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Complete Theory Manual</w:t>
      </w:r>
    </w:p>
    <w:p>
      <w:r>
        <w:t>Release edition 18 September 2026</w:t>
      </w:r>
    </w:p>
    <w:p>
      <w:r>
        <w:t>This manual explains the constitutive assumptions, governing equations and numerical limits behind CDS material, process, structural and electromagnetic studies. Start with the chapter for the physical problem, identify its required inputs and units, then compare its assumptions with the specimen or structure you intend to represent. A solved model is not by itself validated design data.</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CDS Theory Manual the mechanics behind the result.</w:t>
        </w:r>
      </w:hyperlink>
    </w:p>
    <w:p>
      <w:hyperlink w:anchor="chapter_2">
        <w:r>
          <w:t>2  Eight ways to explore further</w:t>
        </w:r>
      </w:hyperlink>
    </w:p>
    <w:p>
      <w:hyperlink w:anchor="chapter_3">
        <w:r>
          <w:t>3  RF laminate shielding and transmission</w:t>
        </w:r>
      </w:hyperlink>
    </w:p>
    <w:p>
      <w:hyperlink w:anchor="chapter_4">
        <w:r>
          <w:t>4  Laminate Analysis</w:t>
        </w:r>
      </w:hyperlink>
    </w:p>
    <w:p>
      <w:hyperlink w:anchor="chapter_5">
        <w:r>
          <w:t>5  From elastic response to a design study</w:t>
        </w:r>
      </w:hyperlink>
    </w:p>
    <w:p>
      <w:hyperlink w:anchor="chapter_6">
        <w:r>
          <w:t>6  Web access and module entitlements</w:t>
        </w:r>
      </w:hyperlink>
    </w:p>
    <w:p>
      <w:hyperlink w:anchor="chapter_7">
        <w:r>
          <w:t>7  Trusted material data from the source.</w:t>
        </w:r>
      </w:hyperlink>
    </w:p>
    <w:p>
      <w:hyperlink w:anchor="chapter_8">
        <w:r>
          <w:t>8  AI Import</w:t>
        </w:r>
      </w:hyperlink>
    </w:p>
    <w:p>
      <w:hyperlink w:anchor="chapter_9">
        <w:r>
          <w:t>9  PEEK/PEKK crystallization pipeline</w:t>
        </w:r>
      </w:hyperlink>
    </w:p>
    <w:p>
      <w:hyperlink w:anchor="chapter_10">
        <w:r>
          <w:t>10  Thermoset cure kinetics</w:t>
        </w:r>
      </w:hyperlink>
    </w:p>
    <w:p>
      <w:hyperlink w:anchor="chapter_11">
        <w:r>
          <w:t>11  Micromechanics of Composites</w:t>
        </w:r>
      </w:hyperlink>
    </w:p>
    <w:p>
      <w:hyperlink w:anchor="chapter_12">
        <w:r>
          <w:t>12  Semi-analytical aligned discontinuous-composite theory</w:t>
        </w:r>
      </w:hyperlink>
    </w:p>
    <w:p>
      <w:hyperlink w:anchor="chapter_13">
        <w:r>
          <w:t>13  Connect moisture transport to stress response.</w:t>
        </w:r>
      </w:hyperlink>
    </w:p>
    <w:p>
      <w:hyperlink w:anchor="chapter_14">
        <w:r>
          <w:t>14  Resolve the thermal history before structural loading.</w:t>
        </w:r>
      </w:hyperlink>
    </w:p>
    <w:p>
      <w:hyperlink w:anchor="chapter_15">
        <w:r>
          <w:t>15  Heterogeneous moisture diffusion</w:t>
        </w:r>
      </w:hyperlink>
    </w:p>
    <w:p>
      <w:hyperlink w:anchor="chapter_16">
        <w:r>
          <w:t>16  Heterogeneous 1D transient heat</w:t>
        </w:r>
      </w:hyperlink>
    </w:p>
    <w:p>
      <w:hyperlink w:anchor="chapter_17">
        <w:r>
          <w:t>17  Move from laminate mechanics to structural decisions.</w:t>
        </w:r>
      </w:hyperlink>
    </w:p>
    <w:p>
      <w:hyperlink w:anchor="chapter_18">
        <w:r>
          <w:t>18  Hyer thick laminated cylinder</w:t>
        </w:r>
      </w:hyperlink>
    </w:p>
    <w:p>
      <w:hyperlink w:anchor="chapter_19">
        <w:r>
          <w:t>19  Constant-section shell cylinder</w:t>
        </w:r>
      </w:hyperlink>
    </w:p>
    <w:p>
      <w:hyperlink w:anchor="chapter_20">
        <w:r>
          <w:t>20  Fatigue S-N assessment</w:t>
        </w:r>
      </w:hyperlink>
    </w:p>
    <w:p>
      <w:hyperlink w:anchor="chapter_21">
        <w:r>
          <w:t>21  Shear-deformable laminated plates</w:t>
        </w:r>
      </w:hyperlink>
    </w:p>
    <w:p>
      <w:hyperlink w:anchor="chapter_22">
        <w:r>
          <w:t>22  Plate, cylinder, and beam models</w:t>
        </w:r>
      </w:hyperlink>
    </w:p>
    <w:p>
      <w:hyperlink w:anchor="chapter_23">
        <w:r>
          <w:t>23  Process fields in progressive laminate failure</w:t>
        </w:r>
      </w:hyperlink>
    </w:p>
    <w:p>
      <w:hyperlink w:anchor="chapter_24">
        <w:r>
          <w:t>24  Connect process history to structural response</w:t>
        </w:r>
      </w:hyperlink>
    </w:p>
    <w:p>
      <w:hyperlink w:anchor="chapter_25">
        <w:r>
          <w:t>25  Trace temperature from properties to structural response.</w:t>
        </w:r>
      </w:hyperlink>
    </w:p>
    <w:p>
      <w:hyperlink w:anchor="chapter_26">
        <w:r>
          <w:t>26  Explore a test. Understand its limits.</w:t>
        </w:r>
      </w:hyperlink>
    </w:p>
    <w:p>
      <w:hyperlink w:anchor="chapter_27">
        <w:r>
          <w:t>27  Elastic Micromechanics Theory</w:t>
        </w:r>
      </w:hyperlink>
    </w:p>
    <w:p>
      <w:hyperlink w:anchor="chapter_28">
        <w:r>
          <w:t>28  Section 1 - Textile and Thermophysical Framework</w:t>
        </w:r>
      </w:hyperlink>
    </w:p>
    <w:p>
      <w:hyperlink w:anchor="chapter_29">
        <w:r>
          <w:t>29  Section 2 - Fabric Micromechanics Theory</w:t>
        </w:r>
      </w:hyperlink>
    </w:p>
    <w:p>
      <w:hyperlink w:anchor="chapter_30">
        <w:r>
          <w:t>30  Section 3 - Warp-Weft Averaging and Crimp Correction</w:t>
        </w:r>
      </w:hyperlink>
    </w:p>
    <w:p>
      <w:hyperlink w:anchor="chapter_31">
        <w:r>
          <w:t>31  Section 4 - Filled Matrix, Hybrid, and Void Micromechanics</w:t>
        </w:r>
      </w:hyperlink>
    </w:p>
    <w:p>
      <w:hyperlink w:anchor="chapter_32">
        <w:r>
          <w:t>32  Section 5 - Effective Density and Specific Heat</w:t>
        </w:r>
      </w:hyperlink>
    </w:p>
    <w:p>
      <w:hyperlink w:anchor="chapter_33">
        <w:r>
          <w:t>33  Section 6 - Thermal Conductivity Micromechanics</w:t>
        </w:r>
      </w:hyperlink>
    </w:p>
    <w:p>
      <w:hyperlink w:anchor="chapter_34">
        <w:r>
          <w:t>34  Section 7 - CTE Micromechanics</w:t>
        </w:r>
      </w:hyperlink>
    </w:p>
    <w:p>
      <w:hyperlink w:anchor="chapter_35">
        <w:r>
          <w:t>35  Section 8 - Orthotropic Thermophysical Property Assembly</w:t>
        </w:r>
      </w:hyperlink>
    </w:p>
    <w:p>
      <w:hyperlink w:anchor="chapter_36">
        <w:r>
          <w:t>36  Section 9 - Verification, Validation, and References</w:t>
        </w:r>
      </w:hyperlink>
    </w:p>
    <w:p>
      <w:hyperlink w:anchor="chapter_37">
        <w:r>
          <w:t>37  Section 1 - Damage and Failure Framework</w:t>
        </w:r>
      </w:hyperlink>
    </w:p>
    <w:p>
      <w:hyperlink w:anchor="chapter_38">
        <w:r>
          <w:t>38  Section 2 - Continuum Damage Mechanics</w:t>
        </w:r>
      </w:hyperlink>
    </w:p>
    <w:p>
      <w:hyperlink w:anchor="chapter_39">
        <w:r>
          <w:t>39  Section 3 - Composite Failure Criteria</w:t>
        </w:r>
      </w:hyperlink>
    </w:p>
    <w:p>
      <w:hyperlink w:anchor="chapter_40">
        <w:r>
          <w:t>40  Section 4 - Damage and Failure Workflow</w:t>
        </w:r>
      </w:hyperlink>
    </w:p>
    <w:p>
      <w:hyperlink w:anchor="chapter_41">
        <w:r>
          <w:t>41  1. Framework and Scope</w:t>
        </w:r>
      </w:hyperlink>
    </w:p>
    <w:p>
      <w:hyperlink w:anchor="chapter_42">
        <w:r>
          <w:t>42  2. Common Ply Property Definition</w:t>
        </w:r>
      </w:hyperlink>
    </w:p>
    <w:p>
      <w:hyperlink w:anchor="chapter_43">
        <w:r>
          <w:t>43  3. Micromechanics and Material Routing</w:t>
        </w:r>
      </w:hyperlink>
    </w:p>
    <w:p>
      <w:hyperlink w:anchor="chapter_44">
        <w:r>
          <w:t>44  4. Failure Criteria</w:t>
        </w:r>
      </w:hyperlink>
    </w:p>
    <w:p>
      <w:hyperlink w:anchor="chapter_45">
        <w:r>
          <w:t>45  5. Hygro-Thermo-Mechanical CLT and ABD</w:t>
        </w:r>
      </w:hyperlink>
    </w:p>
    <w:p>
      <w:hyperlink w:anchor="chapter_46">
        <w:r>
          <w:t>46  6. Uniform Transverse Traction and z-Response</w:t>
        </w:r>
      </w:hyperlink>
    </w:p>
    <w:p>
      <w:hyperlink w:anchor="chapter_47">
        <w:r>
          <w:t>47  7. Progressive Failure Algorithm</w:t>
        </w:r>
      </w:hyperlink>
    </w:p>
    <w:p>
      <w:hyperlink w:anchor="chapter_48">
        <w:r>
          <w:t>48  8. Damage Degradation and Redistribution</w:t>
        </w:r>
      </w:hyperlink>
    </w:p>
    <w:p>
      <w:hyperlink w:anchor="chapter_49">
        <w:r>
          <w:t>49  9. Effective Laminate and Transport Properties</w:t>
        </w:r>
      </w:hyperlink>
    </w:p>
    <w:p>
      <w:hyperlink w:anchor="chapter_50">
        <w:r>
          <w:t>50  10. Mixed-Mode Cohesive Delamination</w:t>
        </w:r>
      </w:hyperlink>
    </w:p>
    <w:p>
      <w:hyperlink w:anchor="chapter_51">
        <w:r>
          <w:t>51  11. Inputs and Model Selection</w:t>
        </w:r>
      </w:hyperlink>
    </w:p>
    <w:p>
      <w:hyperlink w:anchor="chapter_52">
        <w:r>
          <w:t>52  12. Outputs and Event Histories</w:t>
        </w:r>
      </w:hyperlink>
    </w:p>
    <w:p>
      <w:hyperlink w:anchor="chapter_53">
        <w:r>
          <w:t>53  13. Verification and Validation</w:t>
        </w:r>
      </w:hyperlink>
    </w:p>
    <w:p>
      <w:hyperlink w:anchor="chapter_54">
        <w:r>
          <w:t>54  14. Assumptions and Limitations</w:t>
        </w:r>
      </w:hyperlink>
    </w:p>
    <w:p>
      <w:hyperlink w:anchor="chapter_55">
        <w:r>
          <w:t>55  15. Theory References</w:t>
        </w:r>
      </w:hyperlink>
    </w:p>
    <w:p>
      <w:hyperlink w:anchor="chapter_56">
        <w:r>
          <w:t>56  Models you can use. Connections you can follow.</w:t>
        </w:r>
      </w:hyperlink>
    </w:p>
    <w:p>
      <w:bookmarkStart w:id="1" w:name="chapter_1"/>
      <w:pPr>
        <w:pStyle w:val="Heading1"/>
        <w:pageBreakBefore/>
      </w:pPr>
      <w:r>
        <w:t>1 CDS Theory Manual the mechanics behind the result</w:t>
      </w:r>
      <w:bookmarkEnd w:id="1"/>
    </w:p>
    <w:p>
      <w:pPr>
        <w:pStyle w:val="Caption"/>
      </w:pPr>
      <w:hyperlink r:id="rId10">
        <w:r>
          <w:rPr>
            <w:color w:val="176EA4"/>
          </w:rPr>
          <w:t>Online chapter</w:t>
        </w:r>
      </w:hyperlink>
      <w:r>
        <w:t xml:space="preserve"> </w:t>
      </w:r>
    </w:p>
    <w:p>
      <w:pPr/>
      <w:r>
        <w:rPr>
          <w:b w:val="0"/>
          <w:i w:val="0"/>
        </w:rPr>
        <w:t>Governing equations, model assumptions, calibration requirements and validation references. Use the User Guide for operating the software and the Training Manual to complete connected exercises. An implemented model is not automatically a validated design method.</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 w:name="chapter_2"/>
      <w:pPr>
        <w:pStyle w:val="Heading1"/>
        <w:pageBreakBefore/>
      </w:pPr>
      <w:r>
        <w:t>2 Eight ways to explore further</w:t>
      </w:r>
      <w:bookmarkEnd w:id="2"/>
    </w:p>
    <w:p>
      <w:pPr>
        <w:pStyle w:val="Caption"/>
      </w:pPr>
      <w:hyperlink r:id="rId1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Connected laminate inputs, focused analytical models, visible assumptions and editable teaching exercises.</w:t>
      </w:r>
    </w:p>
    <w:p>
      <w:pPr/>
      <w:r>
        <w:rPr>
          <w:b w:val="0"/>
          <w:i w:val="0"/>
        </w:rPr>
        <w:t>These studies appear in Workbench → Models → Structural models and in the exercise collection. Each runs separately from coupled process or progressive analyses. Reference-state results are exploratory; analytical software checks do not establish experimentally validated design allowables.</w:t>
      </w:r>
    </w:p>
    <w:p>
      <w:pPr>
        <w:pStyle w:val="Heading2"/>
      </w:pPr>
      <w:r>
        <w:t>01 Open-hole strength</w:t>
      </w:r>
    </w:p>
    <w:p>
      <w:pPr/>
      <w:r>
        <w:rPr>
          <w:b w:val="0"/>
          <w:i w:val="0"/>
        </w:rPr>
        <w:t>Infinite-width, specially orthotropic tension screening. Point and average stress distances must be calibrated independently for this laminate. Not compression, bearing or a joint allowable.</w:t>
      </w:r>
    </w:p>
    <w:p>
      <w:pPr/>
      <w:hyperlink r:id="rId14">
        <w:r>
          <w:rPr>
            <w:color w:val="176EA4"/>
          </w:rPr>
          <w:t>Model tree location, inputs and result handoff </w:t>
        </w:r>
      </w:hyperlink>
      <w:r>
        <w:t xml:space="preserve"> </w:t>
      </w:r>
    </w:p>
    <w:p>
      <w:pPr>
        <w:keepNext/>
      </w:pPr>
      <w:r>
        <w:rPr>
          <w:b/>
          <w:i w:val="0"/>
        </w:rPr>
        <w:t>Equations, calibration and limits</w:t>
      </w:r>
    </w:p>
    <w:p>
      <w:pPr>
        <w:keepNext/>
      </w:pPr>
      <m:oMath>
        <m:f>
          <m:fPr>
            <m:type m:val="bar"/>
          </m:fPr>
          <m:num>
            <m:r>
              <m:t>σ(r)</m:t>
            </m:r>
          </m:num>
          <m:den>
            <m:sSub>
              <m:e>
                <m:r>
                  <m:t>σ</m:t>
                </m:r>
              </m:e>
              <m:sub>
                <m:r>
                  <m:rPr>
                    <m:sty m:val="p"/>
                  </m:rPr>
                  <m:t>∞</m:t>
                </m:r>
              </m:sub>
            </m:sSub>
          </m:den>
        </m:f>
        <m:r>
          <m:t>=1+</m:t>
        </m:r>
        <m:f>
          <m:fPr>
            <m:type m:val="bar"/>
          </m:fPr>
          <m:num>
            <m:r>
              <m:t>1</m:t>
            </m:r>
          </m:num>
          <m:den>
            <m:r>
              <m:t>2</m:t>
            </m:r>
          </m:den>
        </m:f>
        <m:sSup>
          <m:e>
            <m:r>
              <m:t>q</m:t>
            </m:r>
          </m:e>
          <m:sup>
            <m:r>
              <m:t>2</m:t>
            </m:r>
          </m:sup>
        </m:sSup>
        <m:r>
          <m:t>+</m:t>
        </m:r>
        <m:f>
          <m:fPr>
            <m:type m:val="bar"/>
          </m:fPr>
          <m:num>
            <m:r>
              <m:t>3</m:t>
            </m:r>
          </m:num>
          <m:den>
            <m:r>
              <m:t>2</m:t>
            </m:r>
          </m:den>
        </m:f>
        <m:sSup>
          <m:e>
            <m:r>
              <m:t>q</m:t>
            </m:r>
          </m:e>
          <m:sup>
            <m:r>
              <m:t>4</m:t>
            </m:r>
          </m:sup>
        </m:sSup>
        <m:r>
          <m:t>−</m:t>
        </m:r>
        <m:f>
          <m:fPr>
            <m:type m:val="bar"/>
          </m:fPr>
          <m:num>
            <m:r>
              <m:t>1</m:t>
            </m:r>
          </m:num>
          <m:den>
            <m:r>
              <m:t>2</m:t>
            </m:r>
          </m:den>
        </m:f>
        <m:r>
          <m:t>(</m:t>
        </m:r>
        <m:sSub>
          <m:e>
            <m:r>
              <m:t>K</m:t>
            </m:r>
          </m:e>
          <m:sub>
            <m:r>
              <m:t>t</m:t>
            </m:r>
          </m:sub>
        </m:sSub>
        <m:r>
          <m:t>−3)(5</m:t>
        </m:r>
        <m:sSup>
          <m:e>
            <m:r>
              <m:t>q</m:t>
            </m:r>
          </m:e>
          <m:sup>
            <m:r>
              <m:t>6</m:t>
            </m:r>
          </m:sup>
        </m:sSup>
        <m:r>
          <m:t>−7</m:t>
        </m:r>
        <m:sSup>
          <m:e>
            <m:r>
              <m:t>q</m:t>
            </m:r>
          </m:e>
          <m:sup>
            <m:r>
              <m:t>8</m:t>
            </m:r>
          </m:sup>
        </m:sSup>
        <m:r>
          <m:t>),</m:t>
        </m:r>
        <m:r>
          <m:rPr>
            <m:nor/>
          </m:rPr>
          <m:t> </m:t>
        </m:r>
        <m:r>
          <m:t>q=</m:t>
        </m:r>
        <m:f>
          <m:fPr>
            <m:type m:val="bar"/>
          </m:fPr>
          <m:num>
            <m:r>
              <m:t>a</m:t>
            </m:r>
          </m:num>
          <m:den>
            <m:r>
              <m:t>r</m:t>
            </m:r>
          </m:den>
        </m:f>
      </m:oMath>
    </w:p>
    <w:p>
      <w:pPr/>
      <w:r>
        <w:rPr>
          <w:b w:val="0"/>
          <w:i w:val="0"/>
        </w:rPr>
        <w:t>For loading along x, Kt = 1 + √[2(√(Ex/Ey) − νxy) + Ex/Gxy]. The point criterion evaluates stress at a + d₀; the average criterion integrates it from a to a + a₀. Both compare with measured unnotched laminate strength. Their two characteristic lengths need independent calibration. The isotropic limit is Kt = 3.</w:t>
      </w:r>
    </w:p>
    <w:p>
      <w:pPr/>
      <w:hyperlink r:id="rId15">
        <w:r>
          <w:rPr>
            <w:color w:val="176EA4"/>
          </w:rPr>
          <w:t>NASA: notch-strength modelling and characteristic-distance assumptions </w:t>
        </w:r>
      </w:hyperlink>
      <w:r>
        <w:t xml:space="preserve"> </w:t>
      </w:r>
    </w:p>
    <w:p>
      <w:pPr>
        <w:keepNext/>
      </w:pPr>
      <w:r>
        <w:rPr>
          <w:b/>
          <w:i w:val="0"/>
        </w:rPr>
        <w:t>Exercise workflow and model layers</w:t>
      </w:r>
    </w:p>
    <w:p>
      <w:pPr>
        <w:pStyle w:val="Caption"/>
      </w:pPr>
      <w:r>
        <w:rPr>
          <w:b w:val="0"/>
          <w:i w:val="0"/>
        </w:rPr>
        <w:t xml:space="preserve">Two-row simulation workflow · </w:t>
      </w:r>
      <w:hyperlink r:id="rId1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 name="Picture 1" descr="Open-hole strength two-row simulation workflow with connected input blocks, fatigue and optimization"/>
            <wp:cNvGraphicFramePr>
              <a:graphicFrameLocks noChangeAspect="1"/>
            </wp:cNvGraphicFramePr>
            <a:graphic>
              <a:graphicData uri="http://schemas.openxmlformats.org/drawingml/2006/picture">
                <pic:pic>
                  <pic:nvPicPr>
                    <pic:cNvPr id="0" name="rsvg-bdd03c235dcc89e0eaed3fe31db170283d9e05b469b278b71cb8fa343a9bb757.png"/>
                    <pic:cNvPicPr/>
                  </pic:nvPicPr>
                  <pic:blipFill>
                    <a:blip r:embed="rId1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Whitney–Nuismer open-hole tension</w:t>
      </w:r>
      <w:r>
        <w:rPr>
          <w:b/>
          <w:i w:val="0"/>
        </w:rPr>
        <w:t xml:space="preserve"> </w:t>
      </w:r>
      <w:r>
        <w:rPr>
          <w:b/>
          <w:i w:val="0"/>
        </w:rPr>
        <w:t xml:space="preserve"> · </w:t>
      </w:r>
      <w:r>
        <w:rPr>
          <w:b/>
          <w:i w:val="0"/>
        </w:rPr>
        <w:t xml:space="preserve"> </w:t>
      </w:r>
      <w:r>
        <w:rPr>
          <w:b/>
          <w:i w:val="0"/>
        </w:rPr>
        <w:t>Open-hole strength · teaching study</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Hole radius: 3 mm</w:t>
      </w:r>
    </w:p>
    <w:p>
      <w:pPr>
        <w:keepNext/>
      </w:pPr>
      <w:r>
        <w:rPr>
          <w:b/>
          <w:i w:val="0"/>
        </w:rPr>
        <w:t>Unnotched tensile strength: 500 MPa</w:t>
      </w:r>
    </w:p>
    <w:p>
      <w:pPr/>
      <w:r>
        <w:rPr>
          <w:b w:val="0"/>
          <w:i w:val="0"/>
        </w:rPr>
        <w:t>Measured laminate strength, not fiber strength.</w:t>
      </w:r>
    </w:p>
    <w:p>
      <w:pPr>
        <w:keepNext/>
      </w:pPr>
      <w:r>
        <w:rPr>
          <w:b/>
          <w:i w:val="0"/>
        </w:rPr>
        <w:t>Point stress distance: 1 mm</w:t>
      </w:r>
    </w:p>
    <w:p>
      <w:pPr>
        <w:keepNext/>
      </w:pPr>
      <w:r>
        <w:rPr>
          <w:b/>
          <w:i w:val="0"/>
        </w:rPr>
        <w:t>Average stress distance: 2 mm</w:t>
      </w:r>
    </w:p>
    <w:p>
      <w:pPr>
        <w:keepNext/>
      </w:pPr>
      <w:r>
        <w:rPr>
          <w:b/>
          <w:i w:val="0"/>
        </w:rPr>
        <w:t>Remote tensile stress: 100 MPa</w:t>
      </w:r>
    </w:p>
    <w:p>
      <w:hyperlink r:id="rId2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1">
        <w:r>
          <w:rPr>
            <w:color w:val="176EA4"/>
          </w:rPr>
          <w:t>Open teaching exercise in Workbench </w:t>
        </w:r>
      </w:hyperlink>
      <w:r>
        <w:t xml:space="preserve"> </w:t>
      </w:r>
    </w:p>
    <w:p>
      <w:pPr>
        <w:pStyle w:val="Heading2"/>
      </w:pPr>
      <w:r>
        <w:t>02 Creep stress relaxation</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hyperlink r:id="rId22">
        <w:r>
          <w:rPr>
            <w:color w:val="176EA4"/>
          </w:rPr>
          <w:t>Model tree location, inputs and result handoff </w:t>
        </w:r>
      </w:hyperlink>
      <w:r>
        <w:t xml:space="preserve"> </w:t>
      </w:r>
    </w:p>
    <w:p>
      <w:pPr>
        <w:keepNext/>
      </w:pPr>
      <w:r>
        <w:rPr>
          <w:b/>
          <w:i w:val="0"/>
        </w:rPr>
        <w:t>Equations, calibration and limits</w:t>
      </w:r>
    </w:p>
    <w:p>
      <w:pPr>
        <w:keepNext/>
      </w:pPr>
      <m:oMath>
        <m:r>
          <m:t>E(t)=</m:t>
        </m:r>
        <m:sSub>
          <m:e>
            <m:r>
              <m:t>E</m:t>
            </m:r>
          </m:e>
          <m:sub>
            <m:r>
              <m:rPr>
                <m:sty m:val="p"/>
              </m:rPr>
              <m:t>∞</m:t>
            </m:r>
          </m:sub>
        </m:sSub>
        <m:r>
          <m:t>+</m:t>
        </m:r>
        <m:nary>
          <m:naryPr>
            <m:chr m:val="∑"/>
            <m:limLoc m:val="undOvr"/>
            <m:grow m:val="1"/>
            <m:subHide m:val="off"/>
            <m:supHide m:val="on"/>
          </m:naryPr>
          <m:sub>
            <m:r>
              <m:t>i</m:t>
            </m:r>
          </m:sub>
          <m:sup/>
          <m:e>
            <m:sSub>
              <m:e>
                <m:r>
                  <m:t>E</m:t>
                </m:r>
              </m:e>
              <m:sub>
                <m:r>
                  <m:t>i</m:t>
                </m:r>
              </m:sub>
            </m:sSub>
          </m:e>
        </m:nary>
        <m:r>
          <m:rPr>
            <m:sty m:val="p"/>
          </m:rPr>
          <m:t>exp</m:t>
        </m:r>
        <m:r>
          <m:rPr>
            <m:nor/>
          </m:rPr>
          <m:t> </m:t>
        </m:r>
        <m:d>
          <m:dPr>
            <m:sepChr m:val="−"/>
          </m:dPr>
          <m:e/>
          <m:e>
            <m:f>
              <m:fPr>
                <m:type m:val="bar"/>
              </m:fPr>
              <m:num>
                <m:r>
                  <m:t>t</m:t>
                </m:r>
              </m:num>
              <m:den>
                <m:sSub>
                  <m:e>
                    <m:r>
                      <m:t>τ</m:t>
                    </m:r>
                  </m:e>
                  <m:sub>
                    <m:r>
                      <m:t>i</m:t>
                    </m:r>
                  </m:sub>
                </m:sSub>
              </m:den>
            </m:f>
          </m:e>
        </m:d>
        <m:r>
          <m:t>,</m:t>
        </m:r>
        <m:r>
          <m:rPr>
            <m:nor/>
          </m:rPr>
          <m:t> </m:t>
        </m:r>
        <m:sSub>
          <m:e>
            <m:r>
              <m:t>E</m:t>
            </m:r>
          </m:e>
          <m:sub>
            <m:r>
              <m:rPr>
                <m:sty m:val="p"/>
              </m:rPr>
              <m:t>∞</m:t>
            </m:r>
          </m:sub>
        </m:sSub>
        <m:r>
          <m:t>=</m:t>
        </m:r>
        <m:sSub>
          <m:e>
            <m:r>
              <m:t>E</m:t>
            </m:r>
          </m:e>
          <m:sub>
            <m:r>
              <m:t>0</m:t>
            </m:r>
          </m:sub>
        </m:sSub>
        <m:d>
          <m:dPr>
            <m:sepChr m:val="−"/>
          </m:dPr>
          <m:e>
            <m:r>
              <m:t>1</m:t>
            </m:r>
          </m:e>
          <m:e>
            <m:nary>
              <m:naryPr>
                <m:chr m:val="∑"/>
                <m:limLoc m:val="undOvr"/>
                <m:grow m:val="1"/>
                <m:subHide m:val="off"/>
                <m:supHide m:val="on"/>
              </m:naryPr>
              <m:sub>
                <m:r>
                  <m:t>i</m:t>
                </m:r>
              </m:sub>
              <m:sup/>
              <m:e>
                <m:sSub>
                  <m:e>
                    <m:r>
                      <m:t>g</m:t>
                    </m:r>
                  </m:e>
                  <m:sub>
                    <m:r>
                      <m:t>i</m:t>
                    </m:r>
                  </m:sub>
                </m:sSub>
              </m:e>
            </m:nary>
          </m:e>
        </m:d>
      </m:oMath>
    </w:p>
    <w:p>
      <w:pPr/>
      <w:r>
        <w:rPr>
          <w:b w:val="0"/>
          <w:i w:val="0"/>
        </w:rPr>
        <w:t>The laminate reference Ex is E₀. A held-strain experiment gives stress relaxation. For held stress, the solver evolves Maxwell branch stresses and solves equilibrium for strain; creep compliance is not 1/E(t). The calculation compares two time refinements and rejects excessive differences. Three editable branches, one calibration temperature, small uniaxial strain.</w:t>
      </w:r>
    </w:p>
    <w:p>
      <w:pPr/>
      <w:hyperlink r:id="rId23">
        <w:r>
          <w:rPr>
            <w:color w:val="176EA4"/>
          </w:rPr>
          <w:t>Abaqus: time-domain Prony-series viscoelasticity </w:t>
        </w:r>
      </w:hyperlink>
      <w:r>
        <w:t xml:space="preserve"> </w:t>
      </w:r>
    </w:p>
    <w:p>
      <w:pPr>
        <w:keepNext/>
      </w:pPr>
      <w:r>
        <w:rPr>
          <w:b/>
          <w:i w:val="0"/>
        </w:rPr>
        <w:t>Exercise workflow and model layers</w:t>
      </w:r>
    </w:p>
    <w:p>
      <w:pPr>
        <w:pStyle w:val="Caption"/>
      </w:pPr>
      <w:r>
        <w:rPr>
          <w:b w:val="0"/>
          <w:i w:val="0"/>
        </w:rPr>
        <w:t xml:space="preserve">Two-row simulation workflow · </w:t>
      </w:r>
      <w:hyperlink r:id="rId24">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 name="Picture 2" descr="Creep &amp; stress relaxation two-row simulation workflow with connected input blocks, fatigue and optimization"/>
            <wp:cNvGraphicFramePr>
              <a:graphicFrameLocks noChangeAspect="1"/>
            </wp:cNvGraphicFramePr>
            <a:graphic>
              <a:graphicData uri="http://schemas.openxmlformats.org/drawingml/2006/picture">
                <pic:pic>
                  <pic:nvPicPr>
                    <pic:cNvPr id="0" name="rsvg-81c900fb563670ed0ef4310ad02a8cde3d0fb9eb486b7b3c67e0fb36aed5bc27.png"/>
                    <pic:cNvPicPr/>
                  </pic:nvPicPr>
                  <pic:blipFill>
                    <a:blip r:embed="rId25"/>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Generalized Maxwell · axial Prony</w:t>
      </w:r>
      <w:r>
        <w:rPr>
          <w:b/>
          <w:i w:val="0"/>
        </w:rPr>
        <w:t xml:space="preserve"> </w:t>
      </w:r>
      <w:r>
        <w:rPr>
          <w:b/>
          <w:i w:val="0"/>
        </w:rPr>
        <w:t xml:space="preserve"> · </w:t>
      </w:r>
      <w:r>
        <w:rPr>
          <w:b/>
          <w:i w:val="0"/>
        </w:rPr>
        <w:t xml:space="preserve"> </w:t>
      </w:r>
      <w:r>
        <w:rPr>
          <w:b/>
          <w:i w:val="0"/>
        </w:rPr>
        <w:t>Creep &amp; stress relaxation · teaching study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Relaxation fraction 1: 0.15 —</w:t>
      </w:r>
    </w:p>
    <w:p>
      <w:pPr>
        <w:keepNext/>
      </w:pPr>
      <w:r>
        <w:rPr>
          <w:b/>
          <w:i w:val="0"/>
        </w:rPr>
        <w:t>Relaxation time 1: 10 s</w:t>
      </w:r>
    </w:p>
    <w:p>
      <w:pPr>
        <w:keepNext/>
      </w:pPr>
      <w:r>
        <w:rPr>
          <w:b/>
          <w:i w:val="0"/>
        </w:rPr>
        <w:t>Relaxation fraction 2: 0.2 —</w:t>
      </w:r>
    </w:p>
    <w:p>
      <w:pPr>
        <w:keepNext/>
      </w:pPr>
      <w:r>
        <w:rPr>
          <w:b/>
          <w:i w:val="0"/>
        </w:rPr>
        <w:t>Relaxation time 2: 100 s</w:t>
      </w:r>
    </w:p>
    <w:p>
      <w:pPr>
        <w:keepNext/>
      </w:pPr>
      <w:r>
        <w:rPr>
          <w:b/>
          <w:i w:val="0"/>
        </w:rPr>
        <w:t>Relaxation fraction 3: 0.1 —</w:t>
      </w:r>
    </w:p>
    <w:p>
      <w:pPr>
        <w:keepNext/>
      </w:pPr>
      <w:r>
        <w:rPr>
          <w:b/>
          <w:i w:val="0"/>
        </w:rPr>
        <w:t>Relaxation time 3: 1000 s</w:t>
      </w:r>
    </w:p>
    <w:p>
      <w:pPr>
        <w:keepNext/>
      </w:pPr>
      <w:r>
        <w:rPr>
          <w:b/>
          <w:i w:val="0"/>
        </w:rPr>
        <w:t>Study duration: 1000 s</w:t>
      </w:r>
    </w:p>
    <w:p>
      <w:pPr>
        <w:keepNext/>
      </w:pPr>
      <w:r>
        <w:rPr>
          <w:b/>
          <w:i w:val="0"/>
        </w:rPr>
        <w:t>Held axial stress: 10 MPa</w:t>
      </w:r>
    </w:p>
    <w:p>
      <w:pPr>
        <w:keepNext/>
      </w:pPr>
      <w:r>
        <w:rPr>
          <w:b/>
          <w:i w:val="0"/>
        </w:rPr>
        <w:t>Held axial strain: 0.001 —</w:t>
      </w:r>
    </w:p>
    <w:p>
      <w:pPr>
        <w:keepNext/>
      </w:pPr>
      <w:r>
        <w:rPr>
          <w:b/>
          <w:i w:val="0"/>
        </w:rPr>
        <w:t>Calibration temperature: 23 °C</w:t>
      </w:r>
    </w:p>
    <w:p>
      <w:hyperlink r:id="rId26">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7">
        <w:r>
          <w:rPr>
            <w:color w:val="176EA4"/>
          </w:rPr>
          <w:t>Open teaching exercise in Workbench </w:t>
        </w:r>
      </w:hyperlink>
      <w:r>
        <w:t xml:space="preserve"> </w:t>
      </w:r>
    </w:p>
    <w:p>
      <w:pPr>
        <w:pStyle w:val="Heading2"/>
      </w:pPr>
      <w:r>
        <w:t>03 Analytical bonded joint</w:t>
      </w:r>
    </w:p>
    <w:p>
      <w:pPr/>
      <w:r>
        <w:rPr>
          <w:b w:val="0"/>
          <w:i w:val="0"/>
        </w:rPr>
        <w:t>Identical equivalent-elastic adherends, long free arms and a thin elastic adhesive. Compare shear-only Volkersen with eccentric single-lap shear and peel. Not a debonding, plasticity or strength calculation.</w:t>
      </w:r>
    </w:p>
    <w:p>
      <w:pPr/>
      <w:hyperlink r:id="rId28">
        <w:r>
          <w:rPr>
            <w:color w:val="176EA4"/>
          </w:rPr>
          <w:t>Model tree location, inputs and result handoff </w:t>
        </w:r>
      </w:hyperlink>
      <w:r>
        <w:t xml:space="preserve"> </w:t>
      </w:r>
    </w:p>
    <w:p>
      <w:pPr>
        <w:keepNext/>
      </w:pPr>
      <w:r>
        <w:rPr>
          <w:b/>
          <w:i w:val="0"/>
        </w:rPr>
        <w:t>Equations, calibration and limits</w:t>
      </w:r>
    </w:p>
    <w:p>
      <w:pPr>
        <w:keepNext/>
      </w:pPr>
      <m:oMath>
        <m:r>
          <m:t>τ(x)=</m:t>
        </m:r>
        <m:f>
          <m:fPr>
            <m:type m:val="bar"/>
          </m:fPr>
          <m:num>
            <m:r>
              <m:t>F</m:t>
            </m:r>
          </m:num>
          <m:den>
            <m:r>
              <m:t>b</m:t>
            </m:r>
          </m:den>
        </m:f>
        <m:r>
          <m:rPr>
            <m:nor/>
          </m:rPr>
          <m:t> </m:t>
        </m:r>
        <m:f>
          <m:fPr>
            <m:type m:val="bar"/>
          </m:fPr>
          <m:num>
            <m:r>
              <m:t>β</m:t>
            </m:r>
            <m:r>
              <m:rPr>
                <m:sty m:val="p"/>
              </m:rPr>
              <m:t>cosh</m:t>
            </m:r>
            <m:r>
              <m:t>⁡(βx)</m:t>
            </m:r>
          </m:num>
          <m:den>
            <m:r>
              <m:t>2</m:t>
            </m:r>
            <m:r>
              <m:rPr>
                <m:sty m:val="p"/>
              </m:rPr>
              <m:t>sinh</m:t>
            </m:r>
            <m:r>
              <m:t>⁡(βL</m:t>
            </m:r>
            <m:r>
              <m:t>/</m:t>
            </m:r>
            <m:r>
              <m:t>2)</m:t>
            </m:r>
          </m:den>
        </m:f>
      </m:oMath>
    </w:p>
    <w:p>
      <w:pPr/>
      <w:r>
        <w:rPr>
          <w:b w:val="0"/>
          <w:i w:val="0"/>
        </w:rPr>
        <w:t>β² = 2Ga/(ta Et) for identical adherends. The companion Goland–Reissner solution adds the eccentric-load moment factor and elastic peel distribution. The shared laminate supplies thickness and Ex, with an equivalent-isotropic beam approximation. Adhesive modulus, Poisson ratio, thickness, width and overlap remain explicit study inputs. Peak elastic stress is not a joint-strength prediction.</w:t>
      </w:r>
    </w:p>
    <w:p>
      <w:pPr/>
      <w:hyperlink r:id="rId29">
        <w:r>
          <w:rPr>
            <w:color w:val="176EA4"/>
          </w:rPr>
          <w:t>University of Washington: Goland–Reissner calculation equations </w:t>
        </w:r>
      </w:hyperlink>
      <w:r>
        <w:t xml:space="preserve"> </w:t>
      </w:r>
    </w:p>
    <w:p>
      <w:pPr>
        <w:keepNext/>
      </w:pPr>
      <w:r>
        <w:rPr>
          <w:b/>
          <w:i w:val="0"/>
        </w:rPr>
        <w:t>Exercise workflow and model layers</w:t>
      </w:r>
    </w:p>
    <w:p>
      <w:pPr>
        <w:pStyle w:val="Caption"/>
      </w:pPr>
      <w:r>
        <w:rPr>
          <w:b w:val="0"/>
          <w:i w:val="0"/>
        </w:rPr>
        <w:t xml:space="preserve">Two-row simulation workflow · </w:t>
      </w:r>
      <w:hyperlink r:id="rId30">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3" name="Picture 3" descr="Analytical bonded joint two-row simulation workflow with connected input blocks, fatigue and optimization"/>
            <wp:cNvGraphicFramePr>
              <a:graphicFrameLocks noChangeAspect="1"/>
            </wp:cNvGraphicFramePr>
            <a:graphic>
              <a:graphicData uri="http://schemas.openxmlformats.org/drawingml/2006/picture">
                <pic:pic>
                  <pic:nvPicPr>
                    <pic:cNvPr id="0" name="rsvg-da528f9ffd7da25c49216e129c8d0541b8e11ffa9af5f47e85ecc47618c25d8b.png"/>
                    <pic:cNvPicPr/>
                  </pic:nvPicPr>
                  <pic:blipFill>
                    <a:blip r:embed="rId31"/>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Volkersen &amp; Goland–Reissner joint</w:t>
      </w:r>
      <w:r>
        <w:rPr>
          <w:b/>
          <w:i w:val="0"/>
        </w:rPr>
        <w:t xml:space="preserve"> </w:t>
      </w:r>
      <w:r>
        <w:rPr>
          <w:b/>
          <w:i w:val="0"/>
        </w:rPr>
        <w:t xml:space="preserve"> · </w:t>
      </w:r>
      <w:r>
        <w:rPr>
          <w:b/>
          <w:i w:val="0"/>
        </w:rPr>
        <w:t xml:space="preserve"> </w:t>
      </w:r>
      <w:r>
        <w:rPr>
          <w:b/>
          <w:i w:val="0"/>
        </w:rPr>
        <w:t>Analytical bonded joint · teaching study</w:t>
      </w:r>
    </w:p>
    <w:p>
      <w:pPr/>
      <w:r>
        <w:rPr>
          <w:b w:val="0"/>
          <w:i w:val="0"/>
        </w:rPr>
        <w:t>Identical equivalent-elastic adherends, long free arms and a thin elastic adhesive. Compare shear-only Volkersen with eccentric single-lap shear and peel. Not a debonding, plasticity or strength calculation.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Overlap length: 25 mm</w:t>
      </w:r>
    </w:p>
    <w:p>
      <w:pPr>
        <w:keepNext/>
      </w:pPr>
      <w:r>
        <w:rPr>
          <w:b/>
          <w:i w:val="0"/>
        </w:rPr>
        <w:t>Joint width: 25 mm</w:t>
      </w:r>
    </w:p>
    <w:p>
      <w:pPr>
        <w:keepNext/>
      </w:pPr>
      <w:r>
        <w:rPr>
          <w:b/>
          <w:i w:val="0"/>
        </w:rPr>
        <w:t>Adhesive thickness: 0.2 mm</w:t>
      </w:r>
    </w:p>
    <w:p>
      <w:pPr>
        <w:keepNext/>
      </w:pPr>
      <w:r>
        <w:rPr>
          <w:b/>
          <w:i w:val="0"/>
        </w:rPr>
        <w:t>Adhesive modulus: 2000 MPa</w:t>
      </w:r>
    </w:p>
    <w:p>
      <w:pPr>
        <w:keepNext/>
      </w:pPr>
      <w:r>
        <w:rPr>
          <w:b/>
          <w:i w:val="0"/>
        </w:rPr>
        <w:t>Adhesive Poisson ratio: 0.35 —</w:t>
      </w:r>
    </w:p>
    <w:p>
      <w:pPr>
        <w:keepNext/>
      </w:pPr>
      <w:r>
        <w:rPr>
          <w:b/>
          <w:i w:val="0"/>
        </w:rPr>
        <w:t>Joint tensile force: 1000 N</w:t>
      </w:r>
    </w:p>
    <w:p>
      <w:hyperlink r:id="rId32">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33">
        <w:r>
          <w:rPr>
            <w:color w:val="176EA4"/>
          </w:rPr>
          <w:t>Open teaching exercise in Workbench </w:t>
        </w:r>
      </w:hyperlink>
      <w:r>
        <w:t xml:space="preserve"> </w:t>
      </w:r>
    </w:p>
    <w:p>
      <w:pPr>
        <w:pStyle w:val="Heading2"/>
      </w:pPr>
      <w:r>
        <w:t>04 LaRC04 failure initiation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hyperlink r:id="rId34">
        <w:r>
          <w:rPr>
            <w:color w:val="176EA4"/>
          </w:rPr>
          <w:t>Model tree location, inputs and result handoff </w:t>
        </w:r>
      </w:hyperlink>
      <w:r>
        <w:t xml:space="preserve"> </w:t>
      </w:r>
    </w:p>
    <w:p>
      <w:pPr>
        <w:keepNext/>
      </w:pPr>
      <w:r>
        <w:rPr>
          <w:b/>
          <w:i w:val="0"/>
        </w:rPr>
        <w:t>Equations, calibration and limits</w:t>
      </w:r>
    </w:p>
    <w:p>
      <w:pPr/>
      <w:r>
        <w:rPr>
          <w:b/>
          <w:i w:val="0"/>
        </w:rPr>
        <w:t>LaRC04 evaluates matrix tension/compression and fiber tension/kinking in their appropriate fracture and misalignment frames.</w:t>
      </w:r>
    </w:p>
    <w:p>
      <w:pPr/>
      <w:r>
        <w:rPr>
          <w:b w:val="0"/>
          <w:i w:val="0"/>
        </w:rPr>
        <w:t>This release implements the linear-shear specialization of NASA Table 6. CLT recovers stress at both faces of each ply; the kink-frame rotation solves the linear shear equilibrium equation and the fracture-plane search is refined. Supply effective/in-situ strengths explicitly. Identical ply materials share one calibration; mixed-material calibration is rejected. This separate initiation study does not replace or silently extend the progressive-failure solver. Nonlinear-shear instability and delamination are excluded.</w:t>
      </w:r>
    </w:p>
    <w:p>
      <w:pPr/>
      <w:hyperlink r:id="rId35">
        <w:r>
          <w:rPr>
            <w:color w:val="176EA4"/>
          </w:rPr>
          <w:t>Pinho et al., NASA/TM-2005-213530: original LaRC04 equations </w:t>
        </w:r>
      </w:hyperlink>
      <w:r>
        <w:t xml:space="preserve"> </w:t>
      </w:r>
    </w:p>
    <w:p>
      <w:pPr>
        <w:keepNext/>
      </w:pPr>
      <w:r>
        <w:rPr>
          <w:b/>
          <w:i w:val="0"/>
        </w:rPr>
        <w:t>Exercise workflow and model layers</w:t>
      </w:r>
    </w:p>
    <w:p>
      <w:pPr>
        <w:pStyle w:val="Caption"/>
      </w:pPr>
      <w:r>
        <w:rPr>
          <w:b w:val="0"/>
          <w:i w:val="0"/>
        </w:rPr>
        <w:t xml:space="preserve">Two-row simulation workflow · </w:t>
      </w:r>
      <w:hyperlink r:id="rId3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4" name="Picture 4" descr="LaRC04 failure initiation two-row simulation workflow with connected input blocks, fatigue and optimization"/>
            <wp:cNvGraphicFramePr>
              <a:graphicFrameLocks noChangeAspect="1"/>
            </wp:cNvGraphicFramePr>
            <a:graphic>
              <a:graphicData uri="http://schemas.openxmlformats.org/drawingml/2006/picture">
                <pic:pic>
                  <pic:nvPicPr>
                    <pic:cNvPr id="0" name="rsvg-724337a6cda29c2d569b44ff018b61620e036adf47c65a0357434be42b89e3e8.png"/>
                    <pic:cNvPicPr/>
                  </pic:nvPicPr>
                  <pic:blipFill>
                    <a:blip r:embed="rId3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LaRC04 · linear shear</w:t>
      </w:r>
      <w:r>
        <w:rPr>
          <w:b/>
          <w:i w:val="0"/>
        </w:rPr>
        <w:t xml:space="preserve"> </w:t>
      </w:r>
      <w:r>
        <w:rPr>
          <w:b/>
          <w:i w:val="0"/>
        </w:rPr>
        <w:t xml:space="preserve"> · </w:t>
      </w:r>
      <w:r>
        <w:rPr>
          <w:b/>
          <w:i w:val="0"/>
        </w:rPr>
        <w:t xml:space="preserve"> </w:t>
      </w:r>
      <w:r>
        <w:rPr>
          <w:b/>
          <w:i w:val="0"/>
        </w:rPr>
        <w:t>LaRC04 failure initiation · teaching study</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Fiber tensile strength: 1500 MPa</w:t>
      </w:r>
    </w:p>
    <w:p>
      <w:pPr>
        <w:keepNext/>
      </w:pPr>
      <w:r>
        <w:rPr>
          <w:b/>
          <w:i w:val="0"/>
        </w:rPr>
        <w:t>Fiber compressive strength: 900 MPa</w:t>
      </w:r>
    </w:p>
    <w:p>
      <w:pPr>
        <w:keepNext/>
      </w:pPr>
      <w:r>
        <w:rPr>
          <w:b/>
          <w:i w:val="0"/>
        </w:rPr>
        <w:t>Matrix tensile strength: 50 MPa</w:t>
      </w:r>
    </w:p>
    <w:p>
      <w:pPr>
        <w:keepNext/>
      </w:pPr>
      <w:r>
        <w:rPr>
          <w:b/>
          <w:i w:val="0"/>
        </w:rPr>
        <w:t>Matrix compressive strength: 200 MPa</w:t>
      </w:r>
    </w:p>
    <w:p>
      <w:pPr>
        <w:keepNext/>
      </w:pPr>
      <w:r>
        <w:rPr>
          <w:b/>
          <w:i w:val="0"/>
        </w:rPr>
        <w:t>Longitudinal shear strength: 75 MPa</w:t>
      </w:r>
    </w:p>
    <w:p>
      <w:pPr>
        <w:keepNext/>
      </w:pPr>
      <w:r>
        <w:rPr>
          <w:b/>
          <w:i w:val="0"/>
        </w:rPr>
        <w:t>Fracture angle: 53 deg</w:t>
      </w:r>
    </w:p>
    <w:p>
      <w:pPr>
        <w:keepNext/>
      </w:pPr>
      <w:r>
        <w:rPr>
          <w:b/>
          <w:i w:val="0"/>
        </w:rPr>
        <w:t>Fracture toughness ratio: 0.35 —</w:t>
      </w:r>
    </w:p>
    <w:p>
      <w:hyperlink r:id="rId3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39">
        <w:r>
          <w:rPr>
            <w:color w:val="176EA4"/>
          </w:rPr>
          <w:t>Open teaching exercise in Workbench </w:t>
        </w:r>
      </w:hyperlink>
      <w:r>
        <w:t xml:space="preserve"> </w:t>
      </w:r>
    </w:p>
    <w:p>
      <w:pPr>
        <w:pStyle w:val="Heading2"/>
      </w:pPr>
      <w:r>
        <w:t>05 Tool-release shape</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hyperlink r:id="rId40">
        <w:r>
          <w:rPr>
            <w:color w:val="176EA4"/>
          </w:rPr>
          <w:t>Model tree location, inputs and result handoff </w:t>
        </w:r>
      </w:hyperlink>
      <w:r>
        <w:t xml:space="preserve"> </w:t>
      </w:r>
    </w:p>
    <w:p>
      <w:pPr>
        <w:keepNext/>
      </w:pPr>
      <w:r>
        <w:rPr>
          <w:b/>
          <w:i w:val="0"/>
        </w:rPr>
        <w:t>Equations, calibration and limits</w:t>
      </w:r>
    </w:p>
    <w:p>
      <w:pPr>
        <w:keepNext/>
      </w:pPr>
      <m:oMath>
        <m:d>
          <m:dPr>
            <m:begChr m:val="["/>
            <m:sepChr m:val=""/>
            <m:endChr m:val="]"/>
          </m:dPr>
          <m:e>
            <m:eqArr>
              <m:e>
                <m:sSub>
                  <m:e>
                    <m:r>
                      <m:t>ε</m:t>
                    </m:r>
                  </m:e>
                  <m:sub>
                    <m:r>
                      <m:t>0</m:t>
                    </m:r>
                  </m:sub>
                </m:sSub>
              </m:e>
              <m:e>
                <m:r>
                  <m:t>κ</m:t>
                </m:r>
              </m:e>
            </m:eqArr>
          </m:e>
        </m:d>
        <m:r>
          <m:t>=</m:t>
        </m:r>
        <m:sSup>
          <m:e>
            <m:r>
              <m:rPr>
                <m:sty m:val="b"/>
              </m:rPr>
              <m:t>ABD</m:t>
            </m:r>
          </m:e>
          <m:sup>
            <m:r>
              <m:t>−1</m:t>
            </m:r>
          </m:sup>
        </m:sSup>
        <m:d>
          <m:dPr>
            <m:begChr m:val="["/>
            <m:sepChr m:val=""/>
            <m:endChr m:val="]"/>
          </m:dPr>
          <m:e>
            <m:eqArr>
              <m:e>
                <m:sSup>
                  <m:e>
                    <m:r>
                      <m:t>N</m:t>
                    </m:r>
                  </m:e>
                  <m:sup>
                    <m:r>
                      <m:t>∗</m:t>
                    </m:r>
                  </m:sup>
                </m:sSup>
              </m:e>
              <m:e>
                <m:sSup>
                  <m:e>
                    <m:r>
                      <m:t>M</m:t>
                    </m:r>
                  </m:e>
                  <m:sup>
                    <m:r>
                      <m:t>∗</m:t>
                    </m:r>
                  </m:sup>
                </m:sSup>
              </m:e>
            </m:eqArr>
          </m:e>
        </m:d>
        <m:r>
          <m:t>;</m:t>
        </m:r>
        <m:r>
          <m:rPr>
            <m:nor/>
          </m:rPr>
          <m:t> </m:t>
        </m:r>
        <m:r>
          <m:rPr>
            <m:sty m:val="p"/>
          </m:rPr>
          <m:t>Δ</m:t>
        </m:r>
        <m:r>
          <m:t>θ=</m:t>
        </m:r>
        <m:f>
          <m:fPr>
            <m:type m:val="bar"/>
          </m:fPr>
          <m:num>
            <m:r>
              <m:t>θ(</m:t>
            </m:r>
            <m:sSub>
              <m:e>
                <m:r>
                  <m:t>ε</m:t>
                </m:r>
              </m:e>
              <m:sub>
                <m:r>
                  <m:t>∥</m:t>
                </m:r>
              </m:sub>
            </m:sSub>
            <m:r>
              <m:t>−</m:t>
            </m:r>
            <m:sSub>
              <m:e>
                <m:r>
                  <m:t>ε</m:t>
                </m:r>
              </m:e>
              <m:sub>
                <m:r>
                  <m:rPr>
                    <m:sty m:val="p"/>
                  </m:rPr>
                  <m:t>through</m:t>
                </m:r>
              </m:sub>
            </m:sSub>
            <m:r>
              <m:t>)</m:t>
            </m:r>
          </m:num>
          <m:den>
            <m:r>
              <m:t>1+</m:t>
            </m:r>
            <m:sSub>
              <m:e>
                <m:r>
                  <m:t>ε</m:t>
                </m:r>
              </m:e>
              <m:sub>
                <m:r>
                  <m:rPr>
                    <m:sty m:val="p"/>
                  </m:rPr>
                  <m:t>through</m:t>
                </m:r>
              </m:sub>
            </m:sSub>
          </m:den>
        </m:f>
      </m:oMath>
    </w:p>
    <w:p>
      <w:pPr/>
      <w:r>
        <w:rPr>
          <w:b w:val="0"/>
          <w:i w:val="0"/>
        </w:rPr>
        <w:t>The first expression computes free flat-laminate response to prescribed ply-local thermal and post-gel shrinkage strains. The second is a separate uniform-strain corner estimate; positive Δθ means spring-in. The plotted free sections use their center tangent as reference, not a clamp. Enter effective post-gel strains, not total resin volumetric shrinkage. Tool friction, contact and viscoelastic cure history are not resolved.</w:t>
      </w:r>
    </w:p>
    <w:p>
      <w:pPr/>
      <w:hyperlink r:id="rId41">
        <w:r>
          <w:rPr>
            <w:color w:val="176EA4"/>
          </w:rPr>
          <w:t>Analytical modelling of cure-induced laminate deformation </w:t>
        </w:r>
      </w:hyperlink>
      <w:r>
        <w:t xml:space="preserve"> </w:t>
      </w:r>
    </w:p>
    <w:p>
      <w:pPr>
        <w:keepNext/>
      </w:pPr>
      <w:r>
        <w:rPr>
          <w:b/>
          <w:i w:val="0"/>
        </w:rPr>
        <w:t>Exercise workflow and model layers</w:t>
      </w:r>
    </w:p>
    <w:p>
      <w:pPr>
        <w:pStyle w:val="Caption"/>
      </w:pPr>
      <w:r>
        <w:rPr>
          <w:b w:val="0"/>
          <w:i w:val="0"/>
        </w:rPr>
        <w:t xml:space="preserve">Two-row simulation workflow · </w:t>
      </w:r>
      <w:hyperlink r:id="rId4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5" name="Picture 5" descr="Tool-release shape two-row simulation workflow with connected input blocks, fatigue and optimization"/>
            <wp:cNvGraphicFramePr>
              <a:graphicFrameLocks noChangeAspect="1"/>
            </wp:cNvGraphicFramePr>
            <a:graphic>
              <a:graphicData uri="http://schemas.openxmlformats.org/drawingml/2006/picture">
                <pic:pic>
                  <pic:nvPicPr>
                    <pic:cNvPr id="0" name="rsvg-1425beeef6e7ef42d19bfe364afb406421388c41334f555a333802bcbf3b6ff7.png"/>
                    <pic:cNvPicPr/>
                  </pic:nvPicPr>
                  <pic:blipFill>
                    <a:blip r:embed="rId4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Free-release eigenstrain &amp; spring-in</w:t>
      </w:r>
      <w:r>
        <w:rPr>
          <w:b/>
          <w:i w:val="0"/>
        </w:rPr>
        <w:t xml:space="preserve"> </w:t>
      </w:r>
      <w:r>
        <w:rPr>
          <w:b/>
          <w:i w:val="0"/>
        </w:rPr>
        <w:t xml:space="preserve"> · </w:t>
      </w:r>
      <w:r>
        <w:rPr>
          <w:b/>
          <w:i w:val="0"/>
        </w:rPr>
        <w:t xml:space="preserve"> </w:t>
      </w:r>
      <w:r>
        <w:rPr>
          <w:b/>
          <w:i w:val="0"/>
        </w:rPr>
        <w:t>Tool-release shape · teaching study</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Stress-free temperature: 180 °C</w:t>
      </w:r>
    </w:p>
    <w:p>
      <w:pPr>
        <w:keepNext/>
      </w:pPr>
      <w:r>
        <w:rPr>
          <w:b/>
          <w:i w:val="0"/>
        </w:rPr>
        <w:t>Release temperature: 23 °C</w:t>
      </w:r>
    </w:p>
    <w:p>
      <w:pPr>
        <w:keepNext/>
      </w:pPr>
      <w:r>
        <w:rPr>
          <w:b/>
          <w:i w:val="0"/>
        </w:rPr>
        <w:t>Axial CTE: 0 1/K</w:t>
      </w:r>
    </w:p>
    <w:p>
      <w:pPr>
        <w:keepNext/>
      </w:pPr>
      <w:r>
        <w:rPr>
          <w:b/>
          <w:i w:val="0"/>
        </w:rPr>
        <w:t>Transverse CTE: 0.00003 1/K</w:t>
      </w:r>
    </w:p>
    <w:p>
      <w:pPr>
        <w:keepNext/>
      </w:pPr>
      <w:r>
        <w:rPr>
          <w:b/>
          <w:i w:val="0"/>
        </w:rPr>
        <w:t>Through-thickness CTE: 0.00005 1/K</w:t>
      </w:r>
    </w:p>
    <w:p>
      <w:pPr>
        <w:keepNext/>
      </w:pPr>
      <w:r>
        <w:rPr>
          <w:b/>
          <w:i w:val="0"/>
        </w:rPr>
        <w:t>Axial cure shrinkage: 0 —</w:t>
      </w:r>
    </w:p>
    <w:p>
      <w:pPr/>
      <w:r>
        <w:rPr>
          <w:b w:val="0"/>
          <w:i w:val="0"/>
        </w:rPr>
        <w:t>Signed strain: negative means contraction.</w:t>
      </w:r>
    </w:p>
    <w:p>
      <w:pPr>
        <w:keepNext/>
      </w:pPr>
      <w:r>
        <w:rPr>
          <w:b/>
          <w:i w:val="0"/>
        </w:rPr>
        <w:t>Transverse cure shrinkage: -0.002 —</w:t>
      </w:r>
    </w:p>
    <w:p>
      <w:pPr>
        <w:keepNext/>
      </w:pPr>
      <w:r>
        <w:rPr>
          <w:b/>
          <w:i w:val="0"/>
        </w:rPr>
        <w:t>Through-thickness cure shrinkage: -0.005 —</w:t>
      </w:r>
    </w:p>
    <w:p>
      <w:pPr>
        <w:keepNext/>
      </w:pPr>
      <w:r>
        <w:rPr>
          <w:b/>
          <w:i w:val="0"/>
        </w:rPr>
        <w:t>Corner angle: 90 deg</w:t>
      </w:r>
    </w:p>
    <w:p>
      <w:pPr>
        <w:keepNext/>
      </w:pPr>
      <w:r>
        <w:rPr>
          <w:b/>
          <w:i w:val="0"/>
        </w:rPr>
        <w:t>Shape length: 25 mm</w:t>
      </w:r>
    </w:p>
    <w:p>
      <w:hyperlink r:id="rId4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45">
        <w:r>
          <w:rPr>
            <w:color w:val="176EA4"/>
          </w:rPr>
          <w:t>Open teaching exercise in Workbench </w:t>
        </w:r>
      </w:hyperlink>
      <w:r>
        <w:t xml:space="preserve"> </w:t>
      </w:r>
    </w:p>
    <w:p>
      <w:pPr>
        <w:pStyle w:val="Heading2"/>
      </w:pPr>
      <w:r>
        <w:t>06 Fatigue residual properties</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hyperlink r:id="rId46">
        <w:r>
          <w:rPr>
            <w:color w:val="176EA4"/>
          </w:rPr>
          <w:t>Model tree location, inputs and result handoff </w:t>
        </w:r>
      </w:hyperlink>
      <w:r>
        <w:t xml:space="preserve"> </w:t>
      </w:r>
    </w:p>
    <w:p>
      <w:pPr>
        <w:keepNext/>
      </w:pPr>
      <w:r>
        <w:rPr>
          <w:b/>
          <w:i w:val="0"/>
        </w:rPr>
        <w:t>Equations, calibration and limits</w:t>
      </w:r>
    </w:p>
    <w:p>
      <w:pPr>
        <w:keepNext/>
      </w:pPr>
      <m:oMath>
        <m:f>
          <m:fPr>
            <m:type m:val="bar"/>
          </m:fPr>
          <m:num>
            <m:r>
              <m:t>E(N)</m:t>
            </m:r>
          </m:num>
          <m:den>
            <m:sSub>
              <m:e>
                <m:r>
                  <m:t>E</m:t>
                </m:r>
              </m:e>
              <m:sub>
                <m:r>
                  <m:t>0</m:t>
                </m:r>
              </m:sub>
            </m:sSub>
          </m:den>
        </m:f>
        <m:r>
          <m:t>=1−</m:t>
        </m:r>
        <m:sSub>
          <m:e>
            <m:r>
              <m:t>a</m:t>
            </m:r>
          </m:e>
          <m:sub>
            <m:r>
              <m:t>E</m:t>
            </m:r>
          </m:sub>
        </m:sSub>
        <m:sSup>
          <m:e>
            <m:d>
              <m:dPr>
                <m:sepChr m:val=""/>
              </m:dPr>
              <m:e>
                <m:f>
                  <m:fPr>
                    <m:type m:val="bar"/>
                  </m:fPr>
                  <m:num>
                    <m:r>
                      <m:t>N</m:t>
                    </m:r>
                  </m:num>
                  <m:den>
                    <m:sSub>
                      <m:e>
                        <m:r>
                          <m:t>N</m:t>
                        </m:r>
                      </m:e>
                      <m:sub>
                        <m:r>
                          <m:t>f</m:t>
                        </m:r>
                      </m:sub>
                    </m:sSub>
                  </m:den>
                </m:f>
              </m:e>
            </m:d>
          </m:e>
          <m:sup>
            <m:sSub>
              <m:e>
                <m:r>
                  <m:t>b</m:t>
                </m:r>
              </m:e>
              <m:sub>
                <m:r>
                  <m:t>E</m:t>
                </m:r>
              </m:sub>
            </m:sSub>
          </m:sup>
        </m:sSup>
        <m:r>
          <m:t>;</m:t>
        </m:r>
        <m:r>
          <m:rPr>
            <m:nor/>
          </m:rPr>
          <m:t> </m:t>
        </m:r>
        <m:f>
          <m:fPr>
            <m:type m:val="bar"/>
          </m:fPr>
          <m:num>
            <m:r>
              <m:t>X(N)</m:t>
            </m:r>
          </m:num>
          <m:den>
            <m:sSub>
              <m:e>
                <m:r>
                  <m:t>X</m:t>
                </m:r>
              </m:e>
              <m:sub>
                <m:r>
                  <m:t>0</m:t>
                </m:r>
              </m:sub>
            </m:sSub>
          </m:den>
        </m:f>
        <m:r>
          <m:t>=1−</m:t>
        </m:r>
        <m:sSub>
          <m:e>
            <m:r>
              <m:t>a</m:t>
            </m:r>
          </m:e>
          <m:sub>
            <m:r>
              <m:t>X</m:t>
            </m:r>
          </m:sub>
        </m:sSub>
        <m:sSup>
          <m:e>
            <m:d>
              <m:dPr>
                <m:sepChr m:val=""/>
              </m:dPr>
              <m:e>
                <m:f>
                  <m:fPr>
                    <m:type m:val="bar"/>
                  </m:fPr>
                  <m:num>
                    <m:r>
                      <m:t>N</m:t>
                    </m:r>
                  </m:num>
                  <m:den>
                    <m:sSub>
                      <m:e>
                        <m:r>
                          <m:t>N</m:t>
                        </m:r>
                      </m:e>
                      <m:sub>
                        <m:r>
                          <m:t>f</m:t>
                        </m:r>
                      </m:sub>
                    </m:sSub>
                  </m:den>
                </m:f>
              </m:e>
            </m:d>
          </m:e>
          <m:sup>
            <m:sSub>
              <m:e>
                <m:r>
                  <m:t>b</m:t>
                </m:r>
              </m:e>
              <m:sub>
                <m:r>
                  <m:t>X</m:t>
                </m:r>
              </m:sub>
            </m:sSub>
          </m:sup>
        </m:sSup>
      </m:oMath>
    </w:p>
    <w:p>
      <w:pPr/>
      <w:r>
        <w:rPr>
          <w:b w:val="0"/>
          <w:i w:val="0"/>
        </w:rPr>
        <w:t>This is a prescribed, user-fitted phenomenological retention law. Stiffness and strength use independent loss fractions and exponents. Nf, stress ratio, peak stress and temperature must describe the same constant-amplitude calibration. No extrapolation beyond Nf is allowed. Curves do not automatically modify the saved laminate, and S–N life alone cannot determine degradation coefficients. The reference illustrates why stiffness-degradation data are needed; CDS does not claim to reproduce that NASA fitted model.</w:t>
      </w:r>
    </w:p>
    <w:p>
      <w:pPr/>
      <w:hyperlink r:id="rId47">
        <w:r>
          <w:rPr>
            <w:color w:val="176EA4"/>
          </w:rPr>
          <w:t>NASA: measured stiffness degradation for fatigue prognosis </w:t>
        </w:r>
      </w:hyperlink>
      <w:r>
        <w:t xml:space="preserve"> </w:t>
      </w:r>
    </w:p>
    <w:p>
      <w:pPr>
        <w:keepNext/>
      </w:pPr>
      <w:r>
        <w:rPr>
          <w:b/>
          <w:i w:val="0"/>
        </w:rPr>
        <w:t>Exercise workflow and model layers</w:t>
      </w:r>
    </w:p>
    <w:p>
      <w:pPr>
        <w:pStyle w:val="Caption"/>
      </w:pPr>
      <w:r>
        <w:rPr>
          <w:b w:val="0"/>
          <w:i w:val="0"/>
        </w:rPr>
        <w:t xml:space="preserve">Two-row simulation workflow · </w:t>
      </w:r>
      <w:hyperlink r:id="rId48">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6" name="Picture 6" descr="Fatigue residual properties two-row simulation workflow with connected input blocks, fatigue and optimization"/>
            <wp:cNvGraphicFramePr>
              <a:graphicFrameLocks noChangeAspect="1"/>
            </wp:cNvGraphicFramePr>
            <a:graphic>
              <a:graphicData uri="http://schemas.openxmlformats.org/drawingml/2006/picture">
                <pic:pic>
                  <pic:nvPicPr>
                    <pic:cNvPr id="0" name="rsvg-a5c0e757f307b1912a8acfc544943db344bb7081b3a66500a1a4c60ad8079e5e.png"/>
                    <pic:cNvPicPr/>
                  </pic:nvPicPr>
                  <pic:blipFill>
                    <a:blip r:embed="rId49"/>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Calibrated residual-property fatigue</w:t>
      </w:r>
      <w:r>
        <w:rPr>
          <w:b/>
          <w:i w:val="0"/>
        </w:rPr>
        <w:t xml:space="preserve"> </w:t>
      </w:r>
      <w:r>
        <w:rPr>
          <w:b/>
          <w:i w:val="0"/>
        </w:rPr>
        <w:t xml:space="preserve"> · </w:t>
      </w:r>
      <w:r>
        <w:rPr>
          <w:b/>
          <w:i w:val="0"/>
        </w:rPr>
        <w:t xml:space="preserve"> </w:t>
      </w:r>
      <w:r>
        <w:rPr>
          <w:b/>
          <w:i w:val="0"/>
        </w:rPr>
        <w:t>Fatigue residual properties · teaching study</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Calibrated fatigue life: 1000000 cycles</w:t>
      </w:r>
    </w:p>
    <w:p>
      <w:pPr>
        <w:keepNext/>
      </w:pPr>
      <w:r>
        <w:rPr>
          <w:b/>
          <w:i w:val="0"/>
        </w:rPr>
        <w:t>Elapsed cycles: 500000 cycles</w:t>
      </w:r>
    </w:p>
    <w:p>
      <w:pPr>
        <w:keepNext/>
      </w:pPr>
      <w:r>
        <w:rPr>
          <w:b/>
          <w:i w:val="0"/>
        </w:rPr>
        <w:t>Stiffness loss at life: 0.3 —</w:t>
      </w:r>
    </w:p>
    <w:p>
      <w:pPr>
        <w:keepNext/>
      </w:pPr>
      <w:r>
        <w:rPr>
          <w:b/>
          <w:i w:val="0"/>
        </w:rPr>
        <w:t>Stiffness exponent: 1.5 —</w:t>
      </w:r>
    </w:p>
    <w:p>
      <w:pPr>
        <w:keepNext/>
      </w:pPr>
      <w:r>
        <w:rPr>
          <w:b/>
          <w:i w:val="0"/>
        </w:rPr>
        <w:t>Strength loss at life: 0.5 —</w:t>
      </w:r>
    </w:p>
    <w:p>
      <w:pPr>
        <w:keepNext/>
      </w:pPr>
      <w:r>
        <w:rPr>
          <w:b/>
          <w:i w:val="0"/>
        </w:rPr>
        <w:t>Strength exponent: 1 —</w:t>
      </w:r>
    </w:p>
    <w:p>
      <w:pPr>
        <w:keepNext/>
      </w:pPr>
      <w:r>
        <w:rPr>
          <w:b/>
          <w:i w:val="0"/>
        </w:rPr>
        <w:t>Initial residual strength: 500 MPa</w:t>
      </w:r>
    </w:p>
    <w:p>
      <w:pPr>
        <w:keepNext/>
      </w:pPr>
      <w:r>
        <w:rPr>
          <w:b/>
          <w:i w:val="0"/>
        </w:rPr>
        <w:t>Calibration stress ratio: 0.1 —</w:t>
      </w:r>
    </w:p>
    <w:p>
      <w:pPr>
        <w:keepNext/>
      </w:pPr>
      <w:r>
        <w:rPr>
          <w:b/>
          <w:i w:val="0"/>
        </w:rPr>
        <w:t>Calibration peak stress: 200 MPa</w:t>
      </w:r>
    </w:p>
    <w:p>
      <w:pPr>
        <w:keepNext/>
      </w:pPr>
      <w:r>
        <w:rPr>
          <w:b/>
          <w:i w:val="0"/>
        </w:rPr>
        <w:t>Calibration temperature: 23 °C</w:t>
      </w:r>
    </w:p>
    <w:p>
      <w:hyperlink r:id="rId5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51">
        <w:r>
          <w:rPr>
            <w:color w:val="176EA4"/>
          </w:rPr>
          <w:t>Open teaching exercise in Workbench </w:t>
        </w:r>
      </w:hyperlink>
      <w:r>
        <w:t xml:space="preserve"> </w:t>
      </w:r>
    </w:p>
    <w:p>
      <w:pPr>
        <w:pStyle w:val="Heading2"/>
      </w:pPr>
      <w:r>
        <w:t>07 Cylinder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hyperlink r:id="rId52">
        <w:r>
          <w:rPr>
            <w:color w:val="176EA4"/>
          </w:rPr>
          <w:t>Model tree location, inputs and result handoff </w:t>
        </w:r>
      </w:hyperlink>
      <w:r>
        <w:t xml:space="preserve"> </w:t>
      </w:r>
    </w:p>
    <w:p>
      <w:pPr>
        <w:keepNext/>
      </w:pPr>
      <w:r>
        <w:rPr>
          <w:b/>
          <w:i w:val="0"/>
        </w:rPr>
        <w:t>Equations, calibration and limits</w:t>
      </w:r>
    </w:p>
    <w:p>
      <w:pPr>
        <w:keepNext/>
      </w:pPr>
      <m:oMath>
        <m:sSub>
          <m:e>
            <m:r>
              <m:t>N</m:t>
            </m:r>
          </m:e>
          <m:sub>
            <m:r>
              <m:t>x,</m:t>
            </m:r>
            <m:r>
              <m:rPr>
                <m:sty m:val="p"/>
              </m:rPr>
              <m:t>cr</m:t>
            </m:r>
          </m:sub>
        </m:sSub>
        <m:r>
          <m:t>=</m:t>
        </m:r>
        <m:f>
          <m:fPr>
            <m:type m:val="bar"/>
          </m:fPr>
          <m:num>
            <m:sSub>
              <m:e>
                <m:r>
                  <m:t>D</m:t>
                </m:r>
              </m:e>
              <m:sub>
                <m:r>
                  <m:t>11</m:t>
                </m:r>
              </m:sub>
            </m:sSub>
            <m:sSup>
              <m:e>
                <m:r>
                  <m:t>k</m:t>
                </m:r>
              </m:e>
              <m:sup>
                <m:r>
                  <m:t>4</m:t>
                </m:r>
              </m:sup>
            </m:sSup>
            <m:r>
              <m:t>+2(</m:t>
            </m:r>
            <m:sSub>
              <m:e>
                <m:r>
                  <m:t>D</m:t>
                </m:r>
              </m:e>
              <m:sub>
                <m:r>
                  <m:t>12</m:t>
                </m:r>
              </m:sub>
            </m:sSub>
            <m:r>
              <m:t>+2</m:t>
            </m:r>
            <m:sSub>
              <m:e>
                <m:r>
                  <m:t>D</m:t>
                </m:r>
              </m:e>
              <m:sub>
                <m:r>
                  <m:t>66</m:t>
                </m:r>
              </m:sub>
            </m:sSub>
            <m:r>
              <m:t>)</m:t>
            </m:r>
            <m:sSup>
              <m:e>
                <m:r>
                  <m:t>k</m:t>
                </m:r>
              </m:e>
              <m:sup>
                <m:r>
                  <m:t>2</m:t>
                </m:r>
              </m:sup>
            </m:sSup>
            <m:sSup>
              <m:e>
                <m:r>
                  <m:t>l</m:t>
                </m:r>
              </m:e>
              <m:sup>
                <m:r>
                  <m:t>2</m:t>
                </m:r>
              </m:sup>
            </m:sSup>
            <m:r>
              <m:t>+</m:t>
            </m:r>
            <m:sSub>
              <m:e>
                <m:r>
                  <m:t>D</m:t>
                </m:r>
              </m:e>
              <m:sub>
                <m:r>
                  <m:t>22</m:t>
                </m:r>
              </m:sub>
            </m:sSub>
            <m:sSup>
              <m:e>
                <m:r>
                  <m:t>l</m:t>
                </m:r>
              </m:e>
              <m:sup>
                <m:r>
                  <m:t>4</m:t>
                </m:r>
              </m:sup>
            </m:sSup>
            <m:r>
              <m:t>+</m:t>
            </m:r>
            <m:f>
              <m:fPr>
                <m:type m:val="bar"/>
              </m:fPr>
              <m:num>
                <m:sSup>
                  <m:e>
                    <m:r>
                      <m:t>k</m:t>
                    </m:r>
                  </m:e>
                  <m:sup>
                    <m:r>
                      <m:t>4</m:t>
                    </m:r>
                  </m:sup>
                </m:sSup>
              </m:num>
              <m:den>
                <m:sSup>
                  <m:e>
                    <m:r>
                      <m:t>R</m:t>
                    </m:r>
                  </m:e>
                  <m:sup>
                    <m:r>
                      <m:t>2</m:t>
                    </m:r>
                  </m:sup>
                </m:sSup>
                <m:r>
                  <m:t>C</m:t>
                </m:r>
              </m:den>
            </m:f>
          </m:num>
          <m:den>
            <m:sSup>
              <m:e>
                <m:r>
                  <m:t>k</m:t>
                </m:r>
              </m:e>
              <m:sup>
                <m:r>
                  <m:t>2</m:t>
                </m:r>
              </m:sup>
            </m:sSup>
          </m:den>
        </m:f>
      </m:oMath>
    </w:p>
    <w:p>
      <w:pPr/>
      <w:r>
        <w:rPr>
          <w:b w:val="0"/>
          <w:i w:val="0"/>
        </w:rPr>
        <w:t>Here k = mπ/L, l = n/R and C = a22k⁴ + (2a12 + a66)k²l² + a11l⁴, with a = A⁻¹. The solver searches discrete axial and circumferential modes for a thin, specially orthotropic simply supported cylinder. A governing mode at the search boundary requires refinement. An explicit knockdown factor scales the ideal result; it is not an automatic prediction from measured imperfections. Pressure, torsion, postbuckling and failure interaction are excluded.</w:t>
      </w:r>
    </w:p>
    <w:p>
      <w:pPr/>
      <w:hyperlink r:id="rId53">
        <w:r>
          <w:rPr>
            <w:color w:val="176EA4"/>
          </w:rPr>
          <w:t>NASA: shell buckling and imperfection sensitivity </w:t>
        </w:r>
      </w:hyperlink>
      <w:r>
        <w:t xml:space="preserve"> </w:t>
      </w:r>
    </w:p>
    <w:p>
      <w:pPr>
        <w:keepNext/>
      </w:pPr>
      <w:r>
        <w:rPr>
          <w:b/>
          <w:i w:val="0"/>
        </w:rPr>
        <w:t>Exercise workflow and model layers</w:t>
      </w:r>
    </w:p>
    <w:p>
      <w:pPr>
        <w:pStyle w:val="Caption"/>
      </w:pPr>
      <w:r>
        <w:rPr>
          <w:b w:val="0"/>
          <w:i w:val="0"/>
        </w:rPr>
        <w:t xml:space="preserve">Two-row simulation workflow · </w:t>
      </w:r>
      <w:hyperlink r:id="rId54">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7" name="Picture 7" descr="Cylinder buckling two-row simulation workflow with connected input blocks, fatigue and optimization"/>
            <wp:cNvGraphicFramePr>
              <a:graphicFrameLocks noChangeAspect="1"/>
            </wp:cNvGraphicFramePr>
            <a:graphic>
              <a:graphicData uri="http://schemas.openxmlformats.org/drawingml/2006/picture">
                <pic:pic>
                  <pic:nvPicPr>
                    <pic:cNvPr id="0" name="rsvg-712275f9aa943336ac7e85c82fcd4fb87d6ac42f6bfe799ff37e21d944467fd4.png"/>
                    <pic:cNvPicPr/>
                  </pic:nvPicPr>
                  <pic:blipFill>
                    <a:blip r:embed="rId55"/>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Donnell cylinder · axial buckling</w:t>
      </w:r>
      <w:r>
        <w:rPr>
          <w:b/>
          <w:i w:val="0"/>
        </w:rPr>
        <w:t xml:space="preserve"> </w:t>
      </w:r>
      <w:r>
        <w:rPr>
          <w:b/>
          <w:i w:val="0"/>
        </w:rPr>
        <w:t xml:space="preserve"> · </w:t>
      </w:r>
      <w:r>
        <w:rPr>
          <w:b/>
          <w:i w:val="0"/>
        </w:rPr>
        <w:t xml:space="preserve"> </w:t>
      </w:r>
      <w:r>
        <w:rPr>
          <w:b/>
          <w:i w:val="0"/>
        </w:rPr>
        <w:t>Cylinder buckling · teaching study</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Shell mean radius: 100 mm</w:t>
      </w:r>
    </w:p>
    <w:p>
      <w:pPr>
        <w:keepNext/>
      </w:pPr>
      <w:r>
        <w:rPr>
          <w:b/>
          <w:i w:val="0"/>
        </w:rPr>
        <w:t>Shell length: 500 mm</w:t>
      </w:r>
    </w:p>
    <w:p>
      <w:pPr>
        <w:keepNext/>
      </w:pPr>
      <w:r>
        <w:rPr>
          <w:b/>
          <w:i w:val="0"/>
        </w:rPr>
        <w:t>Axial compression resultant: 100 N/mm</w:t>
      </w:r>
    </w:p>
    <w:p>
      <w:pPr>
        <w:keepNext/>
      </w:pPr>
      <w:r>
        <w:rPr>
          <w:b/>
          <w:i w:val="0"/>
        </w:rPr>
        <w:t>Imperfection knockdown factor: 0.65 —</w:t>
      </w:r>
    </w:p>
    <w:p>
      <w:pPr>
        <w:keepNext/>
      </w:pPr>
      <w:r>
        <w:rPr>
          <w:b/>
          <w:i w:val="0"/>
        </w:rPr>
        <w:t>Mode search limit: 40 —</w:t>
      </w:r>
    </w:p>
    <w:p>
      <w:hyperlink r:id="rId56">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57">
        <w:r>
          <w:rPr>
            <w:color w:val="176EA4"/>
          </w:rPr>
          <w:t>Open teaching exercise in Workbench </w:t>
        </w:r>
      </w:hyperlink>
      <w:r>
        <w:t xml:space="preserve"> </w:t>
      </w:r>
    </w:p>
    <w:p>
      <w:pPr>
        <w:pStyle w:val="Heading2"/>
      </w:pPr>
      <w:r>
        <w:t>08 Uncertainty sensitivity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hyperlink r:id="rId58">
        <w:r>
          <w:rPr>
            <w:color w:val="176EA4"/>
          </w:rPr>
          <w:t>Model tree location, inputs and result handoff </w:t>
        </w:r>
      </w:hyperlink>
      <w:r>
        <w:t xml:space="preserve"> </w:t>
      </w:r>
    </w:p>
    <w:p>
      <w:pPr>
        <w:keepNext/>
      </w:pPr>
      <w:r>
        <w:rPr>
          <w:b/>
          <w:i w:val="0"/>
        </w:rPr>
        <w:t>Equations, calibration and limits</w:t>
      </w:r>
    </w:p>
    <w:p>
      <w:pPr>
        <w:keepNext/>
      </w:pPr>
      <w:r>
        <w:rPr>
          <w:b/>
          <w:i w:val="0"/>
        </w:rPr>
        <w:t>For each seeded sample: vary bounded inputs → rebuild ABD → solve the axial response.</w:t>
      </w:r>
    </w:p>
    <w:p>
      <w:pPr/>
      <w:r>
        <w:rPr>
          <w:b w:val="0"/>
          <w:i w:val="0"/>
        </w:rPr>
        <w:t>Sampled independent uniform inputs are a common modulus scale, a common thickness scale and a shared ply-angle offset. The output includes strain percentiles and signed Pearson correlations. Repeating the same seed and inputs reproduces the sample set. Zero input ranges recover the deterministic result. Distributions must be justified before drawing reliability conclusions; a small correlation does not rule out nonlinear influence.</w:t>
      </w:r>
    </w:p>
    <w:p>
      <w:pPr/>
      <w:hyperlink r:id="rId59">
        <w:r>
          <w:rPr>
            <w:color w:val="176EA4"/>
          </w:rPr>
          <w:t>NASA: uncertainty modelling in composite analysis </w:t>
        </w:r>
      </w:hyperlink>
      <w:r>
        <w:t xml:space="preserve"> </w:t>
      </w:r>
    </w:p>
    <w:p>
      <w:pPr>
        <w:keepNext/>
      </w:pPr>
      <w:r>
        <w:rPr>
          <w:b/>
          <w:i w:val="0"/>
        </w:rPr>
        <w:t>Exercise workflow and model layers</w:t>
      </w:r>
    </w:p>
    <w:p>
      <w:pPr>
        <w:pStyle w:val="Caption"/>
      </w:pPr>
      <w:r>
        <w:rPr>
          <w:b w:val="0"/>
          <w:i w:val="0"/>
        </w:rPr>
        <w:t xml:space="preserve">Two-row simulation workflow · </w:t>
      </w:r>
      <w:hyperlink r:id="rId60">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8" name="Picture 8" descr="Uncertainty &amp; sensitivity two-row simulation workflow with connected input blocks, fatigue and optimization"/>
            <wp:cNvGraphicFramePr>
              <a:graphicFrameLocks noChangeAspect="1"/>
            </wp:cNvGraphicFramePr>
            <a:graphic>
              <a:graphicData uri="http://schemas.openxmlformats.org/drawingml/2006/picture">
                <pic:pic>
                  <pic:nvPicPr>
                    <pic:cNvPr id="0" name="rsvg-4c1468a56a241d480f17d3d15b593784efd5d52b90bbe8fccc9d7aae1ad7ee0f.png"/>
                    <pic:cNvPicPr/>
                  </pic:nvPicPr>
                  <pic:blipFill>
                    <a:blip r:embed="rId61"/>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Seeded laminate uncertainty</w:t>
      </w:r>
      <w:r>
        <w:rPr>
          <w:b/>
          <w:i w:val="0"/>
        </w:rPr>
        <w:t xml:space="preserve"> </w:t>
      </w:r>
      <w:r>
        <w:rPr>
          <w:b/>
          <w:i w:val="0"/>
        </w:rPr>
        <w:t xml:space="preserve"> · </w:t>
      </w:r>
      <w:r>
        <w:rPr>
          <w:b/>
          <w:i w:val="0"/>
        </w:rPr>
        <w:t xml:space="preserve"> </w:t>
      </w:r>
      <w:r>
        <w:rPr>
          <w:b/>
          <w:i w:val="0"/>
        </w:rPr>
        <w:t>Uncertainty &amp; sensitivity · teaching study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Sample count: 200 —</w:t>
      </w:r>
    </w:p>
    <w:p>
      <w:pPr>
        <w:keepNext/>
      </w:pPr>
      <w:r>
        <w:rPr>
          <w:b/>
          <w:i w:val="0"/>
        </w:rPr>
        <w:t>Random seed: 2026 —</w:t>
      </w:r>
    </w:p>
    <w:p>
      <w:pPr>
        <w:keepNext/>
      </w:pPr>
      <w:r>
        <w:rPr>
          <w:b/>
          <w:i w:val="0"/>
        </w:rPr>
        <w:t>Modulus half-range: 0.1 —</w:t>
      </w:r>
    </w:p>
    <w:p>
      <w:pPr>
        <w:keepNext/>
      </w:pPr>
      <w:r>
        <w:rPr>
          <w:b/>
          <w:i w:val="0"/>
        </w:rPr>
        <w:t>Thickness half-range: 0.05 —</w:t>
      </w:r>
    </w:p>
    <w:p>
      <w:pPr>
        <w:keepNext/>
      </w:pPr>
      <w:r>
        <w:rPr>
          <w:b/>
          <w:i w:val="0"/>
        </w:rPr>
        <w:t>Angle half-range: 3 deg</w:t>
      </w:r>
    </w:p>
    <w:p>
      <w:pPr>
        <w:keepNext/>
      </w:pPr>
      <w:r>
        <w:rPr>
          <w:b/>
          <w:i w:val="0"/>
        </w:rPr>
        <w:t>Axial resultant: 100 N/mm</w:t>
      </w:r>
    </w:p>
    <w:p>
      <w:hyperlink r:id="rId62">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63">
        <w:r>
          <w:rPr>
            <w:color w:val="176EA4"/>
          </w:rPr>
          <w:t>Open teaching exercise in Workbench </w:t>
        </w:r>
      </w:hyperlink>
      <w:r>
        <w:t xml:space="preserve"> </w:t>
      </w:r>
    </w:p>
    <w:p>
      <w:pPr>
        <w:pStyle w:val="Heading2"/>
      </w:pPr>
      <w:r>
        <w:t>Verification before interpretation</w:t>
      </w:r>
    </w:p>
    <w:p>
      <w:pPr/>
      <w:r>
        <w:rPr>
          <w:b w:val="0"/>
          <w:i w:val="0"/>
        </w:rPr>
        <w:t>Reference checks cover isotropic notch concentration, exact one-branch creep, joint load transfer, pure-load LaRC04 initiation, zero-curvature free expansion, fatigue-retention endpoints, classical isotropic shell buckling and seeded deterministic sampling. Check the scope of each model and repeat sensitivity/convergence studies for your actual inputs. A completed calculation is not an overall design pass.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3" w:name="chapter_3"/>
      <w:pPr>
        <w:pStyle w:val="Heading1"/>
        <w:pageBreakBefore/>
      </w:pPr>
      <w:r>
        <w:t>3 RF laminate shielding and transmission</w:t>
      </w:r>
      <w:bookmarkEnd w:id="3"/>
    </w:p>
    <w:p>
      <w:pPr>
        <w:pStyle w:val="Caption"/>
      </w:pPr>
      <w:hyperlink r:id="rId64">
        <w:r>
          <w:rPr>
            <w:color w:val="176EA4"/>
          </w:rPr>
          <w:t>Online chapter</w:t>
        </w:r>
      </w:hyperlink>
      <w:r>
        <w:t xml:space="preserve"> </w:t>
      </w:r>
    </w:p>
    <w:p>
      <w:pPr/>
      <w:r>
        <w:rPr>
          <w:b w:val="0"/>
          <w:i w:val="0"/>
        </w:rPr>
        <w:t>Follow dielectric properties into a layered-wave calculation, with explicit limits at each step.</w:t>
      </w:r>
    </w:p>
    <w:p>
      <w:pPr/>
      <w:r>
        <w:rPr>
          <w:b w:val="0"/>
          <w:i w:val="0"/>
        </w:rPr>
        <w:t>The RF studies use passive, positive-permittivity, nonmagnetic materials. Their first purpose is to compare ideal planar laminates. They do not infer electrical properties from elastic modulus, carbon content or the T700 name. Enter measured dielectric data at the relevant frequency; the supplied values are teaching examples.</w:t>
      </w:r>
    </w:p>
    <w:p>
      <w:pPr>
        <w:pStyle w:val="Heading2"/>
      </w:pPr>
      <w:r>
        <w:t>From simple to advanced</w:t>
      </w:r>
    </w:p>
    <w:p>
      <w:pPr/>
      <w:r>
        <w:rPr>
          <w:b w:val="0"/>
          <w:i w:val="0"/>
        </w:rPr>
        <w:t>Standard includes series/parallel mixing, the Looyenga law, Maxwell–Garnett and normal-incidence laminate transmission. Advanced models use the existing Pro tier; Commercial includes them. Advanced also includes lossless 1D TLM and periodic-layer Floquet–Bloch studies; these are not arbitrary 3D full-wave solvers.</w:t>
      </w:r>
    </w:p>
    <w:p>
      <w:pPr>
        <w:pStyle w:val="Heading3"/>
      </w:pPr>
      <w:r>
        <w:t>Wiener series and parallel</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Positive lossless dielectric bounds; complex directional estimates.</w:t>
      </w:r>
    </w:p>
    <w:p>
      <w:pPr/>
      <w:hyperlink r:id="rId65">
        <w:r>
          <w:rPr>
            <w:color w:val="176EA4"/>
          </w:rPr>
          <w:t>Open the matching Workbench exercise </w:t>
        </w:r>
      </w:hyperlink>
      <w:r>
        <w:t xml:space="preserve"> </w:t>
      </w:r>
    </w:p>
    <w:p>
      <w:pPr>
        <w:pStyle w:val="Heading3"/>
      </w:pPr>
      <w:r>
        <w:t>Looyenga / Landau Lifshitz Looyenga</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One cube-root mixing law, not two independent models.</w:t>
      </w:r>
    </w:p>
    <w:p>
      <w:pPr/>
      <w:hyperlink r:id="rId66">
        <w:r>
          <w:rPr>
            <w:color w:val="176EA4"/>
          </w:rPr>
          <w:t>Open the matching Workbench exercise </w:t>
        </w:r>
      </w:hyperlink>
      <w:r>
        <w:t xml:space="preserve"> </w:t>
      </w:r>
    </w:p>
    <w:p>
      <w:pPr>
        <w:pStyle w:val="Heading3"/>
      </w:pPr>
      <w:r>
        <w:t>Maxwell Garnett</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Dilute subwavelength spherical inclusions in a host.</w:t>
      </w:r>
    </w:p>
    <w:p>
      <w:pPr/>
      <w:hyperlink r:id="rId67">
        <w:r>
          <w:rPr>
            <w:color w:val="176EA4"/>
          </w:rPr>
          <w:t>Open the matching Workbench exercise </w:t>
        </w:r>
      </w:hyperlink>
      <w:r>
        <w:t xml:space="preserve"> </w:t>
      </w:r>
    </w:p>
    <w:p>
      <w:pPr>
        <w:pStyle w:val="Heading3"/>
      </w:pPr>
      <w:r>
        <w:t>Normal-incidence laminate TMM</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Coherent isotropic nonmagnetic layers between air half-spaces.</w:t>
      </w:r>
    </w:p>
    <w:p>
      <w:pPr/>
      <w:hyperlink r:id="rId68">
        <w:r>
          <w:rPr>
            <w:color w:val="176EA4"/>
          </w:rPr>
          <w:t>Open the matching Workbench exercise </w:t>
        </w:r>
      </w:hyperlink>
      <w:r>
        <w:t xml:space="preserve"> </w:t>
      </w:r>
    </w:p>
    <w:p>
      <w:pPr>
        <w:pStyle w:val="Heading3"/>
      </w:pPr>
      <w:r>
        <w:t>Bruggeman symmetric EMT</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Two positive-permittivity phases; no explicit contact network.</w:t>
      </w:r>
    </w:p>
    <w:p>
      <w:pPr/>
      <w:hyperlink r:id="rId69">
        <w:r>
          <w:rPr>
            <w:color w:val="176EA4"/>
          </w:rPr>
          <w:t>Open the matching Workbench exercise </w:t>
        </w:r>
      </w:hyperlink>
      <w:r>
        <w:t xml:space="preserve"> </w:t>
      </w:r>
    </w:p>
    <w:p>
      <w:pPr>
        <w:pStyle w:val="Heading3"/>
      </w:pPr>
      <w:r>
        <w:t>EM Mori Tanaka</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Scalar principal-axis ellipsoidal field approximation.</w:t>
      </w:r>
    </w:p>
    <w:p>
      <w:pPr/>
      <w:hyperlink r:id="rId70">
        <w:r>
          <w:rPr>
            <w:color w:val="176EA4"/>
          </w:rPr>
          <w:t>Open the matching Workbench exercise </w:t>
        </w:r>
      </w:hyperlink>
      <w:r>
        <w:t xml:space="preserve"> </w:t>
      </w:r>
    </w:p>
    <w:p>
      <w:pPr>
        <w:pStyle w:val="Heading3"/>
      </w:pPr>
      <w:r>
        <w:t>EM self-consistent</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Scalar principal-axis self-consistency; spherical case equals Bruggeman.</w:t>
      </w:r>
    </w:p>
    <w:p>
      <w:pPr/>
      <w:hyperlink r:id="rId71">
        <w:r>
          <w:rPr>
            <w:color w:val="176EA4"/>
          </w:rPr>
          <w:t>Open the matching Workbench exercise </w:t>
        </w:r>
      </w:hyperlink>
      <w:r>
        <w:t xml:space="preserve"> </w:t>
      </w:r>
    </w:p>
    <w:p>
      <w:pPr>
        <w:pStyle w:val="Heading3"/>
      </w:pPr>
      <w:r>
        <w:t>Differential effective medium</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Incremental mixing with time-step refinement check.</w:t>
      </w:r>
    </w:p>
    <w:p>
      <w:pPr/>
      <w:hyperlink r:id="rId72">
        <w:r>
          <w:rPr>
            <w:color w:val="176EA4"/>
          </w:rPr>
          <w:t>Open the matching Workbench exercise </w:t>
        </w:r>
      </w:hyperlink>
      <w:r>
        <w:t xml:space="preserve"> </w:t>
      </w:r>
    </w:p>
    <w:p>
      <w:pPr>
        <w:pStyle w:val="Heading3"/>
      </w:pPr>
      <w:r>
        <w:t>Coated sphere and interphase</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Concentric subwavelength coated spheres; no dynamic Mie scattering.</w:t>
      </w:r>
    </w:p>
    <w:p>
      <w:pPr/>
      <w:hyperlink r:id="rId73">
        <w:r>
          <w:rPr>
            <w:color w:val="176EA4"/>
          </w:rPr>
          <w:t>Open the matching Workbench exercise </w:t>
        </w:r>
      </w:hyperlink>
      <w:r>
        <w:t xml:space="preserve"> </w:t>
      </w:r>
    </w:p>
    <w:p>
      <w:pPr>
        <w:pStyle w:val="Heading3"/>
      </w:pPr>
      <w:r>
        <w:t>Generalized multiphase EMT</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Spherical multiphase Bruggeman with convergence checks.</w:t>
      </w:r>
    </w:p>
    <w:p>
      <w:pPr/>
      <w:hyperlink r:id="rId74">
        <w:r>
          <w:rPr>
            <w:color w:val="176EA4"/>
          </w:rPr>
          <w:t>Open the matching Workbench exercise </w:t>
        </w:r>
      </w:hyperlink>
      <w:r>
        <w:t xml:space="preserve"> </w:t>
      </w:r>
    </w:p>
    <w:p>
      <w:pPr>
        <w:pStyle w:val="Heading3"/>
      </w:pPr>
      <w:r>
        <w:t>Oblique polarized laminate TMM</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TE or TM waves; scalar isotropic layers, no polarization conversion.</w:t>
      </w:r>
    </w:p>
    <w:p>
      <w:pPr/>
      <w:hyperlink r:id="rId75">
        <w:r>
          <w:rPr>
            <w:color w:val="176EA4"/>
          </w:rPr>
          <w:t>Open the matching Workbench exercise </w:t>
        </w:r>
      </w:hyperlink>
      <w:r>
        <w:t xml:space="preserve"> </w:t>
      </w:r>
    </w:p>
    <w:p>
      <w:pPr>
        <w:pStyle w:val="Heading3"/>
      </w:pPr>
      <w:r>
        <w:t>1D transmission line matrix</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Normal-incidence lossless delay-line mesh with pulse decay, energy and mesh-refinement safeguards. Explicit Run required; not a 3D solver.</w:t>
      </w:r>
    </w:p>
    <w:p>
      <w:pPr/>
      <w:hyperlink r:id="rId76">
        <w:r>
          <w:rPr>
            <w:color w:val="176EA4"/>
          </w:rPr>
          <w:t>Open the matching Workbench exercise </w:t>
        </w:r>
      </w:hyperlink>
      <w:r>
        <w:t xml:space="preserve"> </w:t>
      </w:r>
    </w:p>
    <w:p>
      <w:pPr>
        <w:pStyle w:val="Heading3"/>
      </w:pPr>
      <w:r>
        <w:t>1D Floquet Bloch periodic layers</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Lossless isotropic A/B unit-cell eigenvalues, folded Bloch phase and stop-band attenuation at normal incidence. Not arbitrary-cell homogenization.</w:t>
      </w:r>
    </w:p>
    <w:p>
      <w:pPr/>
      <w:hyperlink r:id="rId77">
        <w:r>
          <w:rPr>
            <w:color w:val="176EA4"/>
          </w:rPr>
          <w:t>Open the matching Workbench exercise </w:t>
        </w:r>
      </w:hyperlink>
      <w:r>
        <w:t xml:space="preserve"> </w:t>
      </w:r>
    </w:p>
    <w:p>
      <w:pPr/>
      <w:r>
        <w:rPr>
          <w:b w:val="0"/>
          <w:i w:val="0"/>
        </w:rPr>
        <w:t xml:space="preserve">Method references: </w:t>
      </w:r>
      <w:hyperlink r:id="rId78">
        <w:r>
          <w:rPr>
            <w:color w:val="176EA4"/>
          </w:rPr>
          <w:t>Clemson transmission-line matrix overview</w:t>
        </w:r>
      </w:hyperlink>
      <w:r>
        <w:t xml:space="preserve"> </w:t>
      </w:r>
      <w:r>
        <w:rPr>
          <w:b w:val="0"/>
          <w:i w:val="0"/>
        </w:rPr>
        <w:t xml:space="preserve"> and </w:t>
      </w:r>
      <w:hyperlink r:id="rId79">
        <w:r>
          <w:rPr>
            <w:color w:val="176EA4"/>
          </w:rPr>
          <w:t>periodic bilayer characteristic matrices and Bloch dispersion</w:t>
        </w:r>
      </w:hyperlink>
      <w:r>
        <w:t xml:space="preserve"> </w:t>
      </w:r>
      <w:r>
        <w:rPr>
          <w:b w:val="0"/>
          <w:i w:val="0"/>
        </w:rPr>
        <w:t>. CDS implements the bounded one-dimensional cases described above.</w:t>
      </w:r>
    </w:p>
    <w:p>
      <w:pPr>
        <w:pStyle w:val="Heading2"/>
      </w:pPr>
      <w:r>
        <w:t>Equations and interpretation</w:t>
      </w:r>
    </w:p>
    <w:p>
      <w:pPr>
        <w:pStyle w:val="Heading3"/>
      </w:pPr>
      <w:r>
        <w:t>Passive complex permittivity</w:t>
      </w:r>
    </w:p>
    <w:p>
      <w:pPr>
        <w:tabs>
          <w:tab w:pos="4896" w:val="center"/>
          <w:tab w:pos="9792" w:val="right"/>
        </w:tabs>
      </w:pPr>
      <w:r>
        <w:tab/>
      </w:r>
      <m:oMath>
        <m:sSub>
          <m:e>
            <m:r>
              <m:t>ε</m:t>
            </m:r>
          </m:e>
          <m:sub>
            <m:r>
              <m:t>r</m:t>
            </m:r>
          </m:sub>
        </m:sSub>
        <m:r>
          <m:t>=</m:t>
        </m:r>
        <m:sSubSup>
          <m:e>
            <m:r>
              <m:t>ε</m:t>
            </m:r>
          </m:e>
          <m:sub>
            <m:r>
              <m:t>r</m:t>
            </m:r>
          </m:sub>
          <m:sup>
            <m:r>
              <m:t>′</m:t>
            </m:r>
          </m:sup>
        </m:sSubSup>
        <m:r>
          <m:t>+i(</m:t>
        </m:r>
        <m:sSubSup>
          <m:e>
            <m:r>
              <m:t>ε</m:t>
            </m:r>
          </m:e>
          <m:sub>
            <m:r>
              <m:t>r</m:t>
            </m:r>
          </m:sub>
          <m:sup>
            <m:r>
              <m:t>′</m:t>
            </m:r>
          </m:sup>
        </m:sSubSup>
        <m:r>
          <m:rPr>
            <m:sty m:val="p"/>
          </m:rPr>
          <m:t>tan</m:t>
        </m:r>
        <m:r>
          <m:t>δ+</m:t>
        </m:r>
        <m:f>
          <m:fPr>
            <m:type m:val="bar"/>
          </m:fPr>
          <m:num>
            <m:r>
              <m:t>σ</m:t>
            </m:r>
          </m:num>
          <m:den>
            <m:r>
              <m:t>ω</m:t>
            </m:r>
            <m:sSub>
              <m:e>
                <m:r>
                  <m:t>ε</m:t>
                </m:r>
              </m:e>
              <m:sub>
                <m:r>
                  <m:t>0</m:t>
                </m:r>
              </m:sub>
            </m:sSub>
          </m:den>
        </m:f>
        <m:r>
          <m:t>)</m:t>
        </m:r>
      </m:oMath>
      <w:r>
        <w:tab/>
        <w:t>(1)</w:t>
      </w:r>
    </w:p>
    <w:p>
      <w:pPr/>
      <w:r>
        <w:rPr>
          <w:b w:val="0"/>
          <w:i w:val="0"/>
        </w:rPr>
        <w:t>Relative permittivity is dimensionless. Conductivity σ is in S/m, ω = 2πf is in rad/s and ε₀ is vacuum permittivity. The exp(−iωt) convention makes positive imaginary permittivity passive. Enter dielectric loss separately from conductivity so the same loss is not counted twice.</w:t>
      </w:r>
    </w:p>
    <w:p>
      <w:pPr>
        <w:pStyle w:val="Heading3"/>
      </w:pPr>
      <w:r>
        <w:t>Maxwell Garnett mixing</w:t>
      </w:r>
    </w:p>
    <w:p>
      <w:pPr>
        <w:tabs>
          <w:tab w:pos="4896" w:val="center"/>
          <w:tab w:pos="9792" w:val="right"/>
        </w:tabs>
      </w:pPr>
      <w:r>
        <w:tab/>
      </w:r>
      <m:oMath>
        <m:sSub>
          <m:e>
            <m:r>
              <m:t>ε</m:t>
            </m:r>
          </m:e>
          <m:sub>
            <m:r>
              <m:rPr>
                <m:sty m:val="p"/>
              </m:rPr>
              <m:t>eff</m:t>
            </m:r>
          </m:sub>
        </m:sSub>
        <m:r>
          <m:t>=</m:t>
        </m:r>
        <m:sSub>
          <m:e>
            <m:r>
              <m:t>ε</m:t>
            </m:r>
          </m:e>
          <m:sub>
            <m:r>
              <m:t>h</m:t>
            </m:r>
          </m:sub>
        </m:sSub>
        <m:r>
          <m:t>+</m:t>
        </m:r>
        <m:f>
          <m:fPr>
            <m:type m:val="bar"/>
          </m:fPr>
          <m:num>
            <m:r>
              <m:t>3v</m:t>
            </m:r>
            <m:sSub>
              <m:e>
                <m:r>
                  <m:t>ε</m:t>
                </m:r>
              </m:e>
              <m:sub>
                <m:r>
                  <m:t>h</m:t>
                </m:r>
              </m:sub>
            </m:sSub>
            <m:r>
              <m:t>(</m:t>
            </m:r>
            <m:sSub>
              <m:e>
                <m:r>
                  <m:t>ε</m:t>
                </m:r>
              </m:e>
              <m:sub>
                <m:r>
                  <m:t>i</m:t>
                </m:r>
              </m:sub>
            </m:sSub>
            <m:r>
              <m:t>−</m:t>
            </m:r>
            <m:sSub>
              <m:e>
                <m:r>
                  <m:t>ε</m:t>
                </m:r>
              </m:e>
              <m:sub>
                <m:r>
                  <m:t>h</m:t>
                </m:r>
              </m:sub>
            </m:sSub>
            <m:r>
              <m:t>)</m:t>
            </m:r>
          </m:num>
          <m:den>
            <m:sSub>
              <m:e>
                <m:r>
                  <m:t>ε</m:t>
                </m:r>
              </m:e>
              <m:sub>
                <m:r>
                  <m:t>i</m:t>
                </m:r>
              </m:sub>
            </m:sSub>
            <m:r>
              <m:t>+2</m:t>
            </m:r>
            <m:sSub>
              <m:e>
                <m:r>
                  <m:t>ε</m:t>
                </m:r>
              </m:e>
              <m:sub>
                <m:r>
                  <m:t>h</m:t>
                </m:r>
              </m:sub>
            </m:sSub>
            <m:r>
              <m:t>−v(</m:t>
            </m:r>
            <m:sSub>
              <m:e>
                <m:r>
                  <m:t>ε</m:t>
                </m:r>
              </m:e>
              <m:sub>
                <m:r>
                  <m:t>i</m:t>
                </m:r>
              </m:sub>
            </m:sSub>
            <m:r>
              <m:t>−</m:t>
            </m:r>
            <m:sSub>
              <m:e>
                <m:r>
                  <m:t>ε</m:t>
                </m:r>
              </m:e>
              <m:sub>
                <m:r>
                  <m:t>h</m:t>
                </m:r>
              </m:sub>
            </m:sSub>
            <m:r>
              <m:t>)</m:t>
            </m:r>
          </m:den>
        </m:f>
      </m:oMath>
      <w:r>
        <w:tab/>
        <w:t>(2)</w:t>
      </w:r>
    </w:p>
    <w:p>
      <w:pPr/>
      <w:r>
        <w:rPr>
          <w:b w:val="0"/>
          <w:i w:val="0"/>
        </w:rPr>
        <w:t>Here v is inclusion volume fraction, h denotes host and i denotes inclusion. The scalar spherical approximation is appropriate for dilute, subwavelength inclusions. A numerical solution at a large fraction does not establish physical validity or account for a touching conductive network.</w:t>
      </w:r>
    </w:p>
    <w:p>
      <w:pPr>
        <w:pStyle w:val="Heading3"/>
      </w:pPr>
      <w:r>
        <w:t>Power balance and shielding</w:t>
      </w:r>
    </w:p>
    <w:p>
      <w:pPr>
        <w:tabs>
          <w:tab w:pos="4896" w:val="center"/>
          <w:tab w:pos="9792" w:val="right"/>
        </w:tabs>
      </w:pPr>
      <w:r>
        <w:tab/>
      </w:r>
      <m:oMath>
        <m:r>
          <m:t>R+T+A=1,</m:t>
        </m:r>
        <m:r>
          <m:rPr>
            <m:nor/>
          </m:rPr>
          <m:t> </m:t>
        </m:r>
        <m:r>
          <m:rPr>
            <m:sty m:val="p"/>
          </m:rPr>
          <m:t>SE</m:t>
        </m:r>
        <m:r>
          <m:t>=−10</m:t>
        </m:r>
        <m:sSub>
          <m:e>
            <m:r>
              <m:rPr>
                <m:sty m:val="p"/>
              </m:rPr>
              <m:t>log</m:t>
            </m:r>
          </m:e>
          <m:sub>
            <m:r>
              <m:t>10</m:t>
            </m:r>
          </m:sub>
        </m:sSub>
        <m:r>
          <m:t>(T)</m:t>
        </m:r>
      </m:oMath>
      <w:r>
        <w:tab/>
        <w:t>(3)</w:t>
      </w:r>
    </w:p>
    <w:p>
      <w:pPr/>
      <w:r>
        <w:rPr>
          <w:b w:val="0"/>
          <w:i w:val="0"/>
        </w:rPr>
        <w:t>R, T and A are reflected, transmitted and absorbed power fractions. Shielding effectiveness SE is in dB. This definition includes both reflection and absorption. It is not an absorption-only measure and does not predict the performance of a finite enclosure with seams.</w:t>
      </w:r>
    </w:p>
    <w:p>
      <w:pPr>
        <w:pStyle w:val="Heading2"/>
      </w:pPr>
      <w:r>
        <w:t>Material models are not interchangeable</w:t>
      </w:r>
    </w:p>
    <w:p>
      <w:pPr/>
      <w:r>
        <w:rPr>
          <w:b w:val="0"/>
          <w:i w:val="0"/>
        </w:rPr>
        <w:t>Looyenga and Landau–Lifshitz–Looyenga name the same cube-root mixing law here. Spherical self-consistency reduces to the Bruggeman result; the Advanced principal-axis option exposes a depolarization factor. Neither method reconstructs an actual contact network. Series and parallel values are ordered Wiener bounds only for real, positive, lossless phases; lossy complex values are directional estimates.</w:t>
      </w:r>
    </w:p>
    <w:p>
      <w:pPr/>
      <w:r>
        <w:rPr>
          <w:b w:val="0"/>
          <w:i w:val="0"/>
        </w:rPr>
        <w:t>The coated-sphere model first homogenizes the core and shell, then mixes coated particles into the host. Core fraction refers to core volume divided by coated-particle volume. The outer inclusion fraction is a separate number. Generalized multiphase EMT uses a bounded Bruggeman iteration and refuses to return an unconverged result.</w:t>
      </w:r>
    </w:p>
    <w:p>
      <w:pPr>
        <w:pStyle w:val="Heading2"/>
      </w:pPr>
      <w:r>
        <w:t>Run an RF laminate study</w:t>
      </w:r>
    </w:p>
    <w:p>
      <w:pPr>
        <w:pStyle w:val="ListBullet"/>
      </w:pPr>
      <w:r>
        <w:rPr>
          <w:b w:val="0"/>
          <w:i w:val="0"/>
        </w:rPr>
        <w:t>Start the matching EM exercise or create an EM case from Models. Run it separately from structural, thermal and moisture load cases.</w:t>
      </w:r>
    </w:p>
    <w:p>
      <w:pPr>
        <w:pStyle w:val="ListBullet"/>
      </w:pPr>
      <w:r>
        <w:rPr>
          <w:b w:val="0"/>
          <w:i w:val="0"/>
        </w:rPr>
        <w:t>For a mixing study, enter host and inclusion dielectric properties and volume fractions. Advanced geometry factors describe a scalar principal-axis approximation, not a full anisotropic tensor.</w:t>
      </w:r>
    </w:p>
    <w:p>
      <w:pPr>
        <w:pStyle w:val="ListBullet"/>
      </w:pPr>
      <w:r>
        <w:rPr>
          <w:b w:val="0"/>
          <w:i w:val="0"/>
        </w:rPr>
        <w:t>For transmission, enter explicit A and B layer properties, thicknesses, AB repeat count and frequency interval. Advanced TMM adds incidence angle and TE/TM polarization.</w:t>
      </w:r>
    </w:p>
    <w:p>
      <w:pPr>
        <w:pStyle w:val="ListBullet"/>
      </w:pPr>
      <w:r>
        <w:rPr>
          <w:b w:val="0"/>
          <w:i w:val="0"/>
        </w:rPr>
        <w:t>Inspect reflection, transmission, absorption and shielding curves together. Confirm energy balance and repeat the study with a narrower frequency interval to resolve resonances.</w:t>
      </w:r>
    </w:p>
    <w:p>
      <w:pPr/>
      <w:r>
        <w:rPr>
          <w:b w:val="0"/>
          <w:i w:val="0"/>
        </w:rPr>
        <w:t>Effective properties can currently be transferred manually into a TMM layer: enter the effective real permittivity and loss tangent, with conductivity set to zero when the effective loss already includes it. Mechanical laminate thicknesses and EM properties are not automatically coupled. Do not substitute a single directional effective property into an isotropic stack without justifying that approximation.</w:t>
      </w:r>
    </w:p>
    <w:p>
      <w:pPr>
        <w:pStyle w:val="Heading2"/>
      </w:pPr>
      <w:r>
        <w:t>A result you can check</w:t>
      </w:r>
    </w:p>
    <w:p>
      <w:pPr/>
      <w:r>
        <w:rPr>
          <w:b w:val="0"/>
          <w:i w:val="0"/>
        </w:rPr>
        <w:t>At 10 GHz, use a lossless dielectric with relative permittivity 4 and thickness 3.747405725 mm between air regions. Its refractive index is 2 and its thickness is one quarter of the wavelength inside the material. The analytic slab result is R = 0.36, T = 0.64 and A = 0. The calculated shielding is approximately 1.9382 dB. This is reflection from an ideal dielectric slab, not absorption.</w:t>
      </w:r>
    </w:p>
    <w:p>
      <w:pPr>
        <w:pStyle w:val="Heading2"/>
      </w:pPr>
      <w:r>
        <w:t>Resolution and limits</w:t>
      </w:r>
    </w:p>
    <w:p>
      <w:pPr/>
      <w:r>
        <w:rPr>
          <w:b w:val="0"/>
          <w:i w:val="0"/>
        </w:rPr>
        <w:t>The sweep samples 101 frequencies. Highly resonant stacks may require a narrower interval; a smooth curve is not proof that every resonance was resolved. The stack recursion avoids exponential growth for opaque layers. Transmission below the display floor is shown as 300 dB shielding, not as a precise experimentally measurable value. DEM compares two integration refinements, and multiphase EMT checks its residual.</w:t>
      </w:r>
    </w:p>
    <w:p>
      <w:pPr/>
      <w:r>
        <w:rPr>
          <w:b w:val="0"/>
          <w:i w:val="0"/>
        </w:rPr>
        <w:t>All studies exclude finite edges, antennas, magnetic media, negative permittivity and thermal feedback. The 1D TLM study uses lossless delay cells, interface scattering, matched air ports and a unit impulse at normal incidence. Two resolutions must agree within two percentage points; unresolved late echoes are rejected. Inspect the reported thickness rounding error. The 1D Floquet–Bloch study solves λ² − tr(M)λ + 1 = 0 for a lossless periodic A/B cell and plots folded Re(Kd)/π and stop-band Im(K). Evanescent decay is not absorption. These methods do not provide arbitrary-cell homogenization or 2D/3D geometry.</w:t>
      </w:r>
    </w:p>
    <w:p>
      <w:pPr>
        <w:pStyle w:val="Heading2"/>
      </w:pPr>
      <w:r>
        <w:t>References</w:t>
      </w:r>
    </w:p>
    <w:p>
      <w:pPr>
        <w:pStyle w:val="ListBullet"/>
      </w:pPr>
      <w:hyperlink r:id="rId80">
        <w:r>
          <w:rPr>
            <w:color w:val="176EA4"/>
          </w:rPr>
          <w:t>Byrnes, Multilayer optical calculations</w:t>
        </w:r>
      </w:hyperlink>
      <w:r>
        <w:t xml:space="preserve"> </w:t>
      </w:r>
      <w:r>
        <w:rPr>
          <w:b w:val="0"/>
          <w:i w:val="0"/>
        </w:rPr>
        <w:t xml:space="preserve"> — coherent planar layers and polarization conventions.</w:t>
      </w:r>
    </w:p>
    <w:p>
      <w:pPr>
        <w:pStyle w:val="ListBullet"/>
      </w:pPr>
      <w:hyperlink r:id="rId81">
        <w:r>
          <w:rPr>
            <w:color w:val="176EA4"/>
          </w:rPr>
          <w:t>COMSOL, Effective relative permittivity in effective media and mixtures</w:t>
        </w:r>
      </w:hyperlink>
      <w:r>
        <w:t xml:space="preserve"> </w:t>
      </w:r>
      <w:r>
        <w:rPr>
          <w:b w:val="0"/>
          <w:i w:val="0"/>
        </w:rPr>
        <w:t xml:space="preserve"> — mixing-law context.</w:t>
      </w:r>
    </w:p>
    <w:p>
      <w:pPr>
        <w:pStyle w:val="ListBullet"/>
      </w:pPr>
      <w:hyperlink r:id="rId82">
        <w:r>
          <w:rPr>
            <w:color w:val="176EA4"/>
          </w:rPr>
          <w:t>Electromagnetic effective-medium modelling with core–shell inclusions</w:t>
        </w:r>
      </w:hyperlink>
      <w:r>
        <w:t xml:space="preserve"> </w:t>
      </w:r>
      <w:r>
        <w:rPr>
          <w:b w:val="0"/>
          <w:i w:val="0"/>
        </w:rPr>
        <w:t xml:space="preserve"> — scope of coated-particle approximations.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4" w:name="chapter_4"/>
      <w:pPr>
        <w:pStyle w:val="Heading1"/>
        <w:pageBreakBefore/>
      </w:pPr>
      <w:r>
        <w:t>4 Laminate Analysis</w:t>
      </w:r>
      <w:bookmarkEnd w:id="4"/>
    </w:p>
    <w:p>
      <w:pPr>
        <w:pStyle w:val="Caption"/>
      </w:pPr>
      <w:hyperlink r:id="rId83">
        <w:r>
          <w:rPr>
            <w:color w:val="176EA4"/>
          </w:rPr>
          <w:t>Online chapter</w:t>
        </w:r>
      </w:hyperlink>
      <w:r>
        <w:t xml:space="preserve"> </w:t>
      </w:r>
    </w:p>
    <w:p>
      <w:pPr/>
      <w:r>
        <w:rPr>
          <w:b w:val="0"/>
          <w:i w:val="0"/>
        </w:rPr>
        <w:t>A unified constituent-to-process-to-laminate reference. Generate or measure the three-dimensional property definition independently for every ply, solve optional heat, moisture, cure, and crystallization histories, assemble the multi-material laminate, and progress its selected failure models under mechanical and process loading.</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5" w:name="chapter_5"/>
      <w:pPr>
        <w:pStyle w:val="Heading1"/>
        <w:pageBreakBefore/>
      </w:pPr>
      <w:r>
        <w:t>5 From elastic response to a design study</w:t>
      </w:r>
      <w:bookmarkEnd w:id="5"/>
    </w:p>
    <w:p>
      <w:pPr>
        <w:pStyle w:val="Caption"/>
      </w:pPr>
      <w:hyperlink r:id="rId84">
        <w:r>
          <w:rPr>
            <w:color w:val="176EA4"/>
          </w:rPr>
          <w:t>Online chapter</w:t>
        </w:r>
      </w:hyperlink>
      <w:r>
        <w:t xml:space="preserve"> </w:t>
      </w:r>
    </w:p>
    <w:p>
      <w:pPr/>
      <w:r>
        <w:rPr>
          <w:b w:val="0"/>
          <w:i w:val="0"/>
        </w:rPr>
        <w:t>Equations, record connections and implementation limits for the current WB interactive calculations. The compiled backend is a separate execution path; do not infer that every backend capability is active in every WB view.</w:t>
      </w:r>
    </w:p>
    <w:p>
      <w:pPr>
        <w:pStyle w:val="Heading2"/>
      </w:pPr>
      <w:r>
        <w:t>Select cases and inspect your model</w:t>
      </w:r>
    </w:p>
    <w:p>
      <w:pPr>
        <w:keepNext/>
      </w:pPr>
      <w:r>
        <w:rPr>
          <w:b/>
          <w:i w:val="0"/>
        </w:rP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keepNext/>
      </w:pPr>
      <w:r>
        <w:rPr>
          <w:b/>
          <w:i w:val="0"/>
        </w:rP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r>
        <w:rPr>
          <w:b w:val="0"/>
          <w:i w:val="0"/>
        </w:rPr>
        <w:t>Selecting several cases does not add unsupported physics coupling. EM screening studies do not automatically heat the thermal case.</w:t>
      </w:r>
    </w:p>
    <w:p>
      <w:pPr>
        <w:keepNext/>
      </w:pPr>
      <w:r>
        <w:rPr>
          <w:b/>
          <w:i w:val="0"/>
        </w:rP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hyperlink r:id="rId85">
        <w:r>
          <w:rPr>
            <w:color w:val="176EA4"/>
          </w:rPr>
          <w:t>Complete block workflow guide</w:t>
        </w:r>
      </w:hyperlink>
      <w:r>
        <w:t xml:space="preserve"> </w:t>
      </w:r>
    </w:p>
    <w:p>
      <w:pPr>
        <w:pStyle w:val="Heading2"/>
      </w:pPr>
      <w:r>
        <w:t>1 Property and model connections</w:t>
      </w:r>
    </w:p>
    <w:p>
      <w:pPr/>
      <w:r>
        <w:rPr>
          <w:b w:val="0"/>
          <w:i w:val="0"/>
        </w:rPr>
        <w:t>Constituent records feed the selected micromechanics model. Its effective lamina properties—or a directly selected material—feed each laminate ply. Ply angle and thickness transform and integrate those properties into the laminate stiffness. The structural case supplies loads and geometry. Thermal and moisture analyses use the linked process and boundary histories; their recovered states can supply environmental free strains when that contribution is enabled.</w:t>
      </w:r>
    </w:p>
    <w:p>
      <w:pPr/>
      <w:r>
        <w:rPr>
          <w:b w:val="0"/>
          <w:i w:val="0"/>
        </w:rPr>
        <w:t>Saved results retain the state used by their run. Editing an upstream record changes the current model, not an earlier saved result. WB live CLT recovers current elastic response, while stored process residuals require a new solver run after relevant edits. Optimization snapshots freeze the search inputs and results for later review.</w:t>
      </w:r>
    </w:p>
    <w:p>
      <w:pPr/>
      <w:hyperlink r:id="rId85">
        <w:r>
          <w:rPr>
            <w:color w:val="176EA4"/>
          </w:rPr>
          <w:t>Operating guide: live sync, records and result freshness</w:t>
        </w:r>
      </w:hyperlink>
      <w:r>
        <w:t xml:space="preserve"> </w:t>
      </w:r>
    </w:p>
    <w:p>
      <w:pPr>
        <w:pStyle w:val="Heading2"/>
      </w:pPr>
      <w:r>
        <w:t>2 Laminate stiffness and recovery</w:t>
      </w:r>
    </w:p>
    <w:p>
      <w:pPr/>
      <w:r>
        <w:rPr>
          <w:b w:val="0"/>
          <w:i w:val="0"/>
        </w:rPr>
        <w:t>For a perfectly bonded, small-strain plane-stress laminate, each ply contributes its transformed reduced stiffness Q̄. Using the laminate mid-plane as z = 0:</w:t>
      </w:r>
    </w:p>
    <w:p>
      <w:pPr>
        <w:jc w:val="center"/>
      </w:pPr>
      <m:oMath>
        <m:r>
          <m:rPr>
            <m:sty m:val="b"/>
          </m:rPr>
          <m:t>A</m:t>
        </m:r>
        <m:r>
          <m:t>=</m:t>
        </m:r>
        <m:nary>
          <m:naryPr>
            <m:chr m:val="∑"/>
            <m:limLoc m:val="undOvr"/>
            <m:grow m:val="1"/>
            <m:subHide m:val="off"/>
            <m:supHide m:val="on"/>
          </m:naryPr>
          <m:sub>
            <m:r>
              <m:t>k</m:t>
            </m:r>
          </m:sub>
          <m:sup/>
          <m:e>
            <m:sSub>
              <m:e>
                <m:bar>
                  <m:barPr>
                    <m:pos m:val="top"/>
                  </m:barPr>
                  <m:e>
                    <m:r>
                      <m:rPr>
                        <m:sty m:val="b"/>
                      </m:rPr>
                      <m:t>Q</m:t>
                    </m:r>
                  </m:e>
                </m:bar>
              </m:e>
              <m:sub>
                <m:r>
                  <m:t>k</m:t>
                </m:r>
              </m:sub>
            </m:sSub>
          </m:e>
        </m:nary>
        <m:r>
          <m:t>(</m:t>
        </m:r>
        <m:sSub>
          <m:e>
            <m:r>
              <m:t>z</m:t>
            </m:r>
          </m:e>
          <m:sub>
            <m:r>
              <m:t>k</m:t>
            </m:r>
          </m:sub>
        </m:sSub>
        <m:r>
          <m:t>−</m:t>
        </m:r>
        <m:sSub>
          <m:e>
            <m:r>
              <m:t>z</m:t>
            </m:r>
          </m:e>
          <m:sub>
            <m:r>
              <m:t>k−1</m:t>
            </m:r>
          </m:sub>
        </m:sSub>
        <m:r>
          <m:t>)</m:t>
        </m:r>
      </m:oMath>
    </w:p>
    <w:p>
      <w:pPr>
        <w:jc w:val="center"/>
      </w:pPr>
      <m:oMath>
        <m:r>
          <m:rPr>
            <m:sty m:val="b"/>
          </m:rPr>
          <m:t>B</m:t>
        </m:r>
        <m:r>
          <m:t>=</m:t>
        </m:r>
        <m:f>
          <m:fPr>
            <m:type m:val="bar"/>
          </m:fPr>
          <m:num>
            <m:r>
              <m:t>1</m:t>
            </m:r>
          </m:num>
          <m:den>
            <m:r>
              <m:t>2</m:t>
            </m:r>
          </m:den>
        </m:f>
        <m:nary>
          <m:naryPr>
            <m:chr m:val="∑"/>
            <m:limLoc m:val="undOvr"/>
            <m:grow m:val="1"/>
            <m:subHide m:val="off"/>
            <m:supHide m:val="on"/>
          </m:naryPr>
          <m:sub>
            <m:r>
              <m:t>k</m:t>
            </m:r>
          </m:sub>
          <m:sup/>
          <m:e>
            <m:sSub>
              <m:e>
                <m:bar>
                  <m:barPr>
                    <m:pos m:val="top"/>
                  </m:barPr>
                  <m:e>
                    <m:r>
                      <m:rPr>
                        <m:sty m:val="b"/>
                      </m:rPr>
                      <m:t>Q</m:t>
                    </m:r>
                  </m:e>
                </m:bar>
              </m:e>
              <m:sub>
                <m:r>
                  <m:t>k</m:t>
                </m:r>
              </m:sub>
            </m:sSub>
          </m:e>
        </m:nary>
        <m:r>
          <m:t>(</m:t>
        </m:r>
        <m:sSubSup>
          <m:e>
            <m:r>
              <m:t>z</m:t>
            </m:r>
          </m:e>
          <m:sub>
            <m:r>
              <m:t>k</m:t>
            </m:r>
          </m:sub>
          <m:sup>
            <m:r>
              <m:t>2</m:t>
            </m:r>
          </m:sup>
        </m:sSubSup>
        <m:r>
          <m:t>−</m:t>
        </m:r>
        <m:sSubSup>
          <m:e>
            <m:r>
              <m:t>z</m:t>
            </m:r>
          </m:e>
          <m:sub>
            <m:r>
              <m:t>k−1</m:t>
            </m:r>
          </m:sub>
          <m:sup>
            <m:r>
              <m:t>2</m:t>
            </m:r>
          </m:sup>
        </m:sSubSup>
        <m:r>
          <m:t>)</m:t>
        </m:r>
      </m:oMath>
    </w:p>
    <w:p>
      <w:pPr>
        <w:jc w:val="center"/>
      </w:pPr>
      <m:oMath>
        <m:r>
          <m:rPr>
            <m:sty m:val="b"/>
          </m:rPr>
          <m:t>D</m:t>
        </m:r>
        <m:r>
          <m:t>=</m:t>
        </m:r>
        <m:f>
          <m:fPr>
            <m:type m:val="bar"/>
          </m:fPr>
          <m:num>
            <m:r>
              <m:t>1</m:t>
            </m:r>
          </m:num>
          <m:den>
            <m:r>
              <m:t>3</m:t>
            </m:r>
          </m:den>
        </m:f>
        <m:nary>
          <m:naryPr>
            <m:chr m:val="∑"/>
            <m:limLoc m:val="undOvr"/>
            <m:grow m:val="1"/>
            <m:subHide m:val="off"/>
            <m:supHide m:val="on"/>
          </m:naryPr>
          <m:sub>
            <m:r>
              <m:t>k</m:t>
            </m:r>
          </m:sub>
          <m:sup/>
          <m:e>
            <m:sSub>
              <m:e>
                <m:bar>
                  <m:barPr>
                    <m:pos m:val="top"/>
                  </m:barPr>
                  <m:e>
                    <m:r>
                      <m:rPr>
                        <m:sty m:val="b"/>
                      </m:rPr>
                      <m:t>Q</m:t>
                    </m:r>
                  </m:e>
                </m:bar>
              </m:e>
              <m:sub>
                <m:r>
                  <m:t>k</m:t>
                </m:r>
              </m:sub>
            </m:sSub>
          </m:e>
        </m:nary>
        <m:r>
          <m:t>(</m:t>
        </m:r>
        <m:sSubSup>
          <m:e>
            <m:r>
              <m:t>z</m:t>
            </m:r>
          </m:e>
          <m:sub>
            <m:r>
              <m:t>k</m:t>
            </m:r>
          </m:sub>
          <m:sup>
            <m:r>
              <m:t>3</m:t>
            </m:r>
          </m:sup>
        </m:sSubSup>
        <m:r>
          <m:t>−</m:t>
        </m:r>
        <m:sSubSup>
          <m:e>
            <m:r>
              <m:t>z</m:t>
            </m:r>
          </m:e>
          <m:sub>
            <m:r>
              <m:t>k−1</m:t>
            </m:r>
          </m:sub>
          <m:sup>
            <m:r>
              <m:t>3</m:t>
            </m:r>
          </m:sup>
        </m:sSubSup>
        <m:r>
          <m:t>)</m:t>
        </m:r>
      </m:oMath>
    </w:p>
    <w:p>
      <w:pPr>
        <w:jc w:val="center"/>
      </w:pPr>
      <m:oMath>
        <m:d>
          <m:dPr>
            <m:begChr m:val="["/>
            <m:sepChr m:val=""/>
            <m:endChr m:val="]"/>
          </m:dPr>
          <m:e>
            <m:eqArr>
              <m:e>
                <m:r>
                  <m:rPr>
                    <m:sty m:val="b"/>
                  </m:rPr>
                  <m:t>N</m:t>
                </m:r>
              </m:e>
              <m:e>
                <m:r>
                  <m:rPr>
                    <m:sty m:val="b"/>
                  </m:rPr>
                  <m:t>M</m:t>
                </m:r>
              </m:e>
            </m:eqArr>
          </m:e>
        </m:d>
        <m:r>
          <m:t>=</m:t>
        </m:r>
        <m:d>
          <m:dPr>
            <m:begChr m:val="["/>
            <m:sepChr m:val=""/>
            <m:endChr m:val="]"/>
          </m:dPr>
          <m:e>
            <m:m>
              <m:mPr>
                <m:baseJc m:val="center"/>
                <m:plcHide m:val="on"/>
                <m:mcs>
                  <m:mc>
                    <m:mcPr>
                      <m:count m:val="2"/>
                      <m:mcJc m:val="center"/>
                    </m:mcPr>
                  </m:mc>
                </m:mcs>
              </m:mPr>
              <m:mr>
                <m:e>
                  <m:r>
                    <m:rPr>
                      <m:sty m:val="b"/>
                    </m:rPr>
                    <m:t>A</m:t>
                  </m:r>
                </m:e>
                <m:e>
                  <m:r>
                    <m:rPr>
                      <m:sty m:val="b"/>
                    </m:rPr>
                    <m:t>B</m:t>
                  </m:r>
                </m:e>
              </m:mr>
              <m:mr>
                <m:e>
                  <m:r>
                    <m:rPr>
                      <m:sty m:val="b"/>
                    </m:rPr>
                    <m:t>B</m:t>
                  </m:r>
                </m:e>
                <m:e>
                  <m:r>
                    <m:rPr>
                      <m:sty m:val="b"/>
                    </m:rPr>
                    <m:t>D</m:t>
                  </m:r>
                </m:e>
              </m:mr>
            </m:m>
          </m:e>
        </m:d>
        <m:d>
          <m:dPr>
            <m:begChr m:val="["/>
            <m:sepChr m:val=""/>
            <m:endChr m:val="]"/>
          </m:dPr>
          <m:e>
            <m:eqArr>
              <m:e>
                <m:sSup>
                  <m:e>
                    <m:r>
                      <m:rPr>
                        <m:sty m:val="bi"/>
                      </m:rPr>
                      <m:t>ε</m:t>
                    </m:r>
                  </m:e>
                  <m:sup>
                    <m:r>
                      <m:t>0</m:t>
                    </m:r>
                  </m:sup>
                </m:sSup>
              </m:e>
              <m:e>
                <m:r>
                  <m:rPr>
                    <m:sty m:val="bi"/>
                  </m:rPr>
                  <m:t>κ</m:t>
                </m:r>
              </m:e>
            </m:eqArr>
          </m:e>
        </m:d>
        <m:r>
          <m:t>−</m:t>
        </m:r>
        <m:d>
          <m:dPr>
            <m:begChr m:val="["/>
            <m:sepChr m:val=""/>
            <m:endChr m:val="]"/>
          </m:dPr>
          <m:e>
            <m:eqArr>
              <m:e>
                <m:sSup>
                  <m:e>
                    <m:r>
                      <m:rPr>
                        <m:sty m:val="b"/>
                      </m:rPr>
                      <m:t>N</m:t>
                    </m:r>
                  </m:e>
                  <m:sup>
                    <m:r>
                      <m:t>∗</m:t>
                    </m:r>
                  </m:sup>
                </m:sSup>
              </m:e>
              <m:e>
                <m:sSup>
                  <m:e>
                    <m:r>
                      <m:rPr>
                        <m:sty m:val="b"/>
                      </m:rPr>
                      <m:t>M</m:t>
                    </m:r>
                  </m:e>
                  <m:sup>
                    <m:r>
                      <m:t>∗</m:t>
                    </m:r>
                  </m:sup>
                </m:sSup>
              </m:e>
            </m:eqArr>
          </m:e>
        </m:d>
      </m:oMath>
    </w:p>
    <w:p>
      <w:pPr>
        <w:jc w:val="center"/>
      </w:pPr>
      <m:oMath>
        <m:sSub>
          <m:e>
            <m:r>
              <m:rPr>
                <m:sty m:val="bi"/>
              </m:rPr>
              <m:t>σ</m:t>
            </m:r>
          </m:e>
          <m:sub>
            <m:r>
              <m:t>k</m:t>
            </m:r>
          </m:sub>
        </m:sSub>
        <m:r>
          <m:t>(z)=</m:t>
        </m:r>
        <m:sSub>
          <m:e>
            <m:bar>
              <m:barPr>
                <m:pos m:val="top"/>
              </m:barPr>
              <m:e>
                <m:r>
                  <m:rPr>
                    <m:sty m:val="b"/>
                  </m:rPr>
                  <m:t>Q</m:t>
                </m:r>
              </m:e>
            </m:bar>
          </m:e>
          <m:sub>
            <m:r>
              <m:t>k</m:t>
            </m:r>
          </m:sub>
        </m:sSub>
        <m:r>
          <m:t>[</m:t>
        </m:r>
        <m:sSup>
          <m:e>
            <m:r>
              <m:rPr>
                <m:sty m:val="bi"/>
              </m:rPr>
              <m:t>ε</m:t>
            </m:r>
          </m:e>
          <m:sup>
            <m:r>
              <m:t>0</m:t>
            </m:r>
          </m:sup>
        </m:sSup>
        <m:r>
          <m:t>+z</m:t>
        </m:r>
        <m:r>
          <m:rPr>
            <m:sty m:val="bi"/>
          </m:rPr>
          <m:t>κ</m:t>
        </m:r>
        <m:r>
          <m:t>−</m:t>
        </m:r>
        <m:sSubSup>
          <m:e>
            <m:r>
              <m:rPr>
                <m:sty m:val="bi"/>
              </m:rPr>
              <m:t>ε</m:t>
            </m:r>
          </m:e>
          <m:sub>
            <m:r>
              <m:t>k</m:t>
            </m:r>
          </m:sub>
          <m:sup>
            <m:r>
              <m:t>∗</m:t>
            </m:r>
          </m:sup>
        </m:sSubSup>
        <m:r>
          <m:t>(z)]</m:t>
        </m:r>
      </m:oMath>
    </w:p>
    <w:p>
      <w:pPr/>
      <w:r>
        <w:rPr>
          <w:b w:val="0"/>
          <w:i w:val="0"/>
        </w:rPr>
        <w:t>N is membrane force per width, M is moment per width, ε⁰ is mid-plane engineering strain, κ is curvature and ε* is the enabled free strain. With Q̄ in MPa and z in mm, A is N/mm, B is N and D is N·mm. Keep this consistent with the input load units. Local stresses require the ply-axis transformation, including the engineering shear convention.</w:t>
      </w:r>
    </w:p>
    <w:p>
      <w:pPr/>
      <w:r>
        <w:rPr>
          <w:b w:val="0"/>
          <w:i w:val="0"/>
        </w:rPr>
        <w:t>The six-by-six inverse ABD gives compliance. Effective Ex = 1/(a11 h), Ey = 1/(a22 h), Gxy = 1/(a66 h) and νxy = −a12/a11 for the corresponding force-controlled compliance definition. An unsymmetric laminate can couple extension and curvature; these values are not the same as artificially imposing zero curvature.</w:t>
      </w:r>
    </w:p>
    <w:p>
      <w:pPr/>
      <w:hyperlink r:id="rId86">
        <w:r>
          <w:rPr>
            <w:color w:val="176EA4"/>
          </w:rPr>
          <w:t>Full CLT and environmental coupling reference</w:t>
        </w:r>
      </w:hyperlink>
      <w:r>
        <w:t xml:space="preserve"> </w:t>
      </w:r>
    </w:p>
    <w:p>
      <w:pPr>
        <w:pStyle w:val="Heading2"/>
      </w:pPr>
      <w:r>
        <w:t>3 Implemented WB first-ply criteria</w:t>
      </w:r>
    </w:p>
    <w:p>
      <w:pPr/>
      <w:r>
        <w:rPr>
          <w:b w:val="0"/>
          <w:i w:val="0"/>
        </w:rPr>
        <w:t xml:space="preserve">WB implements Maximum stress, Maximum strain, Tsai–Hill, Tsai–Wu and plane-stress Hashin screening. Puck is not implemented. </w:t>
      </w:r>
      <w:hyperlink r:id="rId38">
        <w:r>
          <w:rPr>
            <w:color w:val="176EA4"/>
          </w:rPr>
          <w:t>LaRC04 linear-shear initiation</w:t>
        </w:r>
      </w:hyperlink>
      <w:r>
        <w:t xml:space="preserve"> </w:t>
      </w:r>
      <w:r>
        <w:rPr>
          <w:b w:val="0"/>
          <w:i w:val="0"/>
        </w:rPr>
        <w:t xml:space="preserve"> is available as a separate reference-state study; it is not an envelope or progressive-degradation option. Positive tensile/compressive strengths, shear allowable and elastic moduli are required.</w:t>
      </w:r>
    </w:p>
    <w:p>
      <w:pPr>
        <w:pStyle w:val="ListBullet"/>
      </w:pPr>
      <w:r>
        <w:rPr>
          <w:b w:val="0"/>
          <w:i w:val="0"/>
        </w:rPr>
        <w:t>Maximum stress compares the absolute local normal stresses with sign-appropriate strengths and shear with S12.</w:t>
      </w:r>
    </w:p>
    <w:p>
      <w:pPr>
        <w:pStyle w:val="ListBullet"/>
      </w:pPr>
      <w:r>
        <w:rPr>
          <w:b w:val="0"/>
          <w:i w:val="0"/>
        </w:rPr>
        <w:t>Maximum strain compares local strains with explicit strain limits when available; otherwise limits are derived from strength/modulus. That derivation is an assumption, not measured strain-to-failure data.</w:t>
      </w:r>
    </w:p>
    <w:p>
      <w:pPr>
        <w:pStyle w:val="ListBullet"/>
      </w:pPr>
      <w:r>
        <w:rPr>
          <w:b w:val="0"/>
          <w:i w:val="0"/>
        </w:rPr>
        <w:t>Tsai–Hill uses sign-dependent X and Y and the implemented interaction σ1²/X² − σ1σ2/X² + σ2²/Y² + τ12²/S12².</w:t>
      </w:r>
    </w:p>
    <w:p>
      <w:pPr>
        <w:pStyle w:val="ListBullet"/>
      </w:pPr>
      <w:r>
        <w:rPr>
          <w:b w:val="0"/>
          <w:i w:val="0"/>
        </w:rPr>
        <w:t>Tsai–Wu combines linear tension/compression terms with quadratic interaction. The normalized interaction F12* defaults to −0.5; it must be strictly between −1 and 1. Calibrate it when evidence is available.</w:t>
      </w:r>
    </w:p>
    <w:p>
      <w:pPr>
        <w:pStyle w:val="ListBullet"/>
      </w:pPr>
      <w:r>
        <w:rPr>
          <w:b w:val="0"/>
          <w:i w:val="0"/>
        </w:rPr>
        <w:t>Hashin separates tensile/compressive fiber and matrix interactions. WB’s r17-derived shear-dominant attribution maps the governing interaction to shear damage; it is not a separate experimental failure-mode identification.</w:t>
      </w:r>
    </w:p>
    <w:p>
      <w:pPr/>
      <w:r>
        <w:rPr>
          <w:b w:val="0"/>
          <w:i w:val="0"/>
        </w:rPr>
        <w:t>For proportional elastic loading with no fixed residual offset, each active criterion can be written qR² + lR = 1. The positive root gives a reserve factor; a linear criterion gives R = 1/l. The minimum across sampled ply locations and modes controls first failure. A general failure index is not always the reciprocal of reserve factor.</w:t>
      </w:r>
    </w:p>
    <w:p>
      <w:pPr/>
      <w:hyperlink r:id="rId87">
        <w:r>
          <w:rPr>
            <w:color w:val="176EA4"/>
          </w:rPr>
          <w:t>Failure criterion definitions and assumptions</w:t>
        </w:r>
      </w:hyperlink>
      <w:r>
        <w:t xml:space="preserve"> </w:t>
      </w:r>
    </w:p>
    <w:p>
      <w:pPr>
        <w:pStyle w:val="Heading2"/>
      </w:pPr>
      <w:r>
        <w:t>4 Envelopes and progressive damage are different analyses</w:t>
      </w:r>
    </w:p>
    <w:p>
      <w:pPr/>
      <w:r>
        <w:rPr>
          <w:b w:val="0"/>
          <w:i w:val="0"/>
        </w:rPr>
        <w:t>An envelope samples directions in a two-component load plane and searches for the first-failure point along each ray under the specified background state. The joined points are a numerical approximation. If a residual load/free-strain state is present, the response is affine rather than purely proportional: evaluate the fixed state plus the ramped increment. Do not blindly scale the complete combined response.</w:t>
      </w:r>
    </w:p>
    <w:p>
      <w:pPr/>
      <w:r>
        <w:rPr>
          <w:b w:val="0"/>
          <w:i w:val="0"/>
        </w:rPr>
        <w:t>Progressive failure updates the selected mode stiffness after activation, recomputes equilibrium and continues to the selected terminal condition or search limit. First activation, terminal load, retained stiffness and last-ply metrics are not interchangeable. Increment size, same-load iterations, degradation factors, criterion and stopping rule affect the outcome.</w:t>
      </w:r>
    </w:p>
    <w:p>
      <w:pPr/>
      <w:r>
        <w:rPr>
          <w:b w:val="0"/>
          <w:i w:val="0"/>
        </w:rPr>
        <w:t>Through-thickness sampling can reveal variation in a recovered field but cannot validate missing transverse, cohesive, fatigue or nonlinear physics. The WB interactive plane-stress workflow is narrower than the complete compiled solver theory library.</w:t>
      </w:r>
    </w:p>
    <w:p>
      <w:pPr/>
      <w:hyperlink r:id="rId88">
        <w:r>
          <w:rPr>
            <w:color w:val="176EA4"/>
          </w:rPr>
          <w:t>Progressive update reference</w:t>
        </w:r>
      </w:hyperlink>
      <w:r>
        <w:t xml:space="preserve"> </w:t>
      </w:r>
      <w:r>
        <w:rPr>
          <w:b w:val="0"/>
          <w:i w:val="0"/>
        </w:rPr>
        <w:t xml:space="preserve"> · </w:t>
      </w:r>
      <w:hyperlink r:id="rId89">
        <w:r>
          <w:rPr>
            <w:color w:val="176EA4"/>
          </w:rPr>
          <w:t>Envelope operating procedure</w:t>
        </w:r>
      </w:hyperlink>
      <w:r>
        <w:t xml:space="preserve"> </w:t>
      </w:r>
    </w:p>
    <w:p>
      <w:pPr>
        <w:pStyle w:val="Heading2"/>
      </w:pPr>
      <w:r>
        <w:t>5 Carpet plots fixed-stack elastic sweeps</w:t>
      </w:r>
    </w:p>
    <w:p>
      <w:pPr/>
      <w:r>
        <w:rPr>
          <w:b w:val="0"/>
          <w:i w:val="0"/>
        </w:rPr>
        <w:t>Two distinct absolute-angle families are selected from the current visible stack. Their magnitudes are swept independently over 0–90°, using 2–21 samples each. Existing negative signs, other angle families, material properties, ply thicknesses and ordering are retained. Each grid point is a fresh elastic laminate-property calculation.</w:t>
      </w:r>
    </w:p>
    <w:p>
      <w:pPr/>
      <w:r>
        <w:rPr>
          <w:b w:val="0"/>
          <w:i w:val="0"/>
        </w:rPr>
        <w:t>The α lines are solid and the β lines dashed. Their color gradients identify the swept angles. The current stack is a reference point; the live laminate preview displays the hovered candidate. Balance is checked from matched positive/negative angle contributions with compatible elastic properties and thickness. A family originally at 0° has no implicit negative partner, so sweeping it can create an unbalanced candidate.</w:t>
      </w:r>
    </w:p>
    <w:p>
      <w:pPr/>
      <w:r>
        <w:rPr>
          <w:b w:val="0"/>
          <w:i w:val="0"/>
        </w:rPr>
        <w:t>These curves describe elastic design sensitivity—not failure probability, a feasible strength region, or manufacturing approval. Select a candidate and evaluate all relevant load, stability and process constraints separately.</w:t>
      </w:r>
    </w:p>
    <w:p>
      <w:pPr>
        <w:pStyle w:val="Heading2"/>
      </w:pPr>
      <w:r>
        <w:t>6 Discrete laminate optimization</w:t>
      </w:r>
    </w:p>
    <w:p>
      <w:pPr/>
      <w:r>
        <w:rPr>
          <w:b w:val="0"/>
          <w:i w:val="0"/>
        </w:rPr>
        <w:t>The current WB search uses one material, uniform ply thickness, elastic CLT and a mechanical resultant vector. It rejects reused process free strains after redesign. For each candidate it calculates the selected first-failure reserve factor λ, areal mass mA = Σρk tk and the selected absolute mid-plane strain at first failure.</w:t>
      </w:r>
    </w:p>
    <w:p>
      <w:pPr>
        <w:jc w:val="center"/>
      </w:pPr>
      <m:oMath>
        <m:r>
          <m:rPr>
            <m:nor/>
          </m:rPr>
          <m:t>Mass objective:</m:t>
        </m:r>
        <m:r>
          <m:rPr>
            <m:nor/>
          </m:rPr>
          <m:t> </m:t>
        </m:r>
        <m:r>
          <m:t>min</m:t>
        </m:r>
        <m:sSub>
          <m:e>
            <m:r>
              <m:t>m</m:t>
            </m:r>
          </m:e>
          <m:sub>
            <m:r>
              <m:t>A</m:t>
            </m:r>
          </m:sub>
        </m:sSub>
        <m:r>
          <m:rPr>
            <m:nor/>
          </m:rPr>
          <m:t> </m:t>
        </m:r>
        <m:r>
          <m:rPr>
            <m:nor/>
          </m:rPr>
          <m:t>subject to </m:t>
        </m:r>
        <m:r>
          <m:t>λ≥</m:t>
        </m:r>
        <m:sSub>
          <m:e>
            <m:r>
              <m:t>λ</m:t>
            </m:r>
          </m:e>
          <m:sub>
            <m:r>
              <m:rPr>
                <m:sty m:val="p"/>
              </m:rPr>
              <m:t>required</m:t>
            </m:r>
          </m:sub>
        </m:sSub>
      </m:oMath>
    </w:p>
    <w:p>
      <w:pPr>
        <w:jc w:val="center"/>
      </w:pPr>
      <m:oMath>
        <m:r>
          <m:rPr>
            <m:nor/>
          </m:rPr>
          <m:t>Strength objective:</m:t>
        </m:r>
        <m:r>
          <m:rPr>
            <m:nor/>
          </m:rPr>
          <m:t> </m:t>
        </m:r>
        <m:r>
          <m:t>maxλ</m:t>
        </m:r>
        <m:r>
          <m:rPr>
            <m:nor/>
          </m:rPr>
          <m:t> </m:t>
        </m:r>
        <m:r>
          <m:rPr>
            <m:nor/>
          </m:rPr>
          <m:t>at fixed ply count</m:t>
        </m:r>
      </m:oMath>
    </w:p>
    <w:p>
      <w:pPr>
        <w:jc w:val="center"/>
      </w:pPr>
      <m:oMath>
        <m:r>
          <m:rPr>
            <m:nor/>
          </m:rPr>
          <m:t>Strain objective:</m:t>
        </m:r>
        <m:r>
          <m:rPr>
            <m:nor/>
          </m:rPr>
          <m:t> </m:t>
        </m:r>
        <m:r>
          <m:t>max</m:t>
        </m:r>
        <m:r>
          <m:t>|</m:t>
        </m:r>
        <m:sSubSup>
          <m:e>
            <m:r>
              <m:t>ε</m:t>
            </m:r>
          </m:e>
          <m:sub>
            <m:r>
              <m:rPr>
                <m:sty m:val="p"/>
              </m:rPr>
              <m:t>component</m:t>
            </m:r>
          </m:sub>
          <m:sup>
            <m:r>
              <m:t>0</m:t>
            </m:r>
          </m:sup>
        </m:sSubSup>
        <m:r>
          <m:t>(λ)|</m:t>
        </m:r>
        <m:r>
          <m:rPr>
            <m:nor/>
          </m:rPr>
          <m:t> </m:t>
        </m:r>
        <m:r>
          <m:rPr>
            <m:nor/>
          </m:rPr>
          <m:t>at fixed ply count</m:t>
        </m:r>
      </m:oMath>
    </w:p>
    <w:p>
      <w:pPr/>
      <w:r>
        <w:rPr>
          <w:b w:val="0"/>
          <w:i w:val="0"/>
        </w:rPr>
        <w:t>The strain objective uses εx, εy or γxy in microstrain at first failure—not displacement, service-load strain or a guaranteed ductility measure. Under pure bending, a mid-plane component can be zero. Load factors from different cases are relative to different reference vectors and must not be compared without their context.</w:t>
      </w:r>
    </w:p>
    <w:p>
      <w:pPr/>
      <w:r>
        <w:rPr>
          <w:b w:val="0"/>
          <w:i w:val="0"/>
        </w:rPr>
        <w:t>Allowed angles are discrete. Symmetry mirrors the half-stack; balanced-pair construction uses adjacent ±θ pairs, with repeated 0°/90° blocks. Both options together constrain counts to multiples of four. This is a restricted construction space, not every possible balanced laminate.</w:t>
      </w:r>
    </w:p>
    <w:p>
      <w:pPr/>
      <w:r>
        <w:rPr>
          <w:b w:val="0"/>
          <w:i w:val="0"/>
        </w:rPr>
        <w:t>Small spaces are enumerated completely. Larger spaces use a seeded multi-start elitist mutation search with random exploration and a bounded candidate budget. Report “best found,” the budget, seed, feasible count and objective. A flat curve or exhausted budget does not establish a global optimum.</w:t>
      </w:r>
    </w:p>
    <w:p>
      <w:pPr/>
      <w:r>
        <w:rPr>
          <w:b w:val="0"/>
          <w:i w:val="0"/>
        </w:rPr>
        <w:t>Constraints on contiguity, disorientation, buckling, fatigue, joints, defects, delamination and coupled environmental response are not implicitly enforced. Apply the candidate or create a separate laminate, then rerun the complete engineering assessment.</w:t>
      </w:r>
    </w:p>
    <w:p>
      <w:pPr>
        <w:pStyle w:val="Heading2"/>
      </w:pPr>
      <w:r>
        <w:t>7 Evidence and reproducibility</w:t>
      </w:r>
    </w:p>
    <w:p>
      <w:pPr/>
      <w:r>
        <w:rPr>
          <w:b w:val="0"/>
          <w:i w:val="0"/>
        </w:rPr>
        <w:t>An optimization snapshot stores the study, source ply properties, load vector, configuration, baseline, candidates and convergence. It is immutable evidence of that search—not an automatic update to a simulation or a solver certification. Keep its downloaded CDS_DB together with the complete simulation dependency package.</w:t>
      </w:r>
    </w:p>
    <w:p>
      <w:pPr/>
      <w:r>
        <w:rPr>
          <w:b w:val="0"/>
          <w:i w:val="0"/>
        </w:rPr>
        <w:t>Document which execution path produced each result: WB live elastic preview, interactive WB failure/optimization, saved coupled solver run, or compiled solver/Runtime release. Preserve model identity, units, calibration sources and unavailable-contribution warnings. Existing compiled acceptance evidence applies only to its tested release and cases.</w:t>
      </w:r>
    </w:p>
    <w:p>
      <w:pPr/>
      <w:hyperlink r:id="rId90">
        <w:r>
          <w:rPr>
            <w:color w:val="176EA4"/>
          </w:rPr>
          <w:t>Step-by-step failure and optimization guide</w:t>
        </w:r>
      </w:hyperlink>
      <w:r>
        <w:t xml:space="preserve"> </w:t>
      </w:r>
      <w:r>
        <w:rPr>
          <w:b w:val="0"/>
          <w:i w:val="0"/>
        </w:rPr>
        <w:t xml:space="preserve"> · </w:t>
      </w:r>
      <w:hyperlink r:id="rId91">
        <w:r>
          <w:rPr>
            <w:color w:val="176EA4"/>
          </w:rPr>
          <w:t>Laminate assumptions and limitations</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6" w:name="chapter_6"/>
      <w:pPr>
        <w:pStyle w:val="Heading1"/>
        <w:pageBreakBefore/>
      </w:pPr>
      <w:r>
        <w:t>6 Web access and module entitlements</w:t>
      </w:r>
      <w:bookmarkEnd w:id="6"/>
    </w:p>
    <w:p>
      <w:pPr>
        <w:pStyle w:val="Caption"/>
      </w:pPr>
      <w:hyperlink r:id="rId92">
        <w:r>
          <w:rPr>
            <w:color w:val="176EA4"/>
          </w:rPr>
          <w:t>Online chapter</w:t>
        </w:r>
      </w:hyperlink>
      <w:r>
        <w:t xml:space="preserve"> </w:t>
      </w:r>
    </w:p>
    <w:p>
      <w:pPr/>
      <w:r>
        <w:rPr>
          <w:b w:val="0"/>
          <w:i w:val="0"/>
        </w:rPr>
        <w:t>Understand account verification, demo access, licensed models, group seats and payment activation.</w:t>
      </w:r>
    </w:p>
    <w:p>
      <w:pPr>
        <w:pStyle w:val="Heading2"/>
      </w:pPr>
      <w:r>
        <w:t>Accounts demo and your library</w:t>
      </w:r>
    </w:p>
    <w:p>
      <w:pPr/>
      <w:r>
        <w:rPr>
          <w:b w:val="0"/>
          <w:i w:val="0"/>
        </w:rPr>
        <w:t>Workspace modules are open for browsing. Standard, Pro and Commercial package templates distinguish the complexity of models inside them: thin-wall cylinder and CLT are Standard; thick-wall elasticity and FSDT are Pro; coupled delamination and specialist calibrated studies are Commercial. Structural Advanced is a specialist commercial-model bundle. Research prescriptions remain customizable. Existing licenses and paid package snapshots keep their issued permissions; the model badge in Workbench reports your actual access, not just your edition name.</w:t>
      </w:r>
    </w:p>
    <w:p>
      <w:pPr/>
      <w:r>
        <w:rPr>
          <w:b w:val="0"/>
          <w:i w:val="0"/>
        </w:rPr>
        <w:t>Workbench requires a registered, verified CDS account, including the 30-day demo. The demo has a limited feature set; it is not the full commercial package. After its term ends, an active license is required to continue. A feature reminder links back to the CDS website.</w:t>
      </w:r>
    </w:p>
    <w:p>
      <w:pPr/>
      <w:hyperlink r:id="rId12">
        <w:r>
          <w:rPr>
            <w:color w:val="176EA4"/>
          </w:rPr>
          <w:t>Your CDS library</w:t>
        </w:r>
      </w:hyperlink>
      <w:r>
        <w:t xml:space="preserve"> </w:t>
      </w:r>
      <w:r>
        <w:rPr>
          <w:b w:val="0"/>
          <w:i w:val="0"/>
        </w:rPr>
        <w:t xml:space="preserve"> brings together the overview PDF, current manuals, theory and exercises. Database downloads require active license access; opening a database does not grant permission to run every model it contains. The editable overview PowerPoint is restricted to the CDS owner.</w:t>
      </w:r>
    </w:p>
    <w:p>
      <w:pPr>
        <w:pStyle w:val="Heading2"/>
      </w:pPr>
      <w:r>
        <w:t>Trust boundary</w:t>
      </w:r>
    </w:p>
    <w:p>
      <w:pPr/>
      <w:r>
        <w:rPr>
          <w:b w:val="0"/>
          <w:i w:val="0"/>
        </w:rPr>
        <w:t>CDS stores account, organization, project, role, plan, module, and expiration information in protected server-side records. The browser never receives signing material or backend service credentials.</w:t>
      </w:r>
    </w:p>
    <w:p>
      <w:pPr/>
      <w:r>
        <w:rPr>
          <w:b/>
          <w:i w:val="0"/>
        </w:rPr>
        <w:t>Compiled deployment boundary.</w:t>
      </w:r>
      <w:r>
        <w:rPr>
          <w:b w:val="0"/>
          <w:i w:val="0"/>
        </w:rPr>
        <w:t xml:space="preserve"> The production integration requires authorization before a Recipe enters the execution queue. A configured Python worker assembles the structured Web r18 request only for an entitled project and stores evidence against that immutable Recipe. This describes the compiled-service deployment requirements; the native WB live/service calculations are a separate execution path.</w:t>
      </w:r>
    </w:p>
    <w:p>
      <w:pPr>
        <w:pStyle w:val="Heading2"/>
      </w:pPr>
      <w:r>
        <w:t>Authorization sequence</w:t>
      </w:r>
    </w:p>
    <w:p>
      <w:pPr>
        <w:pStyle w:val="ListBullet"/>
      </w:pPr>
      <w:r>
        <w:rPr>
          <w:b w:val="0"/>
          <w:i w:val="0"/>
        </w:rPr>
        <w:t>Authenticate the verified CDS account and its active session.</w:t>
      </w:r>
    </w:p>
    <w:p>
      <w:pPr>
        <w:pStyle w:val="ListBullet"/>
      </w:pPr>
      <w:r>
        <w:rPr>
          <w:b w:val="0"/>
          <w:i w:val="0"/>
        </w:rPr>
        <w:t>Resolve the effective personal or group license, including an assigned educator or commercial team seat.</w:t>
      </w:r>
    </w:p>
    <w:p>
      <w:pPr>
        <w:pStyle w:val="ListBullet"/>
      </w:pPr>
      <w:r>
        <w:rPr>
          <w:b w:val="0"/>
          <w:i w:val="0"/>
        </w:rPr>
        <w:t>Check license status, expiration, seat policy, modules and selected model permissions.</w:t>
      </w:r>
    </w:p>
    <w:p>
      <w:pPr>
        <w:pStyle w:val="ListBullet"/>
      </w:pPr>
      <w:r>
        <w:rPr>
          <w:b w:val="0"/>
          <w:i w:val="0"/>
        </w:rPr>
        <w:t>Apply the same permissions to Workbench workflows and server-side run requests; a visible selector or imported database is not authorization.</w:t>
      </w:r>
    </w:p>
    <w:p>
      <w:pPr>
        <w:pStyle w:val="ListBullet"/>
      </w:pPr>
      <w:r>
        <w:rPr>
          <w:b w:val="0"/>
          <w:i w:val="0"/>
        </w:rPr>
        <w:t>Validate the requested analysis and its connected inputs before execution.</w:t>
      </w:r>
    </w:p>
    <w:p>
      <w:pPr>
        <w:pStyle w:val="ListBullet"/>
      </w:pPr>
      <w:r>
        <w:rPr>
          <w:b w:val="0"/>
          <w:i w:val="0"/>
        </w:rPr>
        <w:t>Review the completed result with its input context and diagnostics. Compiled-service queuing follows the separate deployment contract described above.</w:t>
      </w:r>
    </w:p>
    <w:p>
      <w:pPr>
        <w:pStyle w:val="Heading2"/>
      </w:pPr>
      <w:r>
        <w:t>Module and audience policies</w:t>
      </w:r>
    </w:p>
    <w:p>
      <w:pPr>
        <w:pStyle w:val="ListBullet"/>
      </w:pPr>
      <w:r>
        <w:rPr>
          <w:b/>
          <w:i w:val="0"/>
        </w:rPr>
        <w:t>Educator–student:</w:t>
      </w:r>
      <w:r>
        <w:rPr>
          <w:b w:val="0"/>
          <w:i w:val="0"/>
        </w:rPr>
        <w:t xml:space="preserve"> the Standard teaching package defaults to a 180-day semester. Verified students on an active educator roster inherit that group's permitted modules, model selections, and expiration; student status does not unlock every module.</w:t>
      </w:r>
    </w:p>
    <w:p>
      <w:pPr>
        <w:pStyle w:val="ListBullet"/>
      </w:pPr>
      <w:r>
        <w:rPr>
          <w:b/>
          <w:i w:val="0"/>
        </w:rPr>
        <w:t>Commercial:</w:t>
      </w:r>
      <w:r>
        <w:rPr>
          <w:b w:val="0"/>
          <w:i w:val="0"/>
        </w:rPr>
        <w:t xml:space="preserve"> a monthly or annual package with its configured modules, model selections, seat count, and expiration. An assigned team seat uses the active group license.</w:t>
      </w:r>
    </w:p>
    <w:p>
      <w:pPr>
        <w:pStyle w:val="ListBullet"/>
      </w:pPr>
      <w:r>
        <w:rPr>
          <w:b/>
          <w:i w:val="0"/>
        </w:rPr>
        <w:t>Research or institutional:</w:t>
      </w:r>
      <w:r>
        <w:rPr>
          <w:b w:val="0"/>
          <w:i w:val="0"/>
        </w:rPr>
        <w:t xml:space="preserve"> a custom selection of modules and models, with administrator review available. Standard subscriptions default to one month unless the package specifies another term.</w:t>
      </w:r>
    </w:p>
    <w:p>
      <w:pPr>
        <w:pStyle w:val="ListBullet"/>
      </w:pPr>
      <w:r>
        <w:rPr>
          <w:b/>
          <w:i w:val="0"/>
        </w:rPr>
        <w:t>Expandable catalog:</w:t>
      </w:r>
      <w:r>
        <w:rPr>
          <w:b w:val="0"/>
          <w:i w:val="0"/>
        </w:rPr>
        <w:t xml:space="preserve"> administrators may add stable keys without redesigning the entitlement schema; existing explicit plans do not silently gain a new module.</w:t>
      </w:r>
    </w:p>
    <w:p>
      <w:pPr>
        <w:pStyle w:val="Heading2"/>
      </w:pPr>
      <w:r>
        <w:t>Payment fulfillment</w:t>
      </w:r>
    </w:p>
    <w:p>
      <w:pPr/>
      <w:r>
        <w:rPr>
          <w:b w:val="0"/>
          <w:i w:val="0"/>
        </w:rPr>
        <w:t>A configured Stripe price maps to a CDS package, billing term, modules, and model permissions. Only verified payment events are eligible for paid fulfillment. CDS checks the webhook signature and avoids granting the same payment twice. The package's approval policy determines whether eligible payment activates access automatically or creates a request for administrator review. Subscription invoice periods determine the paid access term; a checkout return page alone does not grant a license.</w:t>
      </w:r>
    </w:p>
    <w:p>
      <w:pPr>
        <w:pStyle w:val="Heading2"/>
      </w:pPr>
      <w:r>
        <w:t>Suspension and revocation</w:t>
      </w:r>
    </w:p>
    <w:p>
      <w:pPr/>
      <w:r>
        <w:rPr>
          <w:b w:val="0"/>
          <w:i w:val="0"/>
        </w:rPr>
        <w:t>Suspension, expiration, seat changes, or revocation take effect at the next authenticated request. Existing engineering evidence remains preserved and traceable, while new edits and solver runs are blocked according to policy.</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7" w:name="chapter_7"/>
      <w:pPr>
        <w:pStyle w:val="Heading1"/>
        <w:pageBreakBefore/>
      </w:pPr>
      <w:r>
        <w:t>7 Trusted material data from the source</w:t>
      </w:r>
      <w:bookmarkEnd w:id="7"/>
    </w:p>
    <w:p>
      <w:pPr>
        <w:pStyle w:val="Caption"/>
      </w:pPr>
      <w:hyperlink r:id="rId9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Prepare traceable engineering records, calibrated thermoset cure kinetics, and semicrystalline thermoplastic crystallization models before the data enters micromechanics, processing, laminate, or structural analyses.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8" w:name="chapter_8"/>
      <w:pPr>
        <w:pStyle w:val="Heading1"/>
        <w:pageBreakBefore/>
      </w:pPr>
      <w:r>
        <w:t>8 AI Import</w:t>
      </w:r>
      <w:bookmarkEnd w:id="8"/>
    </w:p>
    <w:p>
      <w:pPr>
        <w:pStyle w:val="Caption"/>
      </w:pPr>
      <w:hyperlink r:id="rId94">
        <w:r>
          <w:rPr>
            <w:color w:val="176EA4"/>
          </w:rPr>
          <w:t>Online chapter</w:t>
        </w:r>
      </w:hyperlink>
      <w:r>
        <w:t xml:space="preserve"> </w:t>
      </w:r>
    </w:p>
    <w:p>
      <w:pPr/>
      <w:r>
        <w:rPr>
          <w:b w:val="0"/>
          <w:i w:val="0"/>
        </w:rPr>
        <w:t>Research with ChatGPT. Review sources, units and conditions in Workbench before creating new material records.</w:t>
      </w:r>
    </w:p>
    <w:p>
      <w:pPr/>
      <w:hyperlink r:id="rId95">
        <w:r>
          <w:rPr>
            <w:color w:val="176EA4"/>
          </w:rPr>
          <w:t>Read the step-by-step material import guide </w:t>
        </w:r>
      </w:hyperlink>
      <w:r>
        <w:t xml:space="preserve"> </w:t>
      </w:r>
    </w:p>
    <w:p>
      <w:pPr/>
      <w:r>
        <w:rPr>
          <w:b w:val="0"/>
          <w:i w:val="0"/>
        </w:rPr>
        <w:t>Open Material → Find / Import with AI in Workbench to copy a research prompt, load research JSON, attach local datasheets for comparison, and selectively import reviewed properties. Existing records are not overwritten.</w:t>
      </w:r>
    </w:p>
    <w:p>
      <w:pPr/>
      <w:r>
        <w:rPr>
          <w:b w:val="0"/>
          <w:i w:val="0"/>
        </w:rPr>
        <w:t>Web search and automatic PDF extraction are not connected inside CDS in this version. Unknown values remain absent; estimates require explicit approval. Save the resulting workspace as CDS_DB and retain original source files separately.</w:t>
      </w:r>
    </w:p>
    <w:p>
      <w:bookmarkStart w:id="9" w:name="chapter_9"/>
      <w:pPr>
        <w:pStyle w:val="Heading1"/>
        <w:pageBreakBefore/>
      </w:pPr>
      <w:r>
        <w:t>9 PEEK/PEKK crystallization pipeline</w:t>
      </w:r>
      <w:bookmarkEnd w:id="9"/>
    </w:p>
    <w:p>
      <w:pPr>
        <w:pStyle w:val="Caption"/>
      </w:pPr>
      <w:hyperlink r:id="rId96">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Represent calibrated semicrystalline thermoplastic evolution with single- or double-branch Nakamura/Avrami-style kinetics, latent heat, and anisotropic crystallization shrinkage. Expand any equation for its physical meaning, variables, units, model connection, and theory source.</w:t>
      </w:r>
    </w:p>
    <w:p>
      <w:pPr>
        <w:pStyle w:val="Heading2"/>
      </w:pPr>
      <w:r>
        <w:t>State normalization and temperature window</w:t>
      </w:r>
    </w:p>
    <w:p>
      <w:pPr/>
      <w:r>
        <w:rPr>
          <w:b w:val="0"/>
          <w:i w:val="0"/>
        </w:rPr>
        <w:t>Select thermoplastic crystallization for a semicrystalline polymer. Crystallinity X is bounded between its initial value and the user-supplied maximum X</w:t>
      </w:r>
      <w:r>
        <w:rPr>
          <w:vertAlign w:val="subscript"/>
        </w:rPr>
        <w:t>max</w:t>
      </w:r>
      <w:r>
        <w:rPr>
          <w:b w:val="0"/>
          <w:i w:val="0"/>
        </w:rPr>
        <w:t>. Kinetics are active only when the current nodal temperature lies strictly between the calibrated glass-transition and melting temperatures.</w:t>
      </w:r>
    </w:p>
    <w:p>
      <w:pPr>
        <w:pStyle w:val="Caption"/>
        <w:keepNext/>
      </w:pPr>
      <w:r>
        <w:rPr>
          <w:b w:val="0"/>
          <w:i w:val="0"/>
        </w:rPr>
        <w:t>Eq. 05.1.3-01</w:t>
      </w:r>
      <w:r>
        <w:t xml:space="preserve"> </w:t>
      </w:r>
      <w:r>
        <w:rPr>
          <w:b/>
          <w:i w:val="0"/>
        </w:rPr>
        <w:t>Normalized crystallinity</w:t>
      </w:r>
    </w:p>
    <w:p>
      <w:pPr>
        <w:jc w:val="center"/>
      </w:pPr>
      <m:oMath>
        <m:r>
          <m:t>ξ=X/</m:t>
        </m:r>
        <m:sSub>
          <m:e>
            <m:r>
              <m:t>X</m:t>
            </m:r>
          </m:e>
          <m:sub>
            <m:r>
              <m:rPr>
                <m:sty m:val="p"/>
              </m:rPr>
              <m:t>max</m:t>
            </m:r>
          </m:sub>
        </m:sSub>
        <m:r>
          <m:t>,0≤ξ≤1</m:t>
        </m:r>
      </m:oMath>
    </w:p>
    <w:p>
      <w:pPr/>
      <w:r>
        <w:rPr>
          <w:b w:val="0"/>
          <w:i w:val="0"/>
        </w:rPr>
        <w:t>Expresses current absolute crystallinity as a fraction of the maximum crystallinity available to the selected thermoplastic grade.</w:t>
      </w:r>
    </w:p>
    <w:p>
      <w:pPr>
        <w:keepNext/>
      </w:pPr>
      <w:r>
        <w:t>Variables</w:t>
      </w:r>
    </w:p>
    <w:p>
      <w:pPr/>
      <w:r>
        <w:rPr>
          <w:b/>
          <w:i w:val="0"/>
        </w:rPr>
        <w:t>ξ</w:t>
      </w:r>
      <w:r>
        <w:t xml:space="preserve"> </w:t>
      </w:r>
      <w:r>
        <w:rPr>
          <w:b w:val="0"/>
          <w:i/>
        </w:rPr>
        <w:t>normalized crystallinity</w:t>
      </w:r>
      <w:r>
        <w:t xml:space="preserve"> </w:t>
      </w:r>
      <w:r>
        <w:rPr>
          <w:b w:val="0"/>
          <w:i w:val="0"/>
        </w:rPr>
        <w:t>dimensionless, 0–1</w:t>
      </w:r>
      <w:r>
        <w:t xml:space="preserve"> </w:t>
      </w:r>
    </w:p>
    <w:p>
      <w:pPr/>
      <w:r>
        <w:rPr>
          <w:b/>
          <w:i w:val="0"/>
        </w:rPr>
        <w:t>X</w:t>
      </w:r>
      <w:r>
        <w:t xml:space="preserve"> </w:t>
      </w:r>
      <w:r>
        <w:rPr>
          <w:b w:val="0"/>
          <w:i/>
        </w:rPr>
        <w:t>current absolute crystallinity</w:t>
      </w:r>
      <w:r>
        <w:t xml:space="preserve"> </w:t>
      </w:r>
      <w:r>
        <w:rPr>
          <w:b w:val="0"/>
          <w:i w:val="0"/>
        </w:rPr>
        <w:t>dimensionless mass or volume fraction</w:t>
      </w:r>
      <w:r>
        <w:t xml:space="preserve"> </w:t>
      </w:r>
    </w:p>
    <w:p>
      <w:pPr/>
      <w:r>
        <w:rPr>
          <w:b/>
          <w:i w:val="0"/>
        </w:rPr>
        <w:t>X</w:t>
      </w:r>
      <w:r>
        <w:rPr>
          <w:vertAlign w:val="subscript"/>
        </w:rPr>
        <w:t>max</w:t>
      </w:r>
      <w:r>
        <w:t xml:space="preserve"> </w:t>
      </w:r>
      <w:r>
        <w:rPr>
          <w:b w:val="0"/>
          <w:i/>
        </w:rPr>
        <w:t>calibrated maximum crystallinity</w:t>
      </w:r>
      <w:r>
        <w:t xml:space="preserve"> </w:t>
      </w:r>
      <w:r>
        <w:rPr>
          <w:b w:val="0"/>
          <w:i w:val="0"/>
        </w:rPr>
        <w:t>dimensionless mass or volume fraction</w:t>
      </w:r>
      <w:r>
        <w:t xml:space="preserve"> </w:t>
      </w:r>
    </w:p>
    <w:p>
      <w:pPr/>
      <w:r>
        <w:rPr>
          <w:b/>
          <w:i w:val="0"/>
        </w:rPr>
        <w:t>Model connection</w:t>
      </w:r>
      <w:r>
        <w:t xml:space="preserve"> </w:t>
      </w:r>
      <w:r>
        <w:rPr>
          <w:b w:val="0"/>
          <w:i w:val="0"/>
        </w:rPr>
        <w:t>The normalized state is used by both Nakamura branches and the bounded integration rule; the crystallinity history retains the absolute crystallinity X.</w:t>
      </w:r>
    </w:p>
    <w:p>
      <w:pPr/>
      <w:r>
        <w:rPr>
          <w:b/>
          <w:i w:val="0"/>
        </w:rPr>
        <w:t>Theory basis</w:t>
      </w:r>
      <w:r>
        <w:t xml:space="preserve"> </w:t>
      </w:r>
      <w:hyperlink r:id="rId97">
        <w:r>
          <w:rPr>
            <w:color w:val="176EA4"/>
          </w:rPr>
          <w:t>Nakamura nonisothermal crystallization</w:t>
        </w:r>
      </w:hyperlink>
      <w:r>
        <w:t xml:space="preserve"> </w:t>
      </w:r>
    </w:p>
    <w:p>
      <w:pPr>
        <w:pStyle w:val="Caption"/>
        <w:keepNext/>
      </w:pPr>
      <w:r>
        <w:rPr>
          <w:b w:val="0"/>
          <w:i w:val="0"/>
        </w:rPr>
        <w:t>Eq. 05.1.3-02</w:t>
      </w:r>
      <w:r>
        <w:t xml:space="preserve"> </w:t>
      </w:r>
      <w:r>
        <w:rPr>
          <w:b/>
          <w:i w:val="0"/>
        </w:rPr>
        <w:t>Temperature and undercooling factor</w:t>
      </w:r>
    </w:p>
    <w:p>
      <w:pPr>
        <w:jc w:val="center"/>
      </w:pPr>
      <m:oMath>
        <m:sSub>
          <m:e>
            <m:r>
              <m:t>K</m:t>
            </m:r>
          </m:e>
          <m:sub>
            <m:r>
              <m:t>j</m:t>
            </m:r>
          </m:sub>
        </m:sSub>
        <m:d>
          <m:dPr>
            <m:sepChr m:val=""/>
          </m:dPr>
          <m:e>
            <m:r>
              <m:t>T</m:t>
            </m:r>
          </m:e>
        </m:d>
        <m:r>
          <m:t>=</m:t>
        </m:r>
        <m:sSub>
          <m:e>
            <m:r>
              <m:t>K</m:t>
            </m:r>
          </m:e>
          <m:sub>
            <m:r>
              <m:t>0j</m:t>
            </m:r>
          </m:sub>
        </m:sSub>
        <m:r>
          <m:rPr>
            <m:sty m:val="p"/>
          </m:rPr>
          <m:t>exp</m:t>
        </m:r>
        <m:d>
          <m:dPr>
            <m:begChr m:val="["/>
            <m:sepChr m:val=""/>
            <m:endChr m:val="]"/>
          </m:dPr>
          <m:e>
            <m:r>
              <m:t>−</m:t>
            </m:r>
            <m:sSub>
              <m:e>
                <m:r>
                  <m:t>E</m:t>
                </m:r>
              </m:e>
              <m:sub>
                <m:r>
                  <m:rPr>
                    <m:sty m:val="p"/>
                  </m:rPr>
                  <m:t>xj</m:t>
                </m:r>
              </m:sub>
            </m:sSub>
            <m:r>
              <m:t>/</m:t>
            </m:r>
            <m:d>
              <m:dPr>
                <m:sepChr m:val=""/>
              </m:dPr>
              <m:e>
                <m:r>
                  <m:t>R</m:t>
                </m:r>
                <m:r>
                  <m:t>T</m:t>
                </m:r>
              </m:e>
            </m:d>
          </m:e>
        </m:d>
        <m:r>
          <m:t>[</m:t>
        </m:r>
        <m:d>
          <m:dPr>
            <m:sepChr m:val="−"/>
          </m:dPr>
          <m:e>
            <m:sSub>
              <m:e>
                <m:r>
                  <m:t>T</m:t>
                </m:r>
              </m:e>
              <m:sub>
                <m:r>
                  <m:t>m</m:t>
                </m:r>
              </m:sub>
            </m:sSub>
          </m:e>
          <m:e>
            <m:r>
              <m:t>T</m:t>
            </m:r>
          </m:e>
        </m:d>
        <m:r>
          <m:t>/</m:t>
        </m:r>
        <m:d>
          <m:dPr>
            <m:sepChr m:val="−"/>
          </m:dPr>
          <m:e>
            <m:sSub>
              <m:e>
                <m:r>
                  <m:t>T</m:t>
                </m:r>
              </m:e>
              <m:sub>
                <m:r>
                  <m:t>m</m:t>
                </m:r>
              </m:sub>
            </m:sSub>
          </m:e>
          <m:e>
            <m:sSub>
              <m:e>
                <m:r>
                  <m:t>T</m:t>
                </m:r>
              </m:e>
              <m:sub>
                <m:r>
                  <m:t>g</m:t>
                </m:r>
              </m:sub>
            </m:sSub>
          </m:e>
        </m:d>
        <m:sSup>
          <m:e>
            <m:r>
              <m:t>]</m:t>
            </m:r>
          </m:e>
          <m:sup>
            <m:r>
              <m:t>p</m:t>
            </m:r>
          </m:sup>
        </m:sSup>
      </m:oMath>
    </w:p>
    <w:p>
      <w:pPr/>
      <w:r>
        <w:rPr>
          <w:b w:val="0"/>
          <w:i w:val="0"/>
        </w:rPr>
        <w:t>Combines Arrhenius temperature dependence with a calibrated undercooling function that vanishes at the melting temperature and is evaluated only inside the Tg–Tm process window.</w:t>
      </w:r>
    </w:p>
    <w:p>
      <w:pPr>
        <w:keepNext/>
      </w:pPr>
      <w:r>
        <w:t>Variables</w:t>
      </w:r>
    </w:p>
    <w:p>
      <w:pPr/>
      <w:r>
        <w:rPr>
          <w:b/>
          <w:i w:val="0"/>
        </w:rPr>
        <w:t>K</w:t>
      </w:r>
      <w:r>
        <w:rPr>
          <w:vertAlign w:val="subscript"/>
        </w:rPr>
        <w:t>j</w:t>
      </w:r>
      <w:r>
        <w:t xml:space="preserve"> </w:t>
      </w:r>
      <w:r>
        <w:rPr>
          <w:b w:val="0"/>
          <w:i/>
        </w:rPr>
        <w:t>crystallization rate coefficient for branch j</w:t>
      </w:r>
      <w:r>
        <w:t xml:space="preserve"> </w:t>
      </w:r>
      <w:r>
        <w:rPr>
          <w:b w:val="0"/>
          <w:i w:val="0"/>
        </w:rPr>
        <w:t>s⁻¹</w:t>
      </w:r>
      <w:r>
        <w:t xml:space="preserve"> </w:t>
      </w:r>
    </w:p>
    <w:p>
      <w:pPr/>
      <w:r>
        <w:rPr>
          <w:b/>
          <w:i w:val="0"/>
        </w:rPr>
        <w:t>K</w:t>
      </w:r>
      <w:r>
        <w:rPr>
          <w:vertAlign w:val="subscript"/>
        </w:rPr>
        <w:t>0j</w:t>
      </w:r>
      <w:r>
        <w:t xml:space="preserve"> </w:t>
      </w:r>
      <w:r>
        <w:rPr>
          <w:b w:val="0"/>
          <w:i/>
        </w:rPr>
        <w:t>branch pre-exponential coefficient</w:t>
      </w:r>
      <w:r>
        <w:t xml:space="preserve"> </w:t>
      </w:r>
      <w:r>
        <w:rPr>
          <w:b w:val="0"/>
          <w:i w:val="0"/>
        </w:rPr>
        <w:t>s⁻¹</w:t>
      </w:r>
      <w:r>
        <w:t xml:space="preserve"> </w:t>
      </w:r>
    </w:p>
    <w:p>
      <w:pPr/>
      <w:r>
        <w:rPr>
          <w:b/>
          <w:i w:val="0"/>
        </w:rPr>
        <w:t>E</w:t>
      </w:r>
      <w:r>
        <w:rPr>
          <w:vertAlign w:val="subscript"/>
        </w:rPr>
        <w:t>xj</w:t>
      </w:r>
      <w:r>
        <w:t xml:space="preserve"> </w:t>
      </w:r>
      <w:r>
        <w:rPr>
          <w:b w:val="0"/>
          <w:i/>
        </w:rPr>
        <w:t>branch activation energy</w:t>
      </w:r>
      <w:r>
        <w:t xml:space="preserve"> </w:t>
      </w:r>
      <w:r>
        <w:rPr>
          <w:b w:val="0"/>
          <w:i w:val="0"/>
        </w:rPr>
        <w:t>J/mol</w:t>
      </w:r>
      <w:r>
        <w:t xml:space="preserve"> </w:t>
      </w:r>
    </w:p>
    <w:p>
      <w:pPr/>
      <w:r>
        <w:rPr>
          <w:b/>
          <w:i w:val="0"/>
        </w:rPr>
        <w:t>T</w:t>
      </w:r>
      <w:r>
        <w:rPr>
          <w:vertAlign w:val="subscript"/>
        </w:rPr>
        <w:t>g</w:t>
      </w:r>
      <w:r>
        <w:rPr>
          <w:b/>
          <w:i w:val="0"/>
        </w:rPr>
        <w:t>, T</w:t>
      </w:r>
      <w:r>
        <w:rPr>
          <w:vertAlign w:val="subscript"/>
        </w:rPr>
        <w:t>m</w:t>
      </w:r>
      <w:r>
        <w:t xml:space="preserve"> </w:t>
      </w:r>
      <w:r>
        <w:rPr>
          <w:b w:val="0"/>
          <w:i/>
        </w:rPr>
        <w:t>glass-transition and melting temperatures</w:t>
      </w:r>
      <w:r>
        <w:t xml:space="preserve"> </w:t>
      </w:r>
      <w:r>
        <w:rPr>
          <w:b w:val="0"/>
          <w:i w:val="0"/>
        </w:rPr>
        <w:t>K</w:t>
      </w:r>
      <w:r>
        <w:t xml:space="preserve"> </w:t>
      </w:r>
    </w:p>
    <w:p>
      <w:pPr/>
      <w:r>
        <w:rPr>
          <w:b/>
          <w:i w:val="0"/>
        </w:rPr>
        <w:t>p</w:t>
      </w:r>
      <w:r>
        <w:t xml:space="preserve"> </w:t>
      </w:r>
      <w:r>
        <w:rPr>
          <w:b w:val="0"/>
          <w:i/>
        </w:rPr>
        <w:t>undercooling exponent</w:t>
      </w:r>
      <w:r>
        <w:t xml:space="preserve"> </w:t>
      </w:r>
      <w:r>
        <w:rPr>
          <w:b w:val="0"/>
          <w:i w:val="0"/>
        </w:rPr>
        <w:t>dimensionless</w:t>
      </w:r>
      <w:r>
        <w:t xml:space="preserve"> </w:t>
      </w:r>
    </w:p>
    <w:p>
      <w:pPr/>
      <w:r>
        <w:rPr>
          <w:b/>
          <w:i w:val="0"/>
        </w:rPr>
        <w:t>R, T</w:t>
      </w:r>
      <w:r>
        <w:t xml:space="preserve"> </w:t>
      </w:r>
      <w:r>
        <w:rPr>
          <w:b w:val="0"/>
          <w:i/>
        </w:rPr>
        <w:t>gas constant and local absolute temperature</w:t>
      </w:r>
      <w:r>
        <w:t xml:space="preserve"> </w:t>
      </w:r>
      <w:r>
        <w:rPr>
          <w:b w:val="0"/>
          <w:i w:val="0"/>
        </w:rPr>
        <w:t>J/(mol·K), K</w:t>
      </w:r>
      <w:r>
        <w:t xml:space="preserve"> </w:t>
      </w:r>
    </w:p>
    <w:p>
      <w:pPr/>
      <w:r>
        <w:rPr>
          <w:b/>
          <w:i w:val="0"/>
        </w:rPr>
        <w:t>Model connection</w:t>
      </w:r>
      <w:r>
        <w:t xml:space="preserve"> </w:t>
      </w:r>
      <w:r>
        <w:rPr>
          <w:b w:val="0"/>
          <w:i w:val="0"/>
        </w:rPr>
        <w:t>Evaluated at every active thermoplastic transport node using the current thermal iterate. Outside Tg&lt;T&lt;Tm, R15 sets the crystallization rate to zero.</w:t>
      </w:r>
    </w:p>
    <w:p>
      <w:pPr/>
      <w:r>
        <w:rPr>
          <w:b/>
          <w:i w:val="0"/>
        </w:rPr>
        <w:t>Theory basis</w:t>
      </w:r>
      <w:r>
        <w:t xml:space="preserve"> </w:t>
      </w:r>
      <w:hyperlink r:id="rId98">
        <w:r>
          <w:rPr>
            <w:color w:val="176EA4"/>
          </w:rPr>
          <w:t>PEEK dual-mechanism crystallization model</w:t>
        </w:r>
      </w:hyperlink>
      <w:r>
        <w:t xml:space="preserve"> </w:t>
      </w:r>
    </w:p>
    <w:p>
      <w:pPr>
        <w:pStyle w:val="Heading2"/>
      </w:pPr>
      <w:r>
        <w:t>Nakamura/Avrami evolution</w:t>
      </w:r>
    </w:p>
    <w:p>
      <w:pPr>
        <w:pStyle w:val="Caption"/>
        <w:keepNext/>
      </w:pPr>
      <w:r>
        <w:rPr>
          <w:b w:val="0"/>
          <w:i w:val="0"/>
        </w:rPr>
        <w:t>Eq. 05.1.3-03</w:t>
      </w:r>
      <w:r>
        <w:t xml:space="preserve"> </w:t>
      </w:r>
      <w:r>
        <w:rPr>
          <w:b/>
          <w:i w:val="0"/>
        </w:rPr>
        <w:t>Single-branch normalized crystallization rate</w:t>
      </w:r>
    </w:p>
    <w:p>
      <w:pPr>
        <w:jc w:val="center"/>
      </w:pPr>
      <m:oMath>
        <m:sSub>
          <m:e>
            <m:acc>
              <m:accPr>
                <m:chr m:val="̇"/>
              </m:accPr>
              <m:e>
                <m:r>
                  <m:t>ξ</m:t>
                </m:r>
              </m:e>
            </m:acc>
          </m:e>
          <m:sub>
            <m:r>
              <m:t>j</m:t>
            </m:r>
          </m:sub>
        </m:sSub>
        <m:r>
          <m:t>=</m:t>
        </m:r>
        <m:sSub>
          <m:e>
            <m:r>
              <m:t>n</m:t>
            </m:r>
          </m:e>
          <m:sub>
            <m:r>
              <m:t>j</m:t>
            </m:r>
          </m:sub>
        </m:sSub>
        <m:sSub>
          <m:e>
            <m:r>
              <m:t>K</m:t>
            </m:r>
          </m:e>
          <m:sub>
            <m:r>
              <m:t>j</m:t>
            </m:r>
          </m:sub>
        </m:sSub>
        <m:d>
          <m:dPr>
            <m:sepChr m:val=""/>
          </m:dPr>
          <m:e>
            <m:r>
              <m:t>T</m:t>
            </m:r>
          </m:e>
        </m:d>
        <m:d>
          <m:dPr>
            <m:sepChr m:val="−"/>
          </m:dPr>
          <m:e>
            <m:r>
              <m:t>1</m:t>
            </m:r>
          </m:e>
          <m:e>
            <m:r>
              <m:t>ξ</m:t>
            </m:r>
          </m:e>
        </m:d>
        <m:r>
          <m:t>[−</m:t>
        </m:r>
        <m:r>
          <m:rPr>
            <m:sty m:val="p"/>
          </m:rPr>
          <m:t>ln</m:t>
        </m:r>
        <m:d>
          <m:dPr>
            <m:sepChr m:val="−"/>
          </m:dPr>
          <m:e>
            <m:r>
              <m:t>1</m:t>
            </m:r>
          </m:e>
          <m:e>
            <m:r>
              <m:t>ξ</m:t>
            </m:r>
          </m:e>
        </m:d>
        <m:sSup>
          <m:e>
            <m:r>
              <m:t>]</m:t>
            </m:r>
          </m:e>
          <m:sup>
            <m:f>
              <m:fPr>
                <m:type m:val="lin"/>
              </m:fPr>
              <m:num>
                <m:d>
                  <m:dPr>
                    <m:sepChr m:val="−"/>
                  </m:dPr>
                  <m:e>
                    <m:sSub>
                      <m:e>
                        <m:r>
                          <m:t>n</m:t>
                        </m:r>
                      </m:e>
                      <m:sub>
                        <m:r>
                          <m:t>j</m:t>
                        </m:r>
                      </m:sub>
                    </m:sSub>
                  </m:e>
                  <m:e>
                    <m:r>
                      <m:t>1</m:t>
                    </m:r>
                  </m:e>
                </m:d>
              </m:num>
              <m:den>
                <m:sSub>
                  <m:e>
                    <m:r>
                      <m:t>n</m:t>
                    </m:r>
                  </m:e>
                  <m:sub>
                    <m:r>
                      <m:t>j</m:t>
                    </m:r>
                  </m:sub>
                </m:sSub>
              </m:den>
            </m:f>
          </m:sup>
        </m:sSup>
      </m:oMath>
    </w:p>
    <w:p>
      <w:pPr/>
      <w:r>
        <w:rPr>
          <w:b w:val="0"/>
          <w:i w:val="0"/>
        </w:rPr>
        <w:t>Differentiates the Nakamura form of Avrami crystallization to obtain an instantaneous nonisothermal rate in the normalized state. Numerical floors protect the logarithm near ξ=0 and ξ=1.</w:t>
      </w:r>
    </w:p>
    <w:p>
      <w:pPr>
        <w:keepNext/>
      </w:pPr>
      <w:r>
        <w:t>Variables</w:t>
      </w:r>
    </w:p>
    <w:p>
      <w:pPr/>
      <w:r>
        <w:rPr>
          <w:b/>
          <w:i w:val="0"/>
        </w:rPr>
        <w:t>ξ̇</w:t>
      </w:r>
      <w:r>
        <w:rPr>
          <w:vertAlign w:val="subscript"/>
        </w:rPr>
        <w:t>j</w:t>
      </w:r>
      <w:r>
        <w:t xml:space="preserve"> </w:t>
      </w:r>
      <w:r>
        <w:rPr>
          <w:b w:val="0"/>
          <w:i/>
        </w:rPr>
        <w:t>normalized crystallization rate of branch j</w:t>
      </w:r>
      <w:r>
        <w:t xml:space="preserve"> </w:t>
      </w:r>
      <w:r>
        <w:rPr>
          <w:b w:val="0"/>
          <w:i w:val="0"/>
        </w:rPr>
        <w:t>s⁻¹</w:t>
      </w:r>
      <w:r>
        <w:t xml:space="preserve"> </w:t>
      </w:r>
    </w:p>
    <w:p>
      <w:pPr/>
      <w:r>
        <w:rPr>
          <w:b/>
          <w:i w:val="0"/>
        </w:rPr>
        <w:t>n</w:t>
      </w:r>
      <w:r>
        <w:rPr>
          <w:vertAlign w:val="subscript"/>
        </w:rPr>
        <w:t>j</w:t>
      </w:r>
      <w:r>
        <w:t xml:space="preserve"> </w:t>
      </w:r>
      <w:r>
        <w:rPr>
          <w:b w:val="0"/>
          <w:i/>
        </w:rPr>
        <w:t>Avrami exponent for branch j</w:t>
      </w:r>
      <w:r>
        <w:t xml:space="preserve"> </w:t>
      </w:r>
      <w:r>
        <w:rPr>
          <w:b w:val="0"/>
          <w:i w:val="0"/>
        </w:rPr>
        <w:t>dimensionless</w:t>
      </w:r>
      <w:r>
        <w:t xml:space="preserve"> </w:t>
      </w:r>
    </w:p>
    <w:p>
      <w:pPr/>
      <w:r>
        <w:rPr>
          <w:b/>
          <w:i w:val="0"/>
        </w:rPr>
        <w:t>K</w:t>
      </w:r>
      <w:r>
        <w:rPr>
          <w:vertAlign w:val="subscript"/>
        </w:rPr>
        <w:t>j</w:t>
      </w:r>
      <w:r>
        <w:rPr>
          <w:b/>
          <w:i w:val="0"/>
        </w:rPr>
        <w:t>(T)</w:t>
      </w:r>
      <w:r>
        <w:t xml:space="preserve"> </w:t>
      </w:r>
      <w:r>
        <w:rPr>
          <w:b w:val="0"/>
          <w:i/>
        </w:rPr>
        <w:t>temperature-dependent branch coefficient</w:t>
      </w:r>
      <w:r>
        <w:t xml:space="preserve"> </w:t>
      </w:r>
      <w:r>
        <w:rPr>
          <w:b w:val="0"/>
          <w:i w:val="0"/>
        </w:rPr>
        <w:t>s⁻¹</w:t>
      </w:r>
      <w:r>
        <w:t xml:space="preserve"> </w:t>
      </w:r>
    </w:p>
    <w:p>
      <w:pPr/>
      <w:r>
        <w:rPr>
          <w:b/>
          <w:i w:val="0"/>
        </w:rPr>
        <w:t>ξ</w:t>
      </w:r>
      <w:r>
        <w:t xml:space="preserve"> </w:t>
      </w:r>
      <w:r>
        <w:rPr>
          <w:b w:val="0"/>
          <w:i/>
        </w:rPr>
        <w:t>normalized crystallinity</w:t>
      </w:r>
      <w:r>
        <w:t xml:space="preserve"> </w:t>
      </w:r>
      <w:r>
        <w:rPr>
          <w:b w:val="0"/>
          <w:i w:val="0"/>
        </w:rPr>
        <w:t>dimensionless</w:t>
      </w:r>
      <w:r>
        <w:t xml:space="preserve"> </w:t>
      </w:r>
    </w:p>
    <w:p>
      <w:pPr/>
      <w:r>
        <w:rPr>
          <w:b/>
          <w:i w:val="0"/>
        </w:rPr>
        <w:t>Model connection</w:t>
      </w:r>
      <w:r>
        <w:t xml:space="preserve"> </w:t>
      </w:r>
      <w:r>
        <w:rPr>
          <w:b w:val="0"/>
          <w:i w:val="0"/>
        </w:rPr>
        <w:t>The single-branch crystallization law uses its calibrated rate directly. The rate is then advanced using the irreversible bounded update.</w:t>
      </w:r>
    </w:p>
    <w:p>
      <w:pPr/>
      <w:r>
        <w:rPr>
          <w:b/>
          <w:i w:val="0"/>
        </w:rPr>
        <w:t>Theory basis</w:t>
      </w:r>
      <w:r>
        <w:t xml:space="preserve"> </w:t>
      </w:r>
      <w:hyperlink r:id="rId97">
        <w:r>
          <w:rPr>
            <w:color w:val="176EA4"/>
          </w:rPr>
          <w:t>Nakamura rate formulation</w:t>
        </w:r>
      </w:hyperlink>
      <w:r>
        <w:t xml:space="preserve"> </w:t>
      </w:r>
    </w:p>
    <w:p>
      <w:pPr>
        <w:pStyle w:val="Caption"/>
        <w:keepNext/>
      </w:pPr>
      <w:r>
        <w:rPr>
          <w:b w:val="0"/>
          <w:i w:val="0"/>
        </w:rPr>
        <w:t>Eq. 05.1.3-04</w:t>
      </w:r>
      <w:r>
        <w:t xml:space="preserve"> </w:t>
      </w:r>
      <w:r>
        <w:rPr>
          <w:b/>
          <w:i w:val="0"/>
        </w:rPr>
        <w:t>Double-branch crystallization rate</w:t>
      </w:r>
    </w:p>
    <w:p>
      <w:pPr>
        <w:jc w:val="center"/>
      </w:pPr>
      <m:oMath>
        <m:acc>
          <m:accPr>
            <m:chr m:val="̇"/>
          </m:accPr>
          <m:e>
            <m:r>
              <m:t>ξ</m:t>
            </m:r>
          </m:e>
        </m:acc>
        <m:r>
          <m:t>=w</m:t>
        </m:r>
        <m:sSub>
          <m:e>
            <m:acc>
              <m:accPr>
                <m:chr m:val="̇"/>
              </m:accPr>
              <m:e>
                <m:r>
                  <m:t>ξ</m:t>
                </m:r>
              </m:e>
            </m:acc>
          </m:e>
          <m:sub>
            <m:r>
              <m:t>1</m:t>
            </m:r>
          </m:sub>
        </m:sSub>
        <m:r>
          <m:t>+</m:t>
        </m:r>
        <m:d>
          <m:dPr>
            <m:sepChr m:val="−"/>
          </m:dPr>
          <m:e>
            <m:r>
              <m:t>1</m:t>
            </m:r>
          </m:e>
          <m:e>
            <m:r>
              <m:t>w</m:t>
            </m:r>
          </m:e>
        </m:d>
        <m:sSub>
          <m:e>
            <m:acc>
              <m:accPr>
                <m:chr m:val="̇"/>
              </m:accPr>
              <m:e>
                <m:r>
                  <m:t>ξ</m:t>
                </m:r>
              </m:e>
            </m:acc>
          </m:e>
          <m:sub>
            <m:r>
              <m:t>2</m:t>
            </m:r>
          </m:sub>
        </m:sSub>
      </m:oMath>
    </w:p>
    <w:p>
      <w:pPr/>
      <w:r>
        <w:rPr>
          <w:b w:val="0"/>
          <w:i w:val="0"/>
        </w:rPr>
        <w:t>Blends two independently calibrated Nakamura branches to represent two-stage crystallization with one bounded weighting factor.</w:t>
      </w:r>
    </w:p>
    <w:p>
      <w:pPr>
        <w:keepNext/>
      </w:pPr>
      <w:r>
        <w:t>Variables</w:t>
      </w:r>
    </w:p>
    <w:p>
      <w:pPr/>
      <w:r>
        <w:rPr>
          <w:b/>
          <w:i w:val="0"/>
        </w:rPr>
        <w:t>ξ̇</w:t>
      </w:r>
      <w:r>
        <w:t xml:space="preserve"> </w:t>
      </w:r>
      <w:r>
        <w:rPr>
          <w:b w:val="0"/>
          <w:i/>
        </w:rPr>
        <w:t>combined normalized crystallization rate</w:t>
      </w:r>
      <w:r>
        <w:t xml:space="preserve"> </w:t>
      </w:r>
      <w:r>
        <w:rPr>
          <w:b w:val="0"/>
          <w:i w:val="0"/>
        </w:rPr>
        <w:t>s⁻¹</w:t>
      </w:r>
      <w:r>
        <w:t xml:space="preserve"> </w:t>
      </w:r>
    </w:p>
    <w:p>
      <w:pPr/>
      <w:r>
        <w:rPr>
          <w:b/>
          <w:i w:val="0"/>
        </w:rPr>
        <w:t>ξ̇</w:t>
      </w:r>
      <w:r>
        <w:rPr>
          <w:vertAlign w:val="subscript"/>
        </w:rPr>
        <w:t>1</w:t>
      </w:r>
      <w:r>
        <w:rPr>
          <w:b/>
          <w:i w:val="0"/>
        </w:rPr>
        <w:t>, ξ̇</w:t>
      </w:r>
      <w:r>
        <w:rPr>
          <w:vertAlign w:val="subscript"/>
        </w:rPr>
        <w:t>2</w:t>
      </w:r>
      <w:r>
        <w:t xml:space="preserve"> </w:t>
      </w:r>
      <w:r>
        <w:rPr>
          <w:b w:val="0"/>
          <w:i/>
        </w:rPr>
        <w:t>normalized rates of branches 1 and 2</w:t>
      </w:r>
      <w:r>
        <w:t xml:space="preserve"> </w:t>
      </w:r>
      <w:r>
        <w:rPr>
          <w:b w:val="0"/>
          <w:i w:val="0"/>
        </w:rPr>
        <w:t>s⁻¹</w:t>
      </w:r>
      <w:r>
        <w:t xml:space="preserve"> </w:t>
      </w:r>
    </w:p>
    <w:p>
      <w:pPr/>
      <w:r>
        <w:rPr>
          <w:b/>
          <w:i w:val="0"/>
        </w:rPr>
        <w:t>w</w:t>
      </w:r>
      <w:r>
        <w:t xml:space="preserve"> </w:t>
      </w:r>
      <w:r>
        <w:rPr>
          <w:b w:val="0"/>
          <w:i/>
        </w:rPr>
        <w:t>branch-1 weight</w:t>
      </w:r>
      <w:r>
        <w:t xml:space="preserve"> </w:t>
      </w:r>
      <w:r>
        <w:rPr>
          <w:b w:val="0"/>
          <w:i w:val="0"/>
        </w:rPr>
        <w:t>dimensionless, 0–1</w:t>
      </w:r>
      <w:r>
        <w:t xml:space="preserve"> </w:t>
      </w:r>
    </w:p>
    <w:p>
      <w:pPr/>
      <w:r>
        <w:rPr>
          <w:b/>
          <w:i w:val="0"/>
        </w:rPr>
        <w:t>Model connection</w:t>
      </w:r>
      <w:r>
        <w:t xml:space="preserve"> </w:t>
      </w:r>
      <w:r>
        <w:rPr>
          <w:b w:val="0"/>
          <w:i w:val="0"/>
        </w:rPr>
        <w:t>The dual-branch crystallization law. The same combined rate controls crystallinity growth, latent heat release, and the subsequent shrinkage state.</w:t>
      </w:r>
    </w:p>
    <w:p>
      <w:pPr/>
      <w:r>
        <w:rPr>
          <w:b/>
          <w:i w:val="0"/>
        </w:rPr>
        <w:t>Theory basis</w:t>
      </w:r>
      <w:r>
        <w:t xml:space="preserve"> </w:t>
      </w:r>
      <w:hyperlink r:id="rId98">
        <w:r>
          <w:rPr>
            <w:color w:val="176EA4"/>
          </w:rPr>
          <w:t>Velisaris–Seferis dual-mechanism PEEK model</w:t>
        </w:r>
      </w:hyperlink>
      <w:r>
        <w:t xml:space="preserve"> </w:t>
      </w:r>
    </w:p>
    <w:p>
      <w:pPr>
        <w:pStyle w:val="Caption"/>
        <w:keepNext/>
      </w:pPr>
      <w:r>
        <w:rPr>
          <w:b w:val="0"/>
          <w:i w:val="0"/>
        </w:rPr>
        <w:t>Eq. 05.1.3-05</w:t>
      </w:r>
      <w:r>
        <w:t xml:space="preserve"> </w:t>
      </w:r>
      <w:r>
        <w:rPr>
          <w:b/>
          <w:i w:val="0"/>
        </w:rPr>
        <w:t>Bounded irreversible crystallinity update</w:t>
      </w:r>
    </w:p>
    <w:p>
      <w:pPr>
        <w:jc w:val="center"/>
      </w:pPr>
      <m:oMath>
        <m:sSub>
          <m:e>
            <m:r>
              <m:t>r</m:t>
            </m:r>
          </m:e>
          <m:sub>
            <m:r>
              <m:t>ξ</m:t>
            </m:r>
          </m:sub>
        </m:sSub>
        <m:r>
          <m:t>=1−</m:t>
        </m:r>
        <m:sSup>
          <m:e>
            <m:r>
              <m:t>ξ</m:t>
            </m:r>
          </m:e>
          <m:sup>
            <m:r>
              <m:t>n</m:t>
            </m:r>
          </m:sup>
        </m:sSup>
      </m:oMath>
    </w:p>
    <w:p>
      <w:pPr>
        <w:jc w:val="center"/>
      </w:pPr>
      <m:oMath>
        <m:sSup>
          <m:e>
            <m:r>
              <m:t>ξ</m:t>
            </m:r>
          </m:e>
          <m:sup>
            <m:r>
              <m:t>n+1</m:t>
            </m:r>
          </m:sup>
        </m:sSup>
        <m:r>
          <m:t>=</m:t>
        </m:r>
        <m:r>
          <m:rPr>
            <m:sty m:val="p"/>
          </m:rPr>
          <m:t>min</m:t>
        </m:r>
        <m:d>
          <m:dPr>
            <m:begChr m:val="["/>
            <m:sepChr m:val=","/>
            <m:endChr m:val="]"/>
          </m:dPr>
          <m:e>
            <m:r>
              <m:t>1</m:t>
            </m:r>
          </m:e>
          <m:e>
            <m:r>
              <m:rPr>
                <m:sty m:val="p"/>
              </m:rPr>
              <m:t>max</m:t>
            </m:r>
            <m:d>
              <m:dPr>
                <m:sepChr m:val=""/>
              </m:dPr>
              <m:e>
                <m:sSup>
                  <m:e>
                    <m:r>
                      <m:t>ξ</m:t>
                    </m:r>
                  </m:e>
                  <m:sup>
                    <m:r>
                      <m:t>n</m:t>
                    </m:r>
                  </m:sup>
                </m:sSup>
                <m:r>
                  <m:t>,</m:t>
                </m:r>
                <m:sSup>
                  <m:e>
                    <m:r>
                      <m:t>ξ</m:t>
                    </m:r>
                  </m:e>
                  <m:sup>
                    <m:r>
                      <m:t>n</m:t>
                    </m:r>
                  </m:sup>
                </m:sSup>
                <m:r>
                  <m:t>+</m:t>
                </m:r>
                <m:sSub>
                  <m:e>
                    <m:r>
                      <m:t>r</m:t>
                    </m:r>
                  </m:e>
                  <m:sub>
                    <m:r>
                      <m:t>ξ</m:t>
                    </m:r>
                  </m:sub>
                </m:sSub>
                <m:d>
                  <m:dPr>
                    <m:begChr m:val="{"/>
                    <m:sepChr m:val="−"/>
                    <m:endChr m:val="}"/>
                  </m:dPr>
                  <m:e>
                    <m:r>
                      <m:t>1</m:t>
                    </m:r>
                  </m:e>
                  <m:e>
                    <m:r>
                      <m:rPr>
                        <m:sty m:val="p"/>
                      </m:rPr>
                      <m:t>exp</m:t>
                    </m:r>
                    <m:d>
                      <m:dPr>
                        <m:sepChr m:val=""/>
                      </m:dPr>
                      <m:e>
                        <m:r>
                          <m:t>−</m:t>
                        </m:r>
                        <m:sSup>
                          <m:e>
                            <m:acc>
                              <m:accPr>
                                <m:chr m:val="̇"/>
                              </m:accPr>
                              <m:e>
                                <m:r>
                                  <m:t>ξ</m:t>
                                </m:r>
                              </m:e>
                            </m:acc>
                          </m:e>
                          <m:sup>
                            <m:r>
                              <m:t>n</m:t>
                            </m:r>
                          </m:sup>
                        </m:sSup>
                        <m:r>
                          <m:t>Δ</m:t>
                        </m:r>
                        <m:r>
                          <m:t>t</m:t>
                        </m:r>
                        <m:r>
                          <m:t>/</m:t>
                        </m:r>
                        <m:sSub>
                          <m:e>
                            <m:r>
                              <m:t>r</m:t>
                            </m:r>
                          </m:e>
                          <m:sub>
                            <m:r>
                              <m:t>ξ</m:t>
                            </m:r>
                          </m:sub>
                        </m:sSub>
                      </m:e>
                    </m:d>
                  </m:e>
                </m:d>
              </m:e>
            </m:d>
          </m:e>
        </m:d>
        <m:r>
          <m:t>,</m:t>
        </m:r>
        <m:sSup>
          <m:e>
            <m:r>
              <m:t>X</m:t>
            </m:r>
          </m:e>
          <m:sup>
            <m:r>
              <m:t>n+1</m:t>
            </m:r>
          </m:sup>
        </m:sSup>
        <m:r>
          <m:t>=</m:t>
        </m:r>
        <m:sSub>
          <m:e>
            <m:r>
              <m:t>X</m:t>
            </m:r>
          </m:e>
          <m:sub>
            <m:r>
              <m:rPr>
                <m:sty m:val="p"/>
              </m:rPr>
              <m:t>max</m:t>
            </m:r>
          </m:sub>
        </m:sSub>
        <m:sSup>
          <m:e>
            <m:r>
              <m:t>ξ</m:t>
            </m:r>
          </m:e>
          <m:sup>
            <m:r>
              <m:t>n+1</m:t>
            </m:r>
          </m:sup>
        </m:sSup>
      </m:oMath>
    </w:p>
    <w:p>
      <w:pPr/>
      <w:r>
        <w:rPr>
          <w:b w:val="0"/>
          <w:i w:val="0"/>
        </w:rPr>
        <w:t>Integrates the normalized rate over the process step without consuming more than the remaining crystallizable fraction, then maps the state back to absolute crystallinity.</w:t>
      </w:r>
    </w:p>
    <w:p>
      <w:pPr>
        <w:keepNext/>
      </w:pPr>
      <w:r>
        <w:t>Variables</w:t>
      </w:r>
    </w:p>
    <w:p>
      <w:pPr/>
      <w:r>
        <w:rPr>
          <w:b/>
          <w:i w:val="0"/>
        </w:rPr>
        <w:t>ξ</w:t>
      </w:r>
      <w:r>
        <w:rPr>
          <w:vertAlign w:val="superscript"/>
        </w:rPr>
        <w:t>n</w:t>
      </w:r>
      <w:r>
        <w:rPr>
          <w:b/>
          <w:i w:val="0"/>
        </w:rPr>
        <w:t>, ξ</w:t>
      </w:r>
      <w:r>
        <w:rPr>
          <w:vertAlign w:val="superscript"/>
        </w:rPr>
        <w:t>n+1</w:t>
      </w:r>
      <w:r>
        <w:t xml:space="preserve"> </w:t>
      </w:r>
      <w:r>
        <w:rPr>
          <w:b w:val="0"/>
          <w:i/>
        </w:rPr>
        <w:t>old and new normalized crystallinity</w:t>
      </w:r>
      <w:r>
        <w:t xml:space="preserve"> </w:t>
      </w:r>
      <w:r>
        <w:rPr>
          <w:b w:val="0"/>
          <w:i w:val="0"/>
        </w:rPr>
        <w:t>dimensionless</w:t>
      </w:r>
      <w:r>
        <w:t xml:space="preserve"> </w:t>
      </w:r>
    </w:p>
    <w:p>
      <w:pPr/>
      <w:r>
        <w:rPr>
          <w:b/>
          <w:i w:val="0"/>
        </w:rPr>
        <w:t>r</w:t>
      </w:r>
      <w:r>
        <w:rPr>
          <w:vertAlign w:val="subscript"/>
        </w:rPr>
        <w:t>ξ</w:t>
      </w:r>
      <w:r>
        <w:t xml:space="preserve"> </w:t>
      </w:r>
      <w:r>
        <w:rPr>
          <w:b w:val="0"/>
          <w:i/>
        </w:rPr>
        <w:t>remaining crystallizable fraction, 1−ξⁿ</w:t>
      </w:r>
      <w:r>
        <w:t xml:space="preserve"> </w:t>
      </w:r>
      <w:r>
        <w:rPr>
          <w:b w:val="0"/>
          <w:i w:val="0"/>
        </w:rPr>
        <w:t>dimensionless</w:t>
      </w:r>
      <w:r>
        <w:t xml:space="preserve"> </w:t>
      </w:r>
    </w:p>
    <w:p>
      <w:pPr/>
      <w:r>
        <w:rPr>
          <w:b/>
          <w:i w:val="0"/>
        </w:rPr>
        <w:t>ξ̇</w:t>
      </w:r>
      <w:r>
        <w:rPr>
          <w:vertAlign w:val="superscript"/>
        </w:rPr>
        <w:t>n</w:t>
      </w:r>
      <w:r>
        <w:t xml:space="preserve"> </w:t>
      </w:r>
      <w:r>
        <w:rPr>
          <w:b w:val="0"/>
          <w:i/>
        </w:rPr>
        <w:t>selected single- or double-branch rate</w:t>
      </w:r>
      <w:r>
        <w:t xml:space="preserve"> </w:t>
      </w:r>
      <w:r>
        <w:rPr>
          <w:b w:val="0"/>
          <w:i w:val="0"/>
        </w:rPr>
        <w:t>s⁻¹</w:t>
      </w:r>
      <w:r>
        <w:t xml:space="preserve"> </w:t>
      </w:r>
    </w:p>
    <w:p>
      <w:pPr/>
      <w:r>
        <w:rPr>
          <w:b/>
          <w:i w:val="0"/>
        </w:rPr>
        <w:t>Δt</w:t>
      </w:r>
      <w:r>
        <w:t xml:space="preserve"> </w:t>
      </w:r>
      <w:r>
        <w:rPr>
          <w:b w:val="0"/>
          <w:i/>
        </w:rPr>
        <w:t>transport time increment</w:t>
      </w:r>
      <w:r>
        <w:t xml:space="preserve"> </w:t>
      </w:r>
      <w:r>
        <w:rPr>
          <w:b w:val="0"/>
          <w:i w:val="0"/>
        </w:rPr>
        <w:t>s</w:t>
      </w:r>
      <w:r>
        <w:t xml:space="preserve"> </w:t>
      </w:r>
    </w:p>
    <w:p>
      <w:pPr/>
      <w:r>
        <w:rPr>
          <w:b/>
          <w:i w:val="0"/>
        </w:rPr>
        <w:t>X</w:t>
      </w:r>
      <w:r>
        <w:rPr>
          <w:vertAlign w:val="superscript"/>
        </w:rPr>
        <w:t>n+1</w:t>
      </w:r>
      <w:r>
        <w:t xml:space="preserve"> </w:t>
      </w:r>
      <w:r>
        <w:rPr>
          <w:b w:val="0"/>
          <w:i/>
        </w:rPr>
        <w:t>new absolute crystallinity</w:t>
      </w:r>
      <w:r>
        <w:t xml:space="preserve"> </w:t>
      </w:r>
      <w:r>
        <w:rPr>
          <w:b w:val="0"/>
          <w:i w:val="0"/>
        </w:rPr>
        <w:t>dimensionless fraction</w:t>
      </w:r>
      <w:r>
        <w:t xml:space="preserve"> </w:t>
      </w:r>
    </w:p>
    <w:p>
      <w:pPr/>
      <w:r>
        <w:rPr>
          <w:b/>
          <w:i w:val="0"/>
        </w:rPr>
        <w:t>Model connection</w:t>
      </w:r>
      <w:r>
        <w:t xml:space="preserve"> </w:t>
      </w:r>
      <w:r>
        <w:rPr>
          <w:b w:val="0"/>
          <w:i w:val="0"/>
        </w:rPr>
        <w:t>Applied independently at every active thermoplastic node. The crystallization-rate history reports (Xⁿ⁺¹−Xⁿ)/Δt rather than the normalized branch rate.</w:t>
      </w:r>
    </w:p>
    <w:p>
      <w:pPr/>
      <w:r>
        <w:rPr>
          <w:b/>
          <w:i w:val="0"/>
        </w:rPr>
        <w:t>Theory basis</w:t>
      </w:r>
      <w:r>
        <w:t xml:space="preserve"> </w:t>
      </w:r>
      <w:hyperlink r:id="rId97">
        <w:r>
          <w:rPr>
            <w:color w:val="176EA4"/>
          </w:rPr>
          <w:t>Nonisothermal Nakamura state evolution</w:t>
        </w:r>
      </w:hyperlink>
      <w:r>
        <w:t xml:space="preserve"> </w:t>
      </w:r>
    </w:p>
    <w:p>
      <w:pPr>
        <w:pStyle w:val="Heading2"/>
      </w:pPr>
      <w:r>
        <w:t>Latent heat and crystallization shrinkage</w:t>
      </w:r>
    </w:p>
    <w:p>
      <w:pPr>
        <w:pStyle w:val="Caption"/>
        <w:keepNext/>
      </w:pPr>
      <w:r>
        <w:rPr>
          <w:b w:val="0"/>
          <w:i w:val="0"/>
        </w:rPr>
        <w:t>Eq. 05.1.3-06</w:t>
      </w:r>
      <w:r>
        <w:t xml:space="preserve"> </w:t>
      </w:r>
      <w:r>
        <w:rPr>
          <w:b/>
          <w:i w:val="0"/>
        </w:rPr>
        <w:t>Crystallization heat source</w:t>
      </w:r>
    </w:p>
    <w:p>
      <w:pPr>
        <w:jc w:val="center"/>
      </w:pPr>
      <m:oMath>
        <m:sSub>
          <m:e>
            <m:r>
              <m:t>q</m:t>
            </m:r>
          </m:e>
          <m:sub>
            <m:r>
              <m:t>x</m:t>
            </m:r>
          </m:sub>
        </m:sSub>
        <m:r>
          <m:t>=ρ</m:t>
        </m:r>
        <m:sSub>
          <m:e>
            <m:r>
              <m:t>H</m:t>
            </m:r>
          </m:e>
          <m:sub>
            <m:r>
              <m:t>x</m:t>
            </m:r>
          </m:sub>
        </m:sSub>
        <m:acc>
          <m:accPr>
            <m:chr m:val="̇"/>
          </m:accPr>
          <m:e>
            <m:r>
              <m:t>X</m:t>
            </m:r>
          </m:e>
        </m:acc>
      </m:oMath>
    </w:p>
    <w:p>
      <w:pPr/>
      <w:r>
        <w:rPr>
          <w:b w:val="0"/>
          <w:i w:val="0"/>
        </w:rPr>
        <w:t>Converts absolute crystallinity growth and the calibrated heat of crystallization into a volumetric heat source.</w:t>
      </w:r>
    </w:p>
    <w:p>
      <w:pPr>
        <w:keepNext/>
      </w:pPr>
      <w:r>
        <w:t>Variables</w:t>
      </w:r>
    </w:p>
    <w:p>
      <w:pPr/>
      <w:r>
        <w:rPr>
          <w:b/>
          <w:i w:val="0"/>
        </w:rPr>
        <w:t>q</w:t>
      </w:r>
      <w:r>
        <w:rPr>
          <w:vertAlign w:val="subscript"/>
        </w:rPr>
        <w:t>x</w:t>
      </w:r>
      <w:r>
        <w:t xml:space="preserve"> </w:t>
      </w:r>
      <w:r>
        <w:rPr>
          <w:b w:val="0"/>
          <w:i/>
        </w:rPr>
        <w:t>volumetric crystallization heat generation</w:t>
      </w:r>
      <w:r>
        <w:t xml:space="preserve"> </w:t>
      </w:r>
      <w:r>
        <w:rPr>
          <w:b w:val="0"/>
          <w:i w:val="0"/>
        </w:rPr>
        <w:t>W/m³</w:t>
      </w:r>
      <w:r>
        <w:t xml:space="preserve"> </w:t>
      </w:r>
    </w:p>
    <w:p>
      <w:pPr/>
      <w:r>
        <w:rPr>
          <w:b/>
          <w:i w:val="0"/>
        </w:rPr>
        <w:t>ρ</w:t>
      </w:r>
      <w:r>
        <w:t xml:space="preserve"> </w:t>
      </w:r>
      <w:r>
        <w:rPr>
          <w:b w:val="0"/>
          <w:i/>
        </w:rPr>
        <w:t>local effective ply density</w:t>
      </w:r>
      <w:r>
        <w:t xml:space="preserve"> </w:t>
      </w:r>
      <w:r>
        <w:rPr>
          <w:b w:val="0"/>
          <w:i w:val="0"/>
        </w:rPr>
        <w:t>kg/m³</w:t>
      </w:r>
      <w:r>
        <w:t xml:space="preserve"> </w:t>
      </w:r>
    </w:p>
    <w:p>
      <w:pPr/>
      <w:r>
        <w:rPr>
          <w:b/>
          <w:i w:val="0"/>
        </w:rPr>
        <w:t>H</w:t>
      </w:r>
      <w:r>
        <w:rPr>
          <w:vertAlign w:val="subscript"/>
        </w:rPr>
        <w:t>x</w:t>
      </w:r>
      <w:r>
        <w:t xml:space="preserve"> </w:t>
      </w:r>
      <w:r>
        <w:rPr>
          <w:b w:val="0"/>
          <w:i/>
        </w:rPr>
        <w:t>heat of crystallization per unit mass</w:t>
      </w:r>
      <w:r>
        <w:t xml:space="preserve"> </w:t>
      </w:r>
      <w:r>
        <w:rPr>
          <w:b w:val="0"/>
          <w:i w:val="0"/>
        </w:rPr>
        <w:t>J/kg</w:t>
      </w:r>
      <w:r>
        <w:t xml:space="preserve"> </w:t>
      </w:r>
    </w:p>
    <w:p>
      <w:pPr/>
      <w:r>
        <w:rPr>
          <w:b/>
          <w:i w:val="0"/>
        </w:rPr>
        <w:t>Ẋ</w:t>
      </w:r>
      <w:r>
        <w:t xml:space="preserve"> </w:t>
      </w:r>
      <w:r>
        <w:rPr>
          <w:b w:val="0"/>
          <w:i/>
        </w:rPr>
        <w:t>absolute crystallinity rate</w:t>
      </w:r>
      <w:r>
        <w:t xml:space="preserve"> </w:t>
      </w:r>
      <w:r>
        <w:rPr>
          <w:b w:val="0"/>
          <w:i w:val="0"/>
        </w:rPr>
        <w:t>s⁻¹</w:t>
      </w:r>
      <w:r>
        <w:t xml:space="preserve"> </w:t>
      </w:r>
    </w:p>
    <w:p>
      <w:pPr/>
      <w:r>
        <w:rPr>
          <w:b/>
          <w:i w:val="0"/>
        </w:rPr>
        <w:t>Model connection</w:t>
      </w:r>
      <w:r>
        <w:t xml:space="preserve"> </w:t>
      </w:r>
      <w:r>
        <w:rPr>
          <w:b w:val="0"/>
          <w:i w:val="0"/>
        </w:rPr>
        <w:t>Included in the heat equation only when the crystallization-exotherm option is enabled and reported as crystallization heat generation.</w:t>
      </w:r>
    </w:p>
    <w:p>
      <w:pPr/>
      <w:r>
        <w:rPr>
          <w:b/>
          <w:i w:val="0"/>
        </w:rPr>
        <w:t>Theory basis</w:t>
      </w:r>
      <w:r>
        <w:t xml:space="preserve"> </w:t>
      </w:r>
      <w:hyperlink r:id="rId98">
        <w:r>
          <w:rPr>
            <w:color w:val="176EA4"/>
          </w:rPr>
          <w:t>PEEK crystallization calorimetry basis</w:t>
        </w:r>
      </w:hyperlink>
      <w:r>
        <w:t xml:space="preserve"> </w:t>
      </w:r>
    </w:p>
    <w:p>
      <w:pPr>
        <w:pStyle w:val="Caption"/>
        <w:keepNext/>
      </w:pPr>
      <w:r>
        <w:rPr>
          <w:b w:val="0"/>
          <w:i w:val="0"/>
        </w:rPr>
        <w:t>Eq. 05.1.3-07</w:t>
      </w:r>
      <w:r>
        <w:t xml:space="preserve"> </w:t>
      </w:r>
      <w:r>
        <w:rPr>
          <w:b/>
          <w:i w:val="0"/>
        </w:rPr>
        <w:t>Local crystallization-shrinkage free strain</w:t>
      </w:r>
    </w:p>
    <w:p>
      <w:pPr>
        <w:jc w:val="center"/>
      </w:pPr>
      <m:oMath>
        <m:sSubSup>
          <m:e>
            <m:r>
              <m:t>ε</m:t>
            </m:r>
          </m:e>
          <m:sub>
            <m:r>
              <m:t>k</m:t>
            </m:r>
          </m:sub>
          <m:sup>
            <m:r>
              <m:t>x</m:t>
            </m:r>
          </m:sup>
        </m:sSubSup>
        <m:r>
          <m:t>=−</m:t>
        </m:r>
        <m:sSubSup>
          <m:e>
            <m:r>
              <m:t>s</m:t>
            </m:r>
          </m:e>
          <m:sub>
            <m:r>
              <m:t>k</m:t>
            </m:r>
          </m:sub>
          <m:sup>
            <m:r>
              <m:t>x</m:t>
            </m:r>
          </m:sup>
        </m:sSubSup>
        <m:d>
          <m:dPr>
            <m:sepChr m:val="−"/>
          </m:dPr>
          <m:e>
            <m:r>
              <m:t>X</m:t>
            </m:r>
          </m:e>
          <m:e>
            <m:sSub>
              <m:e>
                <m:r>
                  <m:t>X</m:t>
                </m:r>
              </m:e>
              <m:sub>
                <m:r>
                  <m:t>0</m:t>
                </m:r>
              </m:sub>
            </m:sSub>
          </m:e>
        </m:d>
        <m:r>
          <m:t>/</m:t>
        </m:r>
        <m:sSub>
          <m:e>
            <m:r>
              <m:t>X</m:t>
            </m:r>
          </m:e>
          <m:sub>
            <m:r>
              <m:rPr>
                <m:sty m:val="p"/>
              </m:rPr>
              <m:t>max</m:t>
            </m:r>
          </m:sub>
        </m:sSub>
      </m:oMath>
    </w:p>
    <w:p>
      <w:pPr/>
      <w:r>
        <w:rPr>
          <w:b w:val="0"/>
          <w:i w:val="0"/>
        </w:rPr>
        <w:t>Maps crystallinity gained after the initial state into an anisotropic contraction in each ply material direction.</w:t>
      </w:r>
    </w:p>
    <w:p>
      <w:pPr>
        <w:keepNext/>
      </w:pPr>
      <w:r>
        <w:t>Variables</w:t>
      </w:r>
    </w:p>
    <w:p>
      <w:pPr/>
      <w:r>
        <w:rPr>
          <w:b/>
          <w:i w:val="0"/>
        </w:rPr>
        <w:t>ε</w:t>
      </w:r>
      <w:r>
        <w:rPr>
          <w:vertAlign w:val="superscript"/>
        </w:rPr>
        <w:t>x</w:t>
      </w:r>
      <w:r>
        <w:rPr>
          <w:vertAlign w:val="subscript"/>
        </w:rPr>
        <w:t>k</w:t>
      </w:r>
      <w:r>
        <w:t xml:space="preserve"> </w:t>
      </w:r>
      <w:r>
        <w:rPr>
          <w:b w:val="0"/>
          <w:i/>
        </w:rPr>
        <w:t>crystallization free strain in local direction k</w:t>
      </w:r>
      <w:r>
        <w:t xml:space="preserve"> </w:t>
      </w:r>
      <w:r>
        <w:rPr>
          <w:b w:val="0"/>
          <w:i w:val="0"/>
        </w:rPr>
        <w:t>strain</w:t>
      </w:r>
      <w:r>
        <w:t xml:space="preserve"> </w:t>
      </w:r>
    </w:p>
    <w:p>
      <w:pPr/>
      <w:r>
        <w:rPr>
          <w:b/>
          <w:i w:val="0"/>
        </w:rPr>
        <w:t>s</w:t>
      </w:r>
      <w:r>
        <w:rPr>
          <w:vertAlign w:val="superscript"/>
        </w:rPr>
        <w:t>x</w:t>
      </w:r>
      <w:r>
        <w:rPr>
          <w:vertAlign w:val="subscript"/>
        </w:rPr>
        <w:t>k</w:t>
      </w:r>
      <w:r>
        <w:t xml:space="preserve"> </w:t>
      </w:r>
      <w:r>
        <w:rPr>
          <w:b w:val="0"/>
          <w:i/>
        </w:rPr>
        <w:t>full-crystallization shrinkage magnitude</w:t>
      </w:r>
      <w:r>
        <w:t xml:space="preserve"> </w:t>
      </w:r>
      <w:r>
        <w:rPr>
          <w:b w:val="0"/>
          <w:i w:val="0"/>
        </w:rPr>
        <w:t>strain</w:t>
      </w:r>
      <w:r>
        <w:t xml:space="preserve"> </w:t>
      </w:r>
    </w:p>
    <w:p>
      <w:pPr/>
      <w:r>
        <w:rPr>
          <w:b/>
          <w:i w:val="0"/>
        </w:rPr>
        <w:t>X</w:t>
      </w:r>
      <w:r>
        <w:rPr>
          <w:vertAlign w:val="subscript"/>
        </w:rPr>
        <w:t>0</w:t>
      </w:r>
      <w:r>
        <w:t xml:space="preserve"> </w:t>
      </w:r>
      <w:r>
        <w:rPr>
          <w:b w:val="0"/>
          <w:i/>
        </w:rPr>
        <w:t>initial absolute crystallinity</w:t>
      </w:r>
      <w:r>
        <w:t xml:space="preserve"> </w:t>
      </w:r>
      <w:r>
        <w:rPr>
          <w:b w:val="0"/>
          <w:i w:val="0"/>
        </w:rPr>
        <w:t>dimensionless fraction</w:t>
      </w:r>
      <w:r>
        <w:t xml:space="preserve"> </w:t>
      </w:r>
    </w:p>
    <w:p>
      <w:pPr/>
      <w:r>
        <w:rPr>
          <w:b/>
          <w:i w:val="0"/>
        </w:rPr>
        <w:t>X</w:t>
      </w:r>
      <w:r>
        <w:rPr>
          <w:vertAlign w:val="subscript"/>
        </w:rPr>
        <w:t>max</w:t>
      </w:r>
      <w:r>
        <w:t xml:space="preserve"> </w:t>
      </w:r>
      <w:r>
        <w:rPr>
          <w:b w:val="0"/>
          <w:i/>
        </w:rPr>
        <w:t>maximum absolute crystallinity</w:t>
      </w:r>
      <w:r>
        <w:t xml:space="preserve"> </w:t>
      </w:r>
      <w:r>
        <w:rPr>
          <w:b w:val="0"/>
          <w:i w:val="0"/>
        </w:rPr>
        <w:t>dimensionless fraction</w:t>
      </w:r>
      <w:r>
        <w:t xml:space="preserve"> </w:t>
      </w:r>
    </w:p>
    <w:p>
      <w:pPr/>
      <w:r>
        <w:rPr>
          <w:b/>
          <w:i w:val="0"/>
        </w:rPr>
        <w:t>k</w:t>
      </w:r>
      <w:r>
        <w:t xml:space="preserve"> </w:t>
      </w:r>
      <w:r>
        <w:rPr>
          <w:b w:val="0"/>
          <w:i/>
        </w:rPr>
        <w:t>local ply direction 1, 2, or 3</w:t>
      </w:r>
      <w:r>
        <w:t xml:space="preserve"> </w:t>
      </w:r>
      <w:r>
        <w:rPr>
          <w:b w:val="0"/>
          <w:i w:val="0"/>
        </w:rPr>
        <w:t>index</w:t>
      </w:r>
      <w:r>
        <w:t xml:space="preserve"> </w:t>
      </w:r>
    </w:p>
    <w:p>
      <w:pPr/>
      <w:r>
        <w:rPr>
          <w:b/>
          <w:i w:val="0"/>
        </w:rPr>
        <w:t>Model connection</w:t>
      </w:r>
      <w:r>
        <w:t xml:space="preserve"> </w:t>
      </w:r>
      <w:r>
        <w:rPr>
          <w:b w:val="0"/>
          <w:i w:val="0"/>
        </w:rPr>
        <w:t>Stored in the process-shrinkage history, fitted through each ply, and optionally added to the laminate process resultants and local failure-stress recovery.</w:t>
      </w:r>
    </w:p>
    <w:p>
      <w:pPr/>
      <w:r>
        <w:rPr>
          <w:b/>
          <w:i w:val="0"/>
        </w:rPr>
        <w:t>Theory basis</w:t>
      </w:r>
      <w:r>
        <w:t xml:space="preserve"> </w:t>
      </w:r>
      <w:hyperlink r:id="rId99">
        <w:r>
          <w:rPr>
            <w:color w:val="176EA4"/>
          </w:rPr>
          <w:t>Process-shrinkage residual-stress framework</w:t>
        </w:r>
      </w:hyperlink>
      <w:r>
        <w:t xml:space="preserve"> </w:t>
      </w:r>
    </w:p>
    <w:p>
      <w:pPr/>
      <w:r>
        <w:rPr>
          <w:b/>
          <w:i w:val="0"/>
        </w:rPr>
        <w:t>Material-grade calibration is required.</w:t>
      </w:r>
      <w:r>
        <w:rPr>
          <w:b w:val="0"/>
          <w:i w:val="0"/>
        </w:rPr>
        <w:t xml:space="preserve"> PEEK and PEKK grade, molecular architecture, cooling history, prior melt state, reinforcement, and measurement method change the fitted kinetics. The pipeline is a model family, not a generic property card.</w:t>
      </w:r>
    </w:p>
    <w:p>
      <w:pPr>
        <w:pStyle w:val="Heading2"/>
      </w:pPr>
      <w:r>
        <w:t>Required evidence</w:t>
      </w:r>
    </w:p>
    <w:p>
      <w:pPr>
        <w:pStyle w:val="ListBullet"/>
      </w:pPr>
      <w:r>
        <w:rPr>
          <w:b w:val="0"/>
          <w:i w:val="0"/>
        </w:rPr>
        <w:t>DSC-derived crystallization rate and heat over relevant cooling/heating histories.</w:t>
      </w:r>
    </w:p>
    <w:p>
      <w:pPr>
        <w:pStyle w:val="ListBullet"/>
      </w:pPr>
      <w:r>
        <w:rPr>
          <w:b w:val="0"/>
          <w:i w:val="0"/>
        </w:rPr>
        <w:t>T</w:t>
      </w:r>
      <w:r>
        <w:rPr>
          <w:vertAlign w:val="subscript"/>
        </w:rPr>
        <w:t>g</w:t>
      </w:r>
      <w:r>
        <w:rPr>
          <w:b w:val="0"/>
          <w:i w:val="0"/>
        </w:rPr>
        <w:t>, T</w:t>
      </w:r>
      <w:r>
        <w:rPr>
          <w:vertAlign w:val="subscript"/>
        </w:rPr>
        <w:t>m</w:t>
      </w:r>
      <w:r>
        <w:rPr>
          <w:b w:val="0"/>
          <w:i w:val="0"/>
        </w:rPr>
        <w:t>, and maximum crystallinity for the selected grade.</w:t>
      </w:r>
    </w:p>
    <w:p>
      <w:pPr>
        <w:pStyle w:val="ListBullet"/>
      </w:pPr>
      <w:r>
        <w:rPr>
          <w:b w:val="0"/>
          <w:i w:val="0"/>
        </w:rPr>
        <w:t>Dilatometry or dimensional data for local crystallization shrinkage.</w:t>
      </w:r>
    </w:p>
    <w:p>
      <w:pPr>
        <w:pStyle w:val="ListBullet"/>
      </w:pPr>
      <w:r>
        <w:rPr>
          <w:b w:val="0"/>
          <w:i w:val="0"/>
        </w:rPr>
        <w:t>Verification against nonisothermal process cycles before residual-stress use.</w:t>
      </w:r>
    </w:p>
    <w:p>
      <w:pPr>
        <w:pStyle w:val="Heading2"/>
      </w:pPr>
      <w:r>
        <w:t>Theory references</w:t>
      </w:r>
    </w:p>
    <w:p>
      <w:pPr>
        <w:pStyle w:val="ListBullet"/>
      </w:pPr>
      <w:hyperlink r:id="rId100">
        <w:r>
          <w:rPr>
            <w:color w:val="176EA4"/>
          </w:rPr>
          <w:t>Nakamura et al., “Some aspects of nonisothermal crystallization of polymers. I,” Journal of Applied Polymer Science 16 (1972) 1077–1091.</w:t>
        </w:r>
      </w:hyperlink>
      <w:r>
        <w:t xml:space="preserve"> </w:t>
      </w:r>
    </w:p>
    <w:p>
      <w:pPr>
        <w:pStyle w:val="ListBullet"/>
      </w:pPr>
      <w:hyperlink r:id="rId101">
        <w:r>
          <w:rPr>
            <w:color w:val="176EA4"/>
          </w:rPr>
          <w:t>Velisaris and Seferis, “Crystallization kinetics of polyetheretherketone (PEEK) matrices,” Polymer Engineering &amp; Science 26 (1986) 1574–1581.</w:t>
        </w:r>
      </w:hyperlink>
      <w:r>
        <w:t xml:space="preserve"> </w:t>
      </w:r>
    </w:p>
    <w:p>
      <w:pPr>
        <w:pStyle w:val="ListBullet"/>
      </w:pPr>
      <w:hyperlink r:id="rId102">
        <w:r>
          <w:rPr>
            <w:color w:val="176EA4"/>
          </w:rPr>
          <w:t>NASA composite process modeling reference for coupled heat generation, shrinkage, and residual response.</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0" w:name="chapter_10"/>
      <w:pPr>
        <w:pStyle w:val="Heading1"/>
        <w:pageBreakBefore/>
      </w:pPr>
      <w:r>
        <w:t>10 Thermoset cure kinetics</w:t>
      </w:r>
      <w:bookmarkEnd w:id="10"/>
    </w:p>
    <w:p>
      <w:pPr>
        <w:pStyle w:val="Caption"/>
      </w:pPr>
      <w:hyperlink r:id="rId10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Define calibrated epoxy cure, heat release, and irreversible process shrinkage at the material/ply level before solving the laminate process history. Expand any equation for its physical meaning, variables, units, model connection, and theory source.</w:t>
      </w:r>
    </w:p>
    <w:p>
      <w:pPr>
        <w:pStyle w:val="Heading2"/>
      </w:pPr>
      <w:r>
        <w:t>State variable and model routing</w:t>
      </w:r>
    </w:p>
    <w:p>
      <w:pPr/>
      <w:r>
        <w:rPr>
          <w:b w:val="0"/>
          <w:i w:val="0"/>
        </w:rPr>
        <w:t>Degree of cure α is the reacted fraction of the available thermoset chemistry. R15 bounds α to [0,1], prevents reverse reaction, and evaluates kinetics independently at every transport node. Each ply selects its own polymer family and kinetics model in the process definition. Select thermoset cure for a reacting resin or an inert material for a nonreacting layer.</w:t>
      </w:r>
    </w:p>
    <w:p>
      <w:pPr>
        <w:pStyle w:val="Caption"/>
        <w:keepNext/>
      </w:pPr>
      <w:r>
        <w:rPr>
          <w:b w:val="0"/>
          <w:i w:val="0"/>
        </w:rPr>
        <w:t>Eq. 05.1.2-01</w:t>
      </w:r>
      <w:r>
        <w:t xml:space="preserve"> </w:t>
      </w:r>
      <w:r>
        <w:rPr>
          <w:b/>
          <w:i w:val="0"/>
        </w:rPr>
        <w:t>Arrhenius rate constant</w:t>
      </w:r>
    </w:p>
    <w:p>
      <w:pPr>
        <w:jc w:val="center"/>
      </w:pPr>
      <m:oMath>
        <m:sSub>
          <m:e>
            <m:r>
              <m:t>k</m:t>
            </m:r>
          </m:e>
          <m:sub>
            <m:r>
              <m:t>i</m:t>
            </m:r>
          </m:sub>
        </m:sSub>
        <m:d>
          <m:dPr>
            <m:sepChr m:val=""/>
          </m:dPr>
          <m:e>
            <m:r>
              <m:t>T</m:t>
            </m:r>
          </m:e>
        </m:d>
        <m:r>
          <m:t>=</m:t>
        </m:r>
        <m:sSub>
          <m:e>
            <m:r>
              <m:t>A</m:t>
            </m:r>
          </m:e>
          <m:sub>
            <m:r>
              <m:t>i</m:t>
            </m:r>
          </m:sub>
        </m:sSub>
        <m:r>
          <m:rPr>
            <m:sty m:val="p"/>
          </m:rPr>
          <m:t>exp</m:t>
        </m:r>
        <m:d>
          <m:dPr>
            <m:begChr m:val="["/>
            <m:sepChr m:val=""/>
            <m:endChr m:val="]"/>
          </m:dPr>
          <m:e>
            <m:r>
              <m:t>−</m:t>
            </m:r>
            <m:sSub>
              <m:e>
                <m:r>
                  <m:t>E</m:t>
                </m:r>
              </m:e>
              <m:sub>
                <m:r>
                  <m:t>i</m:t>
                </m:r>
              </m:sub>
            </m:sSub>
            <m:r>
              <m:t>/</m:t>
            </m:r>
            <m:d>
              <m:dPr>
                <m:sepChr m:val=""/>
              </m:dPr>
              <m:e>
                <m:r>
                  <m:t>R</m:t>
                </m:r>
                <m:r>
                  <m:t>T</m:t>
                </m:r>
              </m:e>
            </m:d>
          </m:e>
        </m:d>
      </m:oMath>
    </w:p>
    <w:p>
      <w:pPr/>
      <w:r>
        <w:rPr>
          <w:b w:val="0"/>
          <w:i w:val="0"/>
        </w:rPr>
        <w:t>Converts each calibrated kinetic prefactor and activation energy into a temperature-dependent reaction-rate constant. Absolute temperature must be used.</w:t>
      </w:r>
    </w:p>
    <w:p>
      <w:pPr>
        <w:keepNext/>
      </w:pPr>
      <w:r>
        <w:t>Variables</w:t>
      </w:r>
    </w:p>
    <w:p>
      <w:pPr/>
      <w:r>
        <w:rPr>
          <w:b/>
          <w:i w:val="0"/>
        </w:rPr>
        <w:t>k</w:t>
      </w:r>
      <w:r>
        <w:rPr>
          <w:vertAlign w:val="subscript"/>
        </w:rPr>
        <w:t>i</w:t>
      </w:r>
      <w:r>
        <w:t xml:space="preserve"> </w:t>
      </w:r>
      <w:r>
        <w:rPr>
          <w:b w:val="0"/>
          <w:i/>
        </w:rPr>
        <w:t>rate constant for reaction branch i</w:t>
      </w:r>
      <w:r>
        <w:t xml:space="preserve"> </w:t>
      </w:r>
      <w:r>
        <w:rPr>
          <w:b w:val="0"/>
          <w:i w:val="0"/>
        </w:rPr>
        <w:t>s⁻¹</w:t>
      </w:r>
      <w:r>
        <w:t xml:space="preserve"> </w:t>
      </w:r>
    </w:p>
    <w:p>
      <w:pPr/>
      <w:r>
        <w:rPr>
          <w:b/>
          <w:i w:val="0"/>
        </w:rPr>
        <w:t>A</w:t>
      </w:r>
      <w:r>
        <w:rPr>
          <w:vertAlign w:val="subscript"/>
        </w:rPr>
        <w:t>i</w:t>
      </w:r>
      <w:r>
        <w:t xml:space="preserve"> </w:t>
      </w:r>
      <w:r>
        <w:rPr>
          <w:b w:val="0"/>
          <w:i/>
        </w:rPr>
        <w:t>pre-exponential factor for branch i</w:t>
      </w:r>
      <w:r>
        <w:t xml:space="preserve"> </w:t>
      </w:r>
      <w:r>
        <w:rPr>
          <w:b w:val="0"/>
          <w:i w:val="0"/>
        </w:rPr>
        <w:t>s⁻¹</w:t>
      </w:r>
      <w:r>
        <w:t xml:space="preserve"> </w:t>
      </w:r>
    </w:p>
    <w:p>
      <w:pPr/>
      <w:r>
        <w:rPr>
          <w:b/>
          <w:i w:val="0"/>
        </w:rPr>
        <w:t>E</w:t>
      </w:r>
      <w:r>
        <w:rPr>
          <w:vertAlign w:val="subscript"/>
        </w:rPr>
        <w:t>i</w:t>
      </w:r>
      <w:r>
        <w:t xml:space="preserve"> </w:t>
      </w:r>
      <w:r>
        <w:rPr>
          <w:b w:val="0"/>
          <w:i/>
        </w:rPr>
        <w:t>activation energy for branch i</w:t>
      </w:r>
      <w:r>
        <w:t xml:space="preserve"> </w:t>
      </w:r>
      <w:r>
        <w:rPr>
          <w:b w:val="0"/>
          <w:i w:val="0"/>
        </w:rPr>
        <w:t>J/mol</w:t>
      </w:r>
      <w:r>
        <w:t xml:space="preserve"> </w:t>
      </w:r>
    </w:p>
    <w:p>
      <w:pPr/>
      <w:r>
        <w:rPr>
          <w:b/>
          <w:i w:val="0"/>
        </w:rPr>
        <w:t>R</w:t>
      </w:r>
      <w:r>
        <w:t xml:space="preserve"> </w:t>
      </w:r>
      <w:r>
        <w:rPr>
          <w:b w:val="0"/>
          <w:i/>
        </w:rPr>
        <w:t>universal gas constant</w:t>
      </w:r>
      <w:r>
        <w:t xml:space="preserve"> </w:t>
      </w:r>
      <w:r>
        <w:rPr>
          <w:b w:val="0"/>
          <w:i w:val="0"/>
        </w:rPr>
        <w:t>8.314462618 J/(mol·K)</w:t>
      </w:r>
      <w:r>
        <w:t xml:space="preserve"> </w:t>
      </w:r>
    </w:p>
    <w:p>
      <w:pPr/>
      <w:r>
        <w:rPr>
          <w:b/>
          <w:i w:val="0"/>
        </w:rPr>
        <w:t>T</w:t>
      </w:r>
      <w:r>
        <w:t xml:space="preserve"> </w:t>
      </w:r>
      <w:r>
        <w:rPr>
          <w:b w:val="0"/>
          <w:i/>
        </w:rPr>
        <w:t>local nodal absolute temperature</w:t>
      </w:r>
      <w:r>
        <w:t xml:space="preserve"> </w:t>
      </w:r>
      <w:r>
        <w:rPr>
          <w:b w:val="0"/>
          <w:i w:val="0"/>
        </w:rPr>
        <w:t>K</w:t>
      </w:r>
      <w:r>
        <w:t xml:space="preserve"> </w:t>
      </w:r>
    </w:p>
    <w:p>
      <w:pPr/>
      <w:r>
        <w:rPr>
          <w:b/>
          <w:i w:val="0"/>
        </w:rPr>
        <w:t>Model connection</w:t>
      </w:r>
      <w:r>
        <w:t xml:space="preserve"> </w:t>
      </w:r>
      <w:r>
        <w:rPr>
          <w:b w:val="0"/>
          <w:i w:val="0"/>
        </w:rPr>
        <w:t>Evaluated from the current thermal iterate before the selected cure law is advanced; it therefore couples cure rate to the transient temperature field.</w:t>
      </w:r>
    </w:p>
    <w:p>
      <w:pPr/>
      <w:r>
        <w:rPr>
          <w:b/>
          <w:i w:val="0"/>
        </w:rPr>
        <w:t>Theory basis</w:t>
      </w:r>
      <w:r>
        <w:t xml:space="preserve"> </w:t>
      </w:r>
      <w:hyperlink r:id="rId104">
        <w:r>
          <w:rPr>
            <w:color w:val="176EA4"/>
          </w:rPr>
          <w:t>Sourour–Kamal cure kinetics</w:t>
        </w:r>
      </w:hyperlink>
      <w:r>
        <w:t xml:space="preserve"> </w:t>
      </w:r>
    </w:p>
    <w:p>
      <w:pPr>
        <w:pStyle w:val="Heading2"/>
      </w:pPr>
      <w:r>
        <w:t>Selectable reaction laws</w:t>
      </w:r>
    </w:p>
    <w:p>
      <w:pPr/>
      <w:r>
        <w:rPr>
          <w:b w:val="0"/>
          <w:i w:val="0"/>
        </w:rPr>
        <w:t>The model ID chooses one of four rate laws. These laws describe chemistry only after their coefficients have been fit to DSC or equivalent measurements for the actual resin formulation.</w:t>
      </w:r>
    </w:p>
    <w:p>
      <w:pPr>
        <w:pStyle w:val="Caption"/>
        <w:keepNext/>
      </w:pPr>
      <w:r>
        <w:rPr>
          <w:b w:val="0"/>
          <w:i w:val="0"/>
        </w:rPr>
        <w:t>Eq. 05.1.2-02</w:t>
      </w:r>
      <w:r>
        <w:t xml:space="preserve"> </w:t>
      </w:r>
      <w:r>
        <w:rPr>
          <w:b/>
          <w:i w:val="0"/>
        </w:rPr>
        <w:t>Nth-order cure</w:t>
      </w:r>
    </w:p>
    <w:p>
      <w:pPr>
        <w:jc w:val="center"/>
      </w:pPr>
      <m:oMath>
        <m:acc>
          <m:accPr>
            <m:chr m:val="̇"/>
          </m:accPr>
          <m:e>
            <m:r>
              <m:t>α</m:t>
            </m:r>
          </m:e>
        </m:acc>
        <m:r>
          <m:t>=</m:t>
        </m:r>
        <m:sSub>
          <m:e>
            <m:r>
              <m:t>k</m:t>
            </m:r>
          </m:e>
          <m:sub>
            <m:r>
              <m:t>1</m:t>
            </m:r>
          </m:sub>
        </m:sSub>
        <m:d>
          <m:dPr>
            <m:sepChr m:val=""/>
          </m:dPr>
          <m:e>
            <m:r>
              <m:t>T</m:t>
            </m:r>
          </m:e>
        </m:d>
        <m:r>
          <m:t>(1−α</m:t>
        </m:r>
        <m:sSup>
          <m:e>
            <m:r>
              <m:t>)</m:t>
            </m:r>
          </m:e>
          <m:sup>
            <m:r>
              <m:t>n</m:t>
            </m:r>
          </m:sup>
        </m:sSup>
      </m:oMath>
    </w:p>
    <w:p>
      <w:pPr/>
      <w:r>
        <w:rPr>
          <w:b w:val="0"/>
          <w:i w:val="0"/>
        </w:rPr>
        <w:t>Represents a non-autocatalytic reaction whose rate decreases as the unreacted fraction is consumed.</w:t>
      </w:r>
    </w:p>
    <w:p>
      <w:pPr>
        <w:keepNext/>
      </w:pPr>
      <w:r>
        <w:t>Variables</w:t>
      </w:r>
    </w:p>
    <w:p>
      <w:pPr/>
      <w:r>
        <w:rPr>
          <w:b/>
          <w:i w:val="0"/>
        </w:rPr>
        <w:t>α</w:t>
      </w:r>
      <w:r>
        <w:t xml:space="preserve"> </w:t>
      </w:r>
      <w:r>
        <w:rPr>
          <w:b w:val="0"/>
          <w:i/>
        </w:rPr>
        <w:t>degree of cure</w:t>
      </w:r>
      <w:r>
        <w:t xml:space="preserve"> </w:t>
      </w:r>
      <w:r>
        <w:rPr>
          <w:b w:val="0"/>
          <w:i w:val="0"/>
        </w:rPr>
        <w:t>dimensionless, 0–1</w:t>
      </w:r>
      <w:r>
        <w:t xml:space="preserve"> </w:t>
      </w:r>
    </w:p>
    <w:p>
      <w:pPr/>
      <w:r>
        <w:rPr>
          <w:b/>
          <w:i w:val="0"/>
        </w:rPr>
        <w:t>α̇</w:t>
      </w:r>
      <w:r>
        <w:t xml:space="preserve"> </w:t>
      </w:r>
      <w:r>
        <w:rPr>
          <w:b w:val="0"/>
          <w:i/>
        </w:rPr>
        <w:t>instantaneous cure rate</w:t>
      </w:r>
      <w:r>
        <w:t xml:space="preserve"> </w:t>
      </w:r>
      <w:r>
        <w:rPr>
          <w:b w:val="0"/>
          <w:i w:val="0"/>
        </w:rPr>
        <w:t>s⁻¹</w:t>
      </w:r>
      <w:r>
        <w:t xml:space="preserve"> </w:t>
      </w:r>
    </w:p>
    <w:p>
      <w:pPr/>
      <w:r>
        <w:rPr>
          <w:b/>
          <w:i w:val="0"/>
        </w:rPr>
        <w:t>k</w:t>
      </w:r>
      <w:r>
        <w:rPr>
          <w:vertAlign w:val="subscript"/>
        </w:rPr>
        <w:t>1</w:t>
      </w:r>
      <w:r>
        <w:t xml:space="preserve"> </w:t>
      </w:r>
      <w:r>
        <w:rPr>
          <w:b w:val="0"/>
          <w:i/>
        </w:rPr>
        <w:t>Arrhenius rate constant from Eq. 05.1.2-01</w:t>
      </w:r>
      <w:r>
        <w:t xml:space="preserve"> </w:t>
      </w:r>
      <w:r>
        <w:rPr>
          <w:b w:val="0"/>
          <w:i w:val="0"/>
        </w:rPr>
        <w:t>s⁻¹</w:t>
      </w:r>
      <w:r>
        <w:t xml:space="preserve"> </w:t>
      </w:r>
    </w:p>
    <w:p>
      <w:pPr/>
      <w:r>
        <w:rPr>
          <w:b/>
          <w:i w:val="0"/>
        </w:rPr>
        <w:t>n</w:t>
      </w:r>
      <w:r>
        <w:t xml:space="preserve"> </w:t>
      </w:r>
      <w:r>
        <w:rPr>
          <w:b w:val="0"/>
          <w:i/>
        </w:rPr>
        <w:t>reaction-order exponent</w:t>
      </w:r>
      <w:r>
        <w:t xml:space="preserve"> </w:t>
      </w:r>
      <w:r>
        <w:rPr>
          <w:b w:val="0"/>
          <w:i w:val="0"/>
        </w:rPr>
        <w:t>dimensionless</w:t>
      </w:r>
      <w:r>
        <w:t xml:space="preserve"> </w:t>
      </w:r>
    </w:p>
    <w:p>
      <w:pPr/>
      <w:r>
        <w:rPr>
          <w:b/>
          <w:i w:val="0"/>
        </w:rPr>
        <w:t>Model connection</w:t>
      </w:r>
      <w:r>
        <w:t xml:space="preserve"> </w:t>
      </w:r>
      <w:r>
        <w:rPr>
          <w:b w:val="0"/>
          <w:i w:val="0"/>
        </w:rPr>
        <w:t>The nth-order cure law. The returned nonnegative rate is passed to the bounded irreversible state update.</w:t>
      </w:r>
    </w:p>
    <w:p>
      <w:pPr/>
      <w:r>
        <w:rPr>
          <w:b/>
          <w:i w:val="0"/>
        </w:rPr>
        <w:t>Theory basis</w:t>
      </w:r>
      <w:r>
        <w:t xml:space="preserve"> </w:t>
      </w:r>
      <w:hyperlink r:id="rId104">
        <w:r>
          <w:rPr>
            <w:color w:val="176EA4"/>
          </w:rPr>
          <w:t>Thermoset kinetic model basis</w:t>
        </w:r>
      </w:hyperlink>
      <w:r>
        <w:t xml:space="preserve"> </w:t>
      </w:r>
    </w:p>
    <w:p>
      <w:pPr>
        <w:pStyle w:val="Caption"/>
        <w:keepNext/>
      </w:pPr>
      <w:r>
        <w:rPr>
          <w:b w:val="0"/>
          <w:i w:val="0"/>
        </w:rPr>
        <w:t>Eq. 05.1.2-03</w:t>
      </w:r>
      <w:r>
        <w:t xml:space="preserve"> </w:t>
      </w:r>
      <w:r>
        <w:rPr>
          <w:b/>
          <w:i w:val="0"/>
        </w:rPr>
        <w:t>Kamal–Sourour autocatalytic cure</w:t>
      </w:r>
    </w:p>
    <w:p>
      <w:pPr>
        <w:jc w:val="center"/>
      </w:pPr>
      <m:oMath>
        <m:acc>
          <m:accPr>
            <m:chr m:val="̇"/>
          </m:accPr>
          <m:e>
            <m:r>
              <m:t>α</m:t>
            </m:r>
          </m:e>
        </m:acc>
        <m:r>
          <m:t>=</m:t>
        </m:r>
        <m:d>
          <m:dPr>
            <m:begChr m:val="["/>
            <m:sepChr m:val="+"/>
            <m:endChr m:val="]"/>
          </m:dPr>
          <m:e>
            <m:sSub>
              <m:e>
                <m:r>
                  <m:t>k</m:t>
                </m:r>
              </m:e>
              <m:sub>
                <m:r>
                  <m:t>1</m:t>
                </m:r>
              </m:sub>
            </m:sSub>
            <m:d>
              <m:dPr>
                <m:sepChr m:val=""/>
              </m:dPr>
              <m:e>
                <m:r>
                  <m:t>T</m:t>
                </m:r>
              </m:e>
            </m:d>
          </m:e>
          <m:e>
            <m:sSub>
              <m:e>
                <m:r>
                  <m:t>k</m:t>
                </m:r>
              </m:e>
              <m:sub>
                <m:r>
                  <m:t>2</m:t>
                </m:r>
              </m:sub>
            </m:sSub>
            <m:d>
              <m:dPr>
                <m:sepChr m:val=""/>
              </m:dPr>
              <m:e>
                <m:r>
                  <m:t>T</m:t>
                </m:r>
              </m:e>
            </m:d>
            <m:sSup>
              <m:e>
                <m:r>
                  <m:t>α</m:t>
                </m:r>
              </m:e>
              <m:sup>
                <m:r>
                  <m:t>m</m:t>
                </m:r>
              </m:sup>
            </m:sSup>
          </m:e>
        </m:d>
        <m:r>
          <m:t>(1−α</m:t>
        </m:r>
        <m:sSup>
          <m:e>
            <m:r>
              <m:t>)</m:t>
            </m:r>
          </m:e>
          <m:sup>
            <m:r>
              <m:t>n</m:t>
            </m:r>
          </m:sup>
        </m:sSup>
      </m:oMath>
    </w:p>
    <w:p>
      <w:pPr/>
      <w:r>
        <w:rPr>
          <w:b w:val="0"/>
          <w:i w:val="0"/>
        </w:rPr>
        <w:t>Adds an autocatalytic branch that grows with degree of cure to the nth-order branch, allowing an isothermal rate peak after the reaction begins.</w:t>
      </w:r>
    </w:p>
    <w:p>
      <w:pPr>
        <w:keepNext/>
      </w:pPr>
      <w:r>
        <w:t>Variables</w:t>
      </w:r>
    </w:p>
    <w:p>
      <w:pPr/>
      <w:r>
        <w:rPr>
          <w:b/>
          <w:i w:val="0"/>
        </w:rPr>
        <w:t>k</w:t>
      </w:r>
      <w:r>
        <w:rPr>
          <w:vertAlign w:val="subscript"/>
        </w:rPr>
        <w:t>1</w:t>
      </w:r>
      <w:r>
        <w:rPr>
          <w:b/>
          <w:i w:val="0"/>
        </w:rPr>
        <w:t>, k</w:t>
      </w:r>
      <w:r>
        <w:rPr>
          <w:vertAlign w:val="subscript"/>
        </w:rPr>
        <w:t>2</w:t>
      </w:r>
      <w:r>
        <w:t xml:space="preserve"> </w:t>
      </w:r>
      <w:r>
        <w:rPr>
          <w:b w:val="0"/>
          <w:i/>
        </w:rPr>
        <w:t>non-autocatalytic and autocatalytic Arrhenius rate constants</w:t>
      </w:r>
      <w:r>
        <w:t xml:space="preserve"> </w:t>
      </w:r>
      <w:r>
        <w:rPr>
          <w:b w:val="0"/>
          <w:i w:val="0"/>
        </w:rPr>
        <w:t>s⁻¹</w:t>
      </w:r>
      <w:r>
        <w:t xml:space="preserve"> </w:t>
      </w:r>
    </w:p>
    <w:p>
      <w:pPr/>
      <w:r>
        <w:rPr>
          <w:b/>
          <w:i w:val="0"/>
        </w:rPr>
        <w:t>α</w:t>
      </w:r>
      <w:r>
        <w:t xml:space="preserve"> </w:t>
      </w:r>
      <w:r>
        <w:rPr>
          <w:b w:val="0"/>
          <w:i/>
        </w:rPr>
        <w:t>degree of cure</w:t>
      </w:r>
      <w:r>
        <w:t xml:space="preserve"> </w:t>
      </w:r>
      <w:r>
        <w:rPr>
          <w:b w:val="0"/>
          <w:i w:val="0"/>
        </w:rPr>
        <w:t>dimensionless, 0–1</w:t>
      </w:r>
      <w:r>
        <w:t xml:space="preserve"> </w:t>
      </w:r>
    </w:p>
    <w:p>
      <w:pPr/>
      <w:r>
        <w:rPr>
          <w:b/>
          <w:i w:val="0"/>
        </w:rPr>
        <w:t>m</w:t>
      </w:r>
      <w:r>
        <w:t xml:space="preserve"> </w:t>
      </w:r>
      <w:r>
        <w:rPr>
          <w:b w:val="0"/>
          <w:i/>
        </w:rPr>
        <w:t>autocatalytic exponent</w:t>
      </w:r>
      <w:r>
        <w:t xml:space="preserve"> </w:t>
      </w:r>
      <w:r>
        <w:rPr>
          <w:b w:val="0"/>
          <w:i w:val="0"/>
        </w:rPr>
        <w:t>dimensionless</w:t>
      </w:r>
      <w:r>
        <w:t xml:space="preserve"> </w:t>
      </w:r>
    </w:p>
    <w:p>
      <w:pPr/>
      <w:r>
        <w:rPr>
          <w:b/>
          <w:i w:val="0"/>
        </w:rPr>
        <w:t>n</w:t>
      </w:r>
      <w:r>
        <w:t xml:space="preserve"> </w:t>
      </w:r>
      <w:r>
        <w:rPr>
          <w:b w:val="0"/>
          <w:i/>
        </w:rPr>
        <w:t>unreacted-fraction exponent</w:t>
      </w:r>
      <w:r>
        <w:t xml:space="preserve"> </w:t>
      </w:r>
      <w:r>
        <w:rPr>
          <w:b w:val="0"/>
          <w:i w:val="0"/>
        </w:rPr>
        <w:t>dimensionless</w:t>
      </w:r>
      <w:r>
        <w:t xml:space="preserve"> </w:t>
      </w:r>
    </w:p>
    <w:p>
      <w:pPr/>
      <w:r>
        <w:rPr>
          <w:b/>
          <w:i w:val="0"/>
        </w:rPr>
        <w:t>α̇</w:t>
      </w:r>
      <w:r>
        <w:t xml:space="preserve"> </w:t>
      </w:r>
      <w:r>
        <w:rPr>
          <w:b w:val="0"/>
          <w:i/>
        </w:rPr>
        <w:t>instantaneous cure rate</w:t>
      </w:r>
      <w:r>
        <w:t xml:space="preserve"> </w:t>
      </w:r>
      <w:r>
        <w:rPr>
          <w:b w:val="0"/>
          <w:i w:val="0"/>
        </w:rPr>
        <w:t>s⁻¹</w:t>
      </w:r>
      <w:r>
        <w:t xml:space="preserve"> </w:t>
      </w:r>
    </w:p>
    <w:p>
      <w:pPr/>
      <w:r>
        <w:rPr>
          <w:b/>
          <w:i w:val="0"/>
        </w:rPr>
        <w:t>Model connection</w:t>
      </w:r>
      <w:r>
        <w:t xml:space="preserve"> </w:t>
      </w:r>
      <w:r>
        <w:rPr>
          <w:b w:val="0"/>
          <w:i w:val="0"/>
        </w:rPr>
        <w:t>The Kamal–Sourour cure law, also used as the base reaction law before vitrification limitation is applied.</w:t>
      </w:r>
    </w:p>
    <w:p>
      <w:pPr/>
      <w:r>
        <w:rPr>
          <w:b/>
          <w:i w:val="0"/>
        </w:rPr>
        <w:t>Theory basis</w:t>
      </w:r>
      <w:r>
        <w:t xml:space="preserve"> </w:t>
      </w:r>
      <w:hyperlink r:id="rId104">
        <w:r>
          <w:rPr>
            <w:color w:val="176EA4"/>
          </w:rPr>
          <w:t>Sourour–Kamal autocatalytic model</w:t>
        </w:r>
      </w:hyperlink>
      <w:r>
        <w:t xml:space="preserve"> </w:t>
      </w:r>
    </w:p>
    <w:p>
      <w:pPr>
        <w:pStyle w:val="Caption"/>
        <w:keepNext/>
      </w:pPr>
      <w:r>
        <w:rPr>
          <w:b w:val="0"/>
          <w:i w:val="0"/>
        </w:rPr>
        <w:t>Eq. 05.1.2-04</w:t>
      </w:r>
      <w:r>
        <w:t xml:space="preserve"> </w:t>
      </w:r>
      <w:r>
        <w:rPr>
          <w:b/>
          <w:i w:val="0"/>
        </w:rPr>
        <w:t>Prout–Tompkins cure</w:t>
      </w:r>
    </w:p>
    <w:p>
      <w:pPr>
        <w:jc w:val="center"/>
      </w:pPr>
      <m:oMath>
        <m:acc>
          <m:accPr>
            <m:chr m:val="̇"/>
          </m:accPr>
          <m:e>
            <m:r>
              <m:t>α</m:t>
            </m:r>
          </m:e>
        </m:acc>
        <m:r>
          <m:t>=</m:t>
        </m:r>
        <m:sSub>
          <m:e>
            <m:r>
              <m:t>k</m:t>
            </m:r>
          </m:e>
          <m:sub>
            <m:r>
              <m:t>1</m:t>
            </m:r>
          </m:sub>
        </m:sSub>
        <m:d>
          <m:dPr>
            <m:sepChr m:val=""/>
          </m:dPr>
          <m:e>
            <m:r>
              <m:t>T</m:t>
            </m:r>
          </m:e>
        </m:d>
        <m:sSup>
          <m:e>
            <m:r>
              <m:t>α</m:t>
            </m:r>
          </m:e>
          <m:sup>
            <m:r>
              <m:t>m</m:t>
            </m:r>
          </m:sup>
        </m:sSup>
        <m:r>
          <m:t>(1−α</m:t>
        </m:r>
        <m:sSup>
          <m:e>
            <m:r>
              <m:t>)</m:t>
            </m:r>
          </m:e>
          <m:sup>
            <m:r>
              <m:t>n</m:t>
            </m:r>
          </m:sup>
        </m:sSup>
      </m:oMath>
    </w:p>
    <w:p>
      <w:pPr/>
      <w:r>
        <w:rPr>
          <w:b w:val="0"/>
          <w:i w:val="0"/>
        </w:rPr>
        <w:t>Uses a single autocatalytic rate constant with reacted- and unreacted-fraction powers. A small positive numerical floor on α prevents a zero-to-a-negative-power singularity.</w:t>
      </w:r>
    </w:p>
    <w:p>
      <w:pPr>
        <w:keepNext/>
      </w:pPr>
      <w:r>
        <w:t>Variables</w:t>
      </w:r>
    </w:p>
    <w:p>
      <w:pPr/>
      <w:r>
        <w:rPr>
          <w:b/>
          <w:i w:val="0"/>
        </w:rPr>
        <w:t>k</w:t>
      </w:r>
      <w:r>
        <w:rPr>
          <w:vertAlign w:val="subscript"/>
        </w:rPr>
        <w:t>1</w:t>
      </w:r>
      <w:r>
        <w:t xml:space="preserve"> </w:t>
      </w:r>
      <w:r>
        <w:rPr>
          <w:b w:val="0"/>
          <w:i/>
        </w:rPr>
        <w:t>Arrhenius rate constant</w:t>
      </w:r>
      <w:r>
        <w:t xml:space="preserve"> </w:t>
      </w:r>
      <w:r>
        <w:rPr>
          <w:b w:val="0"/>
          <w:i w:val="0"/>
        </w:rPr>
        <w:t>s⁻¹</w:t>
      </w:r>
      <w:r>
        <w:t xml:space="preserve"> </w:t>
      </w:r>
    </w:p>
    <w:p>
      <w:pPr/>
      <w:r>
        <w:rPr>
          <w:b/>
          <w:i w:val="0"/>
        </w:rPr>
        <w:t>α</w:t>
      </w:r>
      <w:r>
        <w:t xml:space="preserve"> </w:t>
      </w:r>
      <w:r>
        <w:rPr>
          <w:b w:val="0"/>
          <w:i/>
        </w:rPr>
        <w:t>degree of cure</w:t>
      </w:r>
      <w:r>
        <w:t xml:space="preserve"> </w:t>
      </w:r>
      <w:r>
        <w:rPr>
          <w:b w:val="0"/>
          <w:i w:val="0"/>
        </w:rPr>
        <w:t>dimensionless, 0–1</w:t>
      </w:r>
      <w:r>
        <w:t xml:space="preserve"> </w:t>
      </w:r>
    </w:p>
    <w:p>
      <w:pPr/>
      <w:r>
        <w:rPr>
          <w:b/>
          <w:i w:val="0"/>
        </w:rPr>
        <w:t>m, n</w:t>
      </w:r>
      <w:r>
        <w:t xml:space="preserve"> </w:t>
      </w:r>
      <w:r>
        <w:rPr>
          <w:b w:val="0"/>
          <w:i/>
        </w:rPr>
        <w:t>autocatalytic and reaction-order exponents</w:t>
      </w:r>
      <w:r>
        <w:t xml:space="preserve"> </w:t>
      </w:r>
      <w:r>
        <w:rPr>
          <w:b w:val="0"/>
          <w:i w:val="0"/>
        </w:rPr>
        <w:t>dimensionless</w:t>
      </w:r>
      <w:r>
        <w:t xml:space="preserve"> </w:t>
      </w:r>
    </w:p>
    <w:p>
      <w:pPr/>
      <w:r>
        <w:rPr>
          <w:b/>
          <w:i w:val="0"/>
        </w:rPr>
        <w:t>α̇</w:t>
      </w:r>
      <w:r>
        <w:t xml:space="preserve"> </w:t>
      </w:r>
      <w:r>
        <w:rPr>
          <w:b w:val="0"/>
          <w:i/>
        </w:rPr>
        <w:t>instantaneous cure rate</w:t>
      </w:r>
      <w:r>
        <w:t xml:space="preserve"> </w:t>
      </w:r>
      <w:r>
        <w:rPr>
          <w:b w:val="0"/>
          <w:i w:val="0"/>
        </w:rPr>
        <w:t>s⁻¹</w:t>
      </w:r>
      <w:r>
        <w:t xml:space="preserve"> </w:t>
      </w:r>
    </w:p>
    <w:p>
      <w:pPr/>
      <w:r>
        <w:rPr>
          <w:b/>
          <w:i w:val="0"/>
        </w:rPr>
        <w:t>Model connection</w:t>
      </w:r>
      <w:r>
        <w:t xml:space="preserve"> </w:t>
      </w:r>
      <w:r>
        <w:rPr>
          <w:b w:val="0"/>
          <w:i w:val="0"/>
        </w:rPr>
        <w:t>The Prout–Tompkins cure law. It shares the same bounded state update, heat source, and shrinkage mapping as the other cure laws.</w:t>
      </w:r>
    </w:p>
    <w:p>
      <w:pPr/>
      <w:r>
        <w:rPr>
          <w:b/>
          <w:i w:val="0"/>
        </w:rPr>
        <w:t>Theory basis</w:t>
      </w:r>
      <w:r>
        <w:t xml:space="preserve"> </w:t>
      </w:r>
      <w:hyperlink r:id="rId105">
        <w:r>
          <w:rPr>
            <w:color w:val="176EA4"/>
          </w:rPr>
          <w:t>NASA composite cure-process formulation</w:t>
        </w:r>
      </w:hyperlink>
      <w:r>
        <w:t xml:space="preserve"> </w:t>
      </w:r>
    </w:p>
    <w:p>
      <w:pPr>
        <w:pStyle w:val="Caption"/>
        <w:keepNext/>
      </w:pPr>
      <w:r>
        <w:rPr>
          <w:b w:val="0"/>
          <w:i w:val="0"/>
        </w:rPr>
        <w:t>Eq. 05.1.2-05</w:t>
      </w:r>
      <w:r>
        <w:t xml:space="preserve"> </w:t>
      </w:r>
      <w:r>
        <w:rPr>
          <w:b/>
          <w:i w:val="0"/>
        </w:rPr>
        <w:t>Diffusion-limited Kamal multiplier</w:t>
      </w:r>
    </w:p>
    <w:p>
      <w:pPr>
        <w:jc w:val="center"/>
      </w:pPr>
      <m:oMath>
        <m:sSub>
          <m:e>
            <m:r>
              <m:t>f</m:t>
            </m:r>
          </m:e>
          <m:sub>
            <m:r>
              <m:t>d</m:t>
            </m:r>
          </m:sub>
        </m:sSub>
        <m:r>
          <m:t>={1+</m:t>
        </m:r>
        <m:r>
          <m:rPr>
            <m:sty m:val="p"/>
          </m:rPr>
          <m:t>exp</m:t>
        </m:r>
        <m:d>
          <m:dPr>
            <m:begChr m:val="["/>
            <m:sepChr m:val=""/>
            <m:endChr m:val="]"/>
          </m:dPr>
          <m:e>
            <m:sSub>
              <m:e>
                <m:r>
                  <m:t>s</m:t>
                </m:r>
              </m:e>
              <m:sub>
                <m:r>
                  <m:t>v</m:t>
                </m:r>
              </m:sub>
            </m:sSub>
            <m:d>
              <m:dPr>
                <m:sepChr m:val="−"/>
              </m:dPr>
              <m:e>
                <m:r>
                  <m:t>α</m:t>
                </m:r>
              </m:e>
              <m:e>
                <m:sSub>
                  <m:e>
                    <m:r>
                      <m:t>α</m:t>
                    </m:r>
                  </m:e>
                  <m:sub>
                    <m:r>
                      <m:t>v</m:t>
                    </m:r>
                  </m:sub>
                </m:sSub>
              </m:e>
            </m:d>
          </m:e>
        </m:d>
        <m:sSup>
          <m:e>
            <m:r>
              <m:t>}</m:t>
            </m:r>
          </m:e>
          <m:sup>
            <m:r>
              <m:t>−1</m:t>
            </m:r>
          </m:sup>
        </m:sSup>
        <m:r>
          <m:t>,</m:t>
        </m:r>
        <m:sSub>
          <m:e>
            <m:acc>
              <m:accPr>
                <m:chr m:val="̇"/>
              </m:accPr>
              <m:e>
                <m:r>
                  <m:t>α</m:t>
                </m:r>
              </m:e>
            </m:acc>
          </m:e>
          <m:sub>
            <m:r>
              <m:rPr>
                <m:sty m:val="p"/>
              </m:rPr>
              <m:t>limited</m:t>
            </m:r>
          </m:sub>
        </m:sSub>
        <m:r>
          <m:t>=</m:t>
        </m:r>
        <m:sSub>
          <m:e>
            <m:r>
              <m:t>f</m:t>
            </m:r>
          </m:e>
          <m:sub>
            <m:r>
              <m:t>d</m:t>
            </m:r>
          </m:sub>
        </m:sSub>
        <m:sSub>
          <m:e>
            <m:acc>
              <m:accPr>
                <m:chr m:val="̇"/>
              </m:accPr>
              <m:e>
                <m:r>
                  <m:t>α</m:t>
                </m:r>
              </m:e>
            </m:acc>
          </m:e>
          <m:sub>
            <m:r>
              <m:rPr>
                <m:sty m:val="p"/>
              </m:rPr>
              <m:t>Kamal</m:t>
            </m:r>
          </m:sub>
        </m:sSub>
      </m:oMath>
    </w:p>
    <w:p>
      <w:pPr/>
      <w:r>
        <w:rPr>
          <w:b w:val="0"/>
          <w:i w:val="0"/>
        </w:rPr>
        <w:t>Suppresses the chemical Kamal–Sourour rate as cure passes a calibrated vitrification threshold. It is an empirical mobility correction, not an independently predicted glass-transition model.</w:t>
      </w:r>
    </w:p>
    <w:p>
      <w:pPr>
        <w:keepNext/>
      </w:pPr>
      <w:r>
        <w:t>Variables</w:t>
      </w:r>
    </w:p>
    <w:p>
      <w:pPr/>
      <w:r>
        <w:rPr>
          <w:b/>
          <w:i w:val="0"/>
        </w:rPr>
        <w:t>f</w:t>
      </w:r>
      <w:r>
        <w:rPr>
          <w:vertAlign w:val="subscript"/>
        </w:rPr>
        <w:t>d</w:t>
      </w:r>
      <w:r>
        <w:t xml:space="preserve"> </w:t>
      </w:r>
      <w:r>
        <w:rPr>
          <w:b w:val="0"/>
          <w:i/>
        </w:rPr>
        <w:t>diffusion or vitrification rate multiplier</w:t>
      </w:r>
      <w:r>
        <w:t xml:space="preserve"> </w:t>
      </w:r>
      <w:r>
        <w:rPr>
          <w:b w:val="0"/>
          <w:i w:val="0"/>
        </w:rPr>
        <w:t>dimensionless, 0–1</w:t>
      </w:r>
      <w:r>
        <w:t xml:space="preserve"> </w:t>
      </w:r>
    </w:p>
    <w:p>
      <w:pPr/>
      <w:r>
        <w:rPr>
          <w:b/>
          <w:i w:val="0"/>
        </w:rPr>
        <w:t>s</w:t>
      </w:r>
      <w:r>
        <w:rPr>
          <w:vertAlign w:val="subscript"/>
        </w:rPr>
        <w:t>v</w:t>
      </w:r>
      <w:r>
        <w:t xml:space="preserve"> </w:t>
      </w:r>
      <w:r>
        <w:rPr>
          <w:b w:val="0"/>
          <w:i/>
        </w:rPr>
        <w:t>logistic vitrification slope</w:t>
      </w:r>
      <w:r>
        <w:t xml:space="preserve"> </w:t>
      </w:r>
      <w:r>
        <w:rPr>
          <w:b w:val="0"/>
          <w:i w:val="0"/>
        </w:rPr>
        <w:t>dimensionless</w:t>
      </w:r>
      <w:r>
        <w:t xml:space="preserve"> </w:t>
      </w:r>
    </w:p>
    <w:p>
      <w:pPr/>
      <w:r>
        <w:rPr>
          <w:b/>
          <w:i w:val="0"/>
        </w:rPr>
        <w:t>α</w:t>
      </w:r>
      <w:r>
        <w:rPr>
          <w:vertAlign w:val="subscript"/>
        </w:rPr>
        <w:t>v</w:t>
      </w:r>
      <w:r>
        <w:t xml:space="preserve"> </w:t>
      </w:r>
      <w:r>
        <w:rPr>
          <w:b w:val="0"/>
          <w:i/>
        </w:rPr>
        <w:t>degree of cure at the logistic midpoint</w:t>
      </w:r>
      <w:r>
        <w:t xml:space="preserve"> </w:t>
      </w:r>
      <w:r>
        <w:rPr>
          <w:b w:val="0"/>
          <w:i w:val="0"/>
        </w:rPr>
        <w:t>dimensionless</w:t>
      </w:r>
      <w:r>
        <w:t xml:space="preserve"> </w:t>
      </w:r>
    </w:p>
    <w:p>
      <w:pPr/>
      <w:r>
        <w:rPr>
          <w:b/>
          <w:i w:val="0"/>
        </w:rPr>
        <w:t>α̇</w:t>
      </w:r>
      <w:r>
        <w:rPr>
          <w:vertAlign w:val="subscript"/>
        </w:rPr>
        <w:t>Kamal</w:t>
      </w:r>
      <w:r>
        <w:t xml:space="preserve"> </w:t>
      </w:r>
      <w:r>
        <w:rPr>
          <w:b w:val="0"/>
          <w:i/>
        </w:rPr>
        <w:t>unlimited rate from Eq. 05.1.2-03</w:t>
      </w:r>
      <w:r>
        <w:t xml:space="preserve"> </w:t>
      </w:r>
      <w:r>
        <w:rPr>
          <w:b w:val="0"/>
          <w:i w:val="0"/>
        </w:rPr>
        <w:t>s⁻¹</w:t>
      </w:r>
      <w:r>
        <w:t xml:space="preserve"> </w:t>
      </w:r>
    </w:p>
    <w:p>
      <w:pPr/>
      <w:r>
        <w:rPr>
          <w:b/>
          <w:i w:val="0"/>
        </w:rPr>
        <w:t>α̇</w:t>
      </w:r>
      <w:r>
        <w:rPr>
          <w:vertAlign w:val="subscript"/>
        </w:rPr>
        <w:t>limited</w:t>
      </w:r>
      <w:r>
        <w:t xml:space="preserve"> </w:t>
      </w:r>
      <w:r>
        <w:rPr>
          <w:b w:val="0"/>
          <w:i/>
        </w:rPr>
        <w:t>mobility-limited cure rate</w:t>
      </w:r>
      <w:r>
        <w:t xml:space="preserve"> </w:t>
      </w:r>
      <w:r>
        <w:rPr>
          <w:b w:val="0"/>
          <w:i w:val="0"/>
        </w:rPr>
        <w:t>s⁻¹</w:t>
      </w:r>
      <w:r>
        <w:t xml:space="preserve"> </w:t>
      </w:r>
    </w:p>
    <w:p>
      <w:pPr/>
      <w:r>
        <w:rPr>
          <w:b/>
          <w:i w:val="0"/>
        </w:rPr>
        <w:t>Model connection</w:t>
      </w:r>
      <w:r>
        <w:t xml:space="preserve"> </w:t>
      </w:r>
      <w:r>
        <w:rPr>
          <w:b w:val="0"/>
          <w:i w:val="0"/>
        </w:rPr>
        <w:t>The diffusion-limited cure law. The limited rate, rather than the raw chemical rate, advances α and produces reaction heat.</w:t>
      </w:r>
    </w:p>
    <w:p>
      <w:pPr/>
      <w:r>
        <w:rPr>
          <w:b/>
          <w:i w:val="0"/>
        </w:rPr>
        <w:t>Theory basis</w:t>
      </w:r>
      <w:r>
        <w:t xml:space="preserve"> </w:t>
      </w:r>
      <w:hyperlink r:id="rId105">
        <w:r>
          <w:rPr>
            <w:color w:val="176EA4"/>
          </w:rPr>
          <w:t>Cure-process modeling and vitrification context</w:t>
        </w:r>
      </w:hyperlink>
      <w:r>
        <w:t xml:space="preserve"> </w:t>
      </w:r>
    </w:p>
    <w:p>
      <w:pPr>
        <w:pStyle w:val="Heading2"/>
      </w:pPr>
      <w:r>
        <w:t>Irreversible state integration</w:t>
      </w:r>
    </w:p>
    <w:p>
      <w:pPr>
        <w:pStyle w:val="Caption"/>
        <w:keepNext/>
      </w:pPr>
      <w:r>
        <w:rPr>
          <w:b w:val="0"/>
          <w:i w:val="0"/>
        </w:rPr>
        <w:t>Eq. 05.1.2-06</w:t>
      </w:r>
      <w:r>
        <w:t xml:space="preserve"> </w:t>
      </w:r>
      <w:r>
        <w:rPr>
          <w:b/>
          <w:i w:val="0"/>
        </w:rPr>
        <w:t>Bounded exponential cure update</w:t>
      </w:r>
    </w:p>
    <w:p>
      <w:pPr>
        <w:jc w:val="center"/>
      </w:pPr>
      <m:oMath>
        <m:sSub>
          <m:e>
            <m:r>
              <m:t>r</m:t>
            </m:r>
          </m:e>
          <m:sub>
            <m:r>
              <m:t>α</m:t>
            </m:r>
          </m:sub>
        </m:sSub>
        <m:r>
          <m:t>=1−</m:t>
        </m:r>
        <m:sSup>
          <m:e>
            <m:r>
              <m:t>α</m:t>
            </m:r>
          </m:e>
          <m:sup>
            <m:r>
              <m:t>n</m:t>
            </m:r>
          </m:sup>
        </m:sSup>
        <m:r>
          <m:t>,</m:t>
        </m:r>
        <m:sSup>
          <m:e>
            <m:r>
              <m:t>α</m:t>
            </m:r>
          </m:e>
          <m:sup>
            <m:r>
              <m:t>n+1</m:t>
            </m:r>
          </m:sup>
        </m:sSup>
        <m:r>
          <m:t>=</m:t>
        </m:r>
        <m:r>
          <m:rPr>
            <m:sty m:val="p"/>
          </m:rPr>
          <m:t>min</m:t>
        </m:r>
        <m:d>
          <m:dPr>
            <m:begChr m:val="["/>
            <m:sepChr m:val=","/>
            <m:endChr m:val="]"/>
          </m:dPr>
          <m:e>
            <m:r>
              <m:t>1</m:t>
            </m:r>
          </m:e>
          <m:e>
            <m:r>
              <m:rPr>
                <m:sty m:val="p"/>
              </m:rPr>
              <m:t>max</m:t>
            </m:r>
            <m:d>
              <m:dPr>
                <m:sepChr m:val=""/>
              </m:dPr>
              <m:e>
                <m:sSup>
                  <m:e>
                    <m:r>
                      <m:t>α</m:t>
                    </m:r>
                  </m:e>
                  <m:sup>
                    <m:r>
                      <m:t>n</m:t>
                    </m:r>
                  </m:sup>
                </m:sSup>
                <m:r>
                  <m:t>,</m:t>
                </m:r>
                <m:sSup>
                  <m:e>
                    <m:r>
                      <m:t>α</m:t>
                    </m:r>
                  </m:e>
                  <m:sup>
                    <m:r>
                      <m:t>n</m:t>
                    </m:r>
                  </m:sup>
                </m:sSup>
                <m:r>
                  <m:t>+</m:t>
                </m:r>
                <m:sSub>
                  <m:e>
                    <m:r>
                      <m:t>r</m:t>
                    </m:r>
                  </m:e>
                  <m:sub>
                    <m:r>
                      <m:t>α</m:t>
                    </m:r>
                  </m:sub>
                </m:sSub>
                <m:d>
                  <m:dPr>
                    <m:begChr m:val="{"/>
                    <m:sepChr m:val="−"/>
                    <m:endChr m:val="}"/>
                  </m:dPr>
                  <m:e>
                    <m:r>
                      <m:t>1</m:t>
                    </m:r>
                  </m:e>
                  <m:e>
                    <m:r>
                      <m:rPr>
                        <m:sty m:val="p"/>
                      </m:rPr>
                      <m:t>exp</m:t>
                    </m:r>
                    <m:d>
                      <m:dPr>
                        <m:sepChr m:val=""/>
                      </m:dPr>
                      <m:e>
                        <m:r>
                          <m:t>−</m:t>
                        </m:r>
                        <m:sSup>
                          <m:e>
                            <m:r>
                              <m:t>r</m:t>
                            </m:r>
                          </m:e>
                          <m:sup>
                            <m:r>
                              <m:t>n</m:t>
                            </m:r>
                          </m:sup>
                        </m:sSup>
                        <m:r>
                          <m:t>Δ</m:t>
                        </m:r>
                        <m:r>
                          <m:t>t</m:t>
                        </m:r>
                        <m:r>
                          <m:t>/</m:t>
                        </m:r>
                        <m:sSub>
                          <m:e>
                            <m:r>
                              <m:t>r</m:t>
                            </m:r>
                          </m:e>
                          <m:sub>
                            <m:r>
                              <m:t>α</m:t>
                            </m:r>
                          </m:sub>
                        </m:sSub>
                      </m:e>
                    </m:d>
                  </m:e>
                </m:d>
              </m:e>
            </m:d>
          </m:e>
        </m:d>
      </m:oMath>
    </w:p>
    <w:p>
      <w:pPr/>
      <w:r>
        <w:rPr>
          <w:b w:val="0"/>
          <w:i w:val="0"/>
        </w:rPr>
        <w:t>Advances cure over one transport step without consuming more than the remaining unreacted fraction. The outer bounds enforce irreversibility and α≤1.</w:t>
      </w:r>
    </w:p>
    <w:p>
      <w:pPr>
        <w:keepNext/>
      </w:pPr>
      <w:r>
        <w:t>Variables</w:t>
      </w:r>
    </w:p>
    <w:p>
      <w:pPr/>
      <w:r>
        <w:rPr>
          <w:b/>
          <w:i w:val="0"/>
        </w:rPr>
        <w:t>α</w:t>
      </w:r>
      <w:r>
        <w:rPr>
          <w:vertAlign w:val="superscript"/>
        </w:rPr>
        <w:t>n</w:t>
      </w:r>
      <w:r>
        <w:rPr>
          <w:b/>
          <w:i w:val="0"/>
        </w:rPr>
        <w:t>, α</w:t>
      </w:r>
      <w:r>
        <w:rPr>
          <w:vertAlign w:val="superscript"/>
        </w:rPr>
        <w:t>n+1</w:t>
      </w:r>
      <w:r>
        <w:t xml:space="preserve"> </w:t>
      </w:r>
      <w:r>
        <w:rPr>
          <w:b w:val="0"/>
          <w:i/>
        </w:rPr>
        <w:t>degree of cure at the old and new process times</w:t>
      </w:r>
      <w:r>
        <w:t xml:space="preserve"> </w:t>
      </w:r>
      <w:r>
        <w:rPr>
          <w:b w:val="0"/>
          <w:i w:val="0"/>
        </w:rPr>
        <w:t>dimensionless</w:t>
      </w:r>
      <w:r>
        <w:t xml:space="preserve"> </w:t>
      </w:r>
    </w:p>
    <w:p>
      <w:pPr/>
      <w:r>
        <w:rPr>
          <w:b/>
          <w:i w:val="0"/>
        </w:rPr>
        <w:t>r</w:t>
      </w:r>
      <w:r>
        <w:rPr>
          <w:vertAlign w:val="superscript"/>
        </w:rPr>
        <w:t>n</w:t>
      </w:r>
      <w:r>
        <w:t xml:space="preserve"> </w:t>
      </w:r>
      <w:r>
        <w:rPr>
          <w:b w:val="0"/>
          <w:i/>
        </w:rPr>
        <w:t>selected raw or diffusion-limited kinetic rate</w:t>
      </w:r>
      <w:r>
        <w:t xml:space="preserve"> </w:t>
      </w:r>
      <w:r>
        <w:rPr>
          <w:b w:val="0"/>
          <w:i w:val="0"/>
        </w:rPr>
        <w:t>s⁻¹</w:t>
      </w:r>
      <w:r>
        <w:t xml:space="preserve"> </w:t>
      </w:r>
    </w:p>
    <w:p>
      <w:pPr/>
      <w:r>
        <w:rPr>
          <w:b/>
          <w:i w:val="0"/>
        </w:rPr>
        <w:t>Δt</w:t>
      </w:r>
      <w:r>
        <w:t xml:space="preserve"> </w:t>
      </w:r>
      <w:r>
        <w:rPr>
          <w:b w:val="0"/>
          <w:i/>
        </w:rPr>
        <w:t>transport time increment</w:t>
      </w:r>
      <w:r>
        <w:t xml:space="preserve"> </w:t>
      </w:r>
      <w:r>
        <w:rPr>
          <w:b w:val="0"/>
          <w:i w:val="0"/>
        </w:rPr>
        <w:t>s</w:t>
      </w:r>
      <w:r>
        <w:t xml:space="preserve"> </w:t>
      </w:r>
    </w:p>
    <w:p>
      <w:pPr/>
      <w:r>
        <w:rPr>
          <w:b/>
          <w:i w:val="0"/>
        </w:rPr>
        <w:t>r</w:t>
      </w:r>
      <w:r>
        <w:rPr>
          <w:vertAlign w:val="subscript"/>
        </w:rPr>
        <w:t>α</w:t>
      </w:r>
      <w:r>
        <w:t xml:space="preserve"> </w:t>
      </w:r>
      <w:r>
        <w:rPr>
          <w:b w:val="0"/>
          <w:i/>
        </w:rPr>
        <w:t>available unreacted fraction, 1−αⁿ</w:t>
      </w:r>
      <w:r>
        <w:t xml:space="preserve"> </w:t>
      </w:r>
      <w:r>
        <w:rPr>
          <w:b w:val="0"/>
          <w:i w:val="0"/>
        </w:rPr>
        <w:t>dimensionless</w:t>
      </w:r>
      <w:r>
        <w:t xml:space="preserve"> </w:t>
      </w:r>
    </w:p>
    <w:p>
      <w:pPr/>
      <w:r>
        <w:rPr>
          <w:b/>
          <w:i w:val="0"/>
        </w:rPr>
        <w:t>Model connection</w:t>
      </w:r>
      <w:r>
        <w:t xml:space="preserve"> </w:t>
      </w:r>
      <w:r>
        <w:rPr>
          <w:b w:val="0"/>
          <w:i w:val="0"/>
        </w:rPr>
        <w:t>Applied independently at every active thermoset node inside each staggered thermal/kinetic iteration. The reported rate is (αⁿ⁺¹−αⁿ)/Δt.</w:t>
      </w:r>
    </w:p>
    <w:p>
      <w:pPr/>
      <w:r>
        <w:rPr>
          <w:b/>
          <w:i w:val="0"/>
        </w:rPr>
        <w:t>Theory basis</w:t>
      </w:r>
      <w:r>
        <w:t xml:space="preserve"> </w:t>
      </w:r>
      <w:hyperlink r:id="rId105">
        <w:r>
          <w:rPr>
            <w:color w:val="176EA4"/>
          </w:rPr>
          <w:t>Numerical cure-process integration context</w:t>
        </w:r>
      </w:hyperlink>
      <w:r>
        <w:t xml:space="preserve"> </w:t>
      </w:r>
    </w:p>
    <w:p>
      <w:pPr>
        <w:pStyle w:val="Heading2"/>
      </w:pPr>
      <w:r>
        <w:t>Reaction heat and chemical shrinkage</w:t>
      </w:r>
    </w:p>
    <w:p>
      <w:pPr>
        <w:pStyle w:val="Caption"/>
        <w:keepNext/>
      </w:pPr>
      <w:r>
        <w:rPr>
          <w:b w:val="0"/>
          <w:i w:val="0"/>
        </w:rPr>
        <w:t>Eq. 05.1.2-07</w:t>
      </w:r>
      <w:r>
        <w:t xml:space="preserve"> </w:t>
      </w:r>
      <w:r>
        <w:rPr>
          <w:b/>
          <w:i w:val="0"/>
        </w:rPr>
        <w:t>Volumetric cure heat source</w:t>
      </w:r>
    </w:p>
    <w:p>
      <w:pPr>
        <w:jc w:val="center"/>
      </w:pPr>
      <m:oMath>
        <m:sSub>
          <m:e>
            <m:r>
              <m:t>q</m:t>
            </m:r>
          </m:e>
          <m:sub>
            <m:r>
              <m:t>c</m:t>
            </m:r>
          </m:sub>
        </m:sSub>
        <m:r>
          <m:t>=ρ</m:t>
        </m:r>
        <m:sSub>
          <m:e>
            <m:r>
              <m:t>H</m:t>
            </m:r>
          </m:e>
          <m:sub>
            <m:r>
              <m:t>c</m:t>
            </m:r>
          </m:sub>
        </m:sSub>
        <m:acc>
          <m:accPr>
            <m:chr m:val="̇"/>
          </m:accPr>
          <m:e>
            <m:r>
              <m:t>α</m:t>
            </m:r>
          </m:e>
        </m:acc>
      </m:oMath>
    </w:p>
    <w:p>
      <w:pPr/>
      <w:r>
        <w:rPr>
          <w:b w:val="0"/>
          <w:i w:val="0"/>
        </w:rPr>
        <w:t>Converts cure progress and mass-specific total heat of reaction into a volumetric source for the one-dimensional heat equation.</w:t>
      </w:r>
    </w:p>
    <w:p>
      <w:pPr>
        <w:keepNext/>
      </w:pPr>
      <w:r>
        <w:t>Variables</w:t>
      </w:r>
    </w:p>
    <w:p>
      <w:pPr/>
      <w:r>
        <w:rPr>
          <w:b/>
          <w:i w:val="0"/>
        </w:rPr>
        <w:t>q</w:t>
      </w:r>
      <w:r>
        <w:rPr>
          <w:vertAlign w:val="subscript"/>
        </w:rPr>
        <w:t>c</w:t>
      </w:r>
      <w:r>
        <w:t xml:space="preserve"> </w:t>
      </w:r>
      <w:r>
        <w:rPr>
          <w:b w:val="0"/>
          <w:i/>
        </w:rPr>
        <w:t>volumetric cure heat generation</w:t>
      </w:r>
      <w:r>
        <w:t xml:space="preserve"> </w:t>
      </w:r>
      <w:r>
        <w:rPr>
          <w:b w:val="0"/>
          <w:i w:val="0"/>
        </w:rPr>
        <w:t>W/m³</w:t>
      </w:r>
      <w:r>
        <w:t xml:space="preserve"> </w:t>
      </w:r>
    </w:p>
    <w:p>
      <w:pPr/>
      <w:r>
        <w:rPr>
          <w:b/>
          <w:i w:val="0"/>
        </w:rPr>
        <w:t>ρ</w:t>
      </w:r>
      <w:r>
        <w:t xml:space="preserve"> </w:t>
      </w:r>
      <w:r>
        <w:rPr>
          <w:b w:val="0"/>
          <w:i/>
        </w:rPr>
        <w:t>local effective ply density</w:t>
      </w:r>
      <w:r>
        <w:t xml:space="preserve"> </w:t>
      </w:r>
      <w:r>
        <w:rPr>
          <w:b w:val="0"/>
          <w:i w:val="0"/>
        </w:rPr>
        <w:t>kg/m³</w:t>
      </w:r>
      <w:r>
        <w:t xml:space="preserve"> </w:t>
      </w:r>
    </w:p>
    <w:p>
      <w:pPr/>
      <w:r>
        <w:rPr>
          <w:b/>
          <w:i w:val="0"/>
        </w:rPr>
        <w:t>H</w:t>
      </w:r>
      <w:r>
        <w:rPr>
          <w:vertAlign w:val="subscript"/>
        </w:rPr>
        <w:t>c</w:t>
      </w:r>
      <w:r>
        <w:t xml:space="preserve"> </w:t>
      </w:r>
      <w:r>
        <w:rPr>
          <w:b w:val="0"/>
          <w:i/>
        </w:rPr>
        <w:t>total heat of cure per unit mass</w:t>
      </w:r>
      <w:r>
        <w:t xml:space="preserve"> </w:t>
      </w:r>
      <w:r>
        <w:rPr>
          <w:b w:val="0"/>
          <w:i w:val="0"/>
        </w:rPr>
        <w:t>J/kg</w:t>
      </w:r>
      <w:r>
        <w:t xml:space="preserve"> </w:t>
      </w:r>
    </w:p>
    <w:p>
      <w:pPr/>
      <w:r>
        <w:rPr>
          <w:b/>
          <w:i w:val="0"/>
        </w:rPr>
        <w:t>α̇</w:t>
      </w:r>
      <w:r>
        <w:t xml:space="preserve"> </w:t>
      </w:r>
      <w:r>
        <w:rPr>
          <w:b w:val="0"/>
          <w:i/>
        </w:rPr>
        <w:t>bounded cure rate over the current step</w:t>
      </w:r>
      <w:r>
        <w:t xml:space="preserve"> </w:t>
      </w:r>
      <w:r>
        <w:rPr>
          <w:b w:val="0"/>
          <w:i w:val="0"/>
        </w:rPr>
        <w:t>s⁻¹</w:t>
      </w:r>
      <w:r>
        <w:t xml:space="preserve"> </w:t>
      </w:r>
    </w:p>
    <w:p>
      <w:pPr/>
      <w:r>
        <w:rPr>
          <w:b/>
          <w:i w:val="0"/>
        </w:rPr>
        <w:t>Model connection</w:t>
      </w:r>
      <w:r>
        <w:t xml:space="preserve"> </w:t>
      </w:r>
      <w:r>
        <w:rPr>
          <w:b w:val="0"/>
          <w:i w:val="0"/>
        </w:rPr>
        <w:t>Included in the thermal right-hand side only when the cure-exotherm option is enabled and reported separately as cure heat generation.</w:t>
      </w:r>
    </w:p>
    <w:p>
      <w:pPr/>
      <w:r>
        <w:rPr>
          <w:b/>
          <w:i w:val="0"/>
        </w:rPr>
        <w:t>Theory basis</w:t>
      </w:r>
      <w:r>
        <w:t xml:space="preserve"> </w:t>
      </w:r>
      <w:hyperlink r:id="rId105">
        <w:r>
          <w:rPr>
            <w:color w:val="176EA4"/>
          </w:rPr>
          <w:t>NASA composite cure-process heat balance</w:t>
        </w:r>
      </w:hyperlink>
      <w:r>
        <w:t xml:space="preserve"> </w:t>
      </w:r>
    </w:p>
    <w:p>
      <w:pPr>
        <w:pStyle w:val="Caption"/>
        <w:keepNext/>
      </w:pPr>
      <w:r>
        <w:rPr>
          <w:b w:val="0"/>
          <w:i w:val="0"/>
        </w:rPr>
        <w:t>Eq. 05.1.2-08</w:t>
      </w:r>
      <w:r>
        <w:t xml:space="preserve"> </w:t>
      </w:r>
      <w:r>
        <w:rPr>
          <w:b/>
          <w:i w:val="0"/>
        </w:rPr>
        <w:t>Local cure-shrinkage free strain</w:t>
      </w:r>
    </w:p>
    <w:p>
      <w:pPr>
        <w:jc w:val="center"/>
      </w:pPr>
      <m:oMath>
        <m:sSubSup>
          <m:e>
            <m:r>
              <m:t>ε</m:t>
            </m:r>
          </m:e>
          <m:sub>
            <m:r>
              <m:t>k</m:t>
            </m:r>
          </m:sub>
          <m:sup>
            <m:r>
              <m:t>c</m:t>
            </m:r>
          </m:sup>
        </m:sSubSup>
        <m:r>
          <m:t>=−</m:t>
        </m:r>
        <m:sSubSup>
          <m:e>
            <m:r>
              <m:t>s</m:t>
            </m:r>
          </m:e>
          <m:sub>
            <m:r>
              <m:t>k</m:t>
            </m:r>
          </m:sub>
          <m:sup>
            <m:r>
              <m:t>c</m:t>
            </m:r>
          </m:sup>
        </m:sSubSup>
        <m:d>
          <m:dPr>
            <m:sepChr m:val="−"/>
          </m:dPr>
          <m:e>
            <m:r>
              <m:t>α</m:t>
            </m:r>
          </m:e>
          <m:e>
            <m:sSub>
              <m:e>
                <m:r>
                  <m:t>α</m:t>
                </m:r>
              </m:e>
              <m:sub>
                <m:r>
                  <m:t>0</m:t>
                </m:r>
              </m:sub>
            </m:sSub>
          </m:e>
        </m:d>
      </m:oMath>
    </w:p>
    <w:p>
      <w:pPr/>
      <w:r>
        <w:rPr>
          <w:b w:val="0"/>
          <w:i w:val="0"/>
        </w:rPr>
        <w:t>Maps the increase in degree of cure into an anisotropic contraction in the ply material axes. Positive calibrated shrinkage magnitudes therefore produce negative free strain.</w:t>
      </w:r>
    </w:p>
    <w:p>
      <w:pPr>
        <w:keepNext/>
      </w:pPr>
      <w:r>
        <w:t>Variables</w:t>
      </w:r>
    </w:p>
    <w:p>
      <w:pPr/>
      <w:r>
        <w:rPr>
          <w:b/>
          <w:i w:val="0"/>
        </w:rPr>
        <w:t>ε</w:t>
      </w:r>
      <w:r>
        <w:rPr>
          <w:vertAlign w:val="superscript"/>
        </w:rPr>
        <w:t>c</w:t>
      </w:r>
      <w:r>
        <w:rPr>
          <w:vertAlign w:val="subscript"/>
        </w:rPr>
        <w:t>k</w:t>
      </w:r>
      <w:r>
        <w:t xml:space="preserve"> </w:t>
      </w:r>
      <w:r>
        <w:rPr>
          <w:b w:val="0"/>
          <w:i/>
        </w:rPr>
        <w:t>cure-shrinkage free strain in material direction k</w:t>
      </w:r>
      <w:r>
        <w:t xml:space="preserve"> </w:t>
      </w:r>
      <w:r>
        <w:rPr>
          <w:b w:val="0"/>
          <w:i w:val="0"/>
        </w:rPr>
        <w:t>strain</w:t>
      </w:r>
      <w:r>
        <w:t xml:space="preserve"> </w:t>
      </w:r>
    </w:p>
    <w:p>
      <w:pPr/>
      <w:r>
        <w:rPr>
          <w:b/>
          <w:i w:val="0"/>
        </w:rPr>
        <w:t>s</w:t>
      </w:r>
      <w:r>
        <w:rPr>
          <w:vertAlign w:val="superscript"/>
        </w:rPr>
        <w:t>c</w:t>
      </w:r>
      <w:r>
        <w:rPr>
          <w:vertAlign w:val="subscript"/>
        </w:rPr>
        <w:t>k</w:t>
      </w:r>
      <w:r>
        <w:t xml:space="preserve"> </w:t>
      </w:r>
      <w:r>
        <w:rPr>
          <w:b w:val="0"/>
          <w:i/>
        </w:rPr>
        <w:t>full-cure shrinkage magnitude in direction k</w:t>
      </w:r>
      <w:r>
        <w:t xml:space="preserve"> </w:t>
      </w:r>
      <w:r>
        <w:rPr>
          <w:b w:val="0"/>
          <w:i w:val="0"/>
        </w:rPr>
        <w:t>strain</w:t>
      </w:r>
      <w:r>
        <w:t xml:space="preserve"> </w:t>
      </w:r>
    </w:p>
    <w:p>
      <w:pPr/>
      <w:r>
        <w:rPr>
          <w:b/>
          <w:i w:val="0"/>
        </w:rPr>
        <w:t>α</w:t>
      </w:r>
      <w:r>
        <w:rPr>
          <w:vertAlign w:val="subscript"/>
        </w:rPr>
        <w:t>0</w:t>
      </w:r>
      <w:r>
        <w:t xml:space="preserve"> </w:t>
      </w:r>
      <w:r>
        <w:rPr>
          <w:b w:val="0"/>
          <w:i/>
        </w:rPr>
        <w:t>initial degree of cure</w:t>
      </w:r>
      <w:r>
        <w:t xml:space="preserve"> </w:t>
      </w:r>
      <w:r>
        <w:rPr>
          <w:b w:val="0"/>
          <w:i w:val="0"/>
        </w:rPr>
        <w:t>dimensionless</w:t>
      </w:r>
      <w:r>
        <w:t xml:space="preserve"> </w:t>
      </w:r>
    </w:p>
    <w:p>
      <w:pPr/>
      <w:r>
        <w:rPr>
          <w:b/>
          <w:i w:val="0"/>
        </w:rPr>
        <w:t>k</w:t>
      </w:r>
      <w:r>
        <w:t xml:space="preserve"> </w:t>
      </w:r>
      <w:r>
        <w:rPr>
          <w:b w:val="0"/>
          <w:i/>
        </w:rPr>
        <w:t>local ply direction 1, 2, or 3</w:t>
      </w:r>
      <w:r>
        <w:t xml:space="preserve"> </w:t>
      </w:r>
      <w:r>
        <w:rPr>
          <w:b w:val="0"/>
          <w:i w:val="0"/>
        </w:rPr>
        <w:t>index</w:t>
      </w:r>
      <w:r>
        <w:t xml:space="preserve"> </w:t>
      </w:r>
    </w:p>
    <w:p>
      <w:pPr/>
      <w:r>
        <w:rPr>
          <w:b/>
          <w:i w:val="0"/>
        </w:rPr>
        <w:t>Model connection</w:t>
      </w:r>
      <w:r>
        <w:t xml:space="preserve"> </w:t>
      </w:r>
      <w:r>
        <w:rPr>
          <w:b w:val="0"/>
          <w:i w:val="0"/>
        </w:rPr>
        <w:t>Stored at each process node, fitted across each ply, transformed to laminate axes, and optionally included in the process force and moment resultants.</w:t>
      </w:r>
    </w:p>
    <w:p>
      <w:pPr/>
      <w:r>
        <w:rPr>
          <w:b/>
          <w:i w:val="0"/>
        </w:rPr>
        <w:t>Theory basis</w:t>
      </w:r>
      <w:r>
        <w:t xml:space="preserve"> </w:t>
      </w:r>
      <w:hyperlink r:id="rId106">
        <w:r>
          <w:rPr>
            <w:color w:val="176EA4"/>
          </w:rPr>
          <w:t>NASA cure-induced residual-stress study</w:t>
        </w:r>
      </w:hyperlink>
      <w:r>
        <w:t xml:space="preserve"> </w:t>
      </w:r>
    </w:p>
    <w:p>
      <w:pPr/>
      <w:r>
        <w:rPr>
          <w:b/>
          <w:i w:val="0"/>
        </w:rPr>
        <w:t>Calibration boundary.</w:t>
      </w:r>
      <w:r>
        <w:rPr>
          <w:b w:val="0"/>
          <w:i w:val="0"/>
        </w:rPr>
        <w:t xml:space="preserve"> Pre-exponential factors, activation energies, exponents, total reaction heat, vitrification controls, and shrinkage are resin-system data. R15 defaults to an inert row and does not represent a universal epoxy.</w:t>
      </w:r>
    </w:p>
    <w:p>
      <w:pPr>
        <w:pStyle w:val="Heading2"/>
      </w:pPr>
      <w:r>
        <w:t>Material inputs and outputs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Input family</w:t>
            </w:r>
          </w:p>
        </w:tc>
        <w:tc>
          <w:tcPr>
            <w:tcW w:type="dxa" w:w="3264"/>
            <w:vAlign w:val="center"/>
            <w:shd w:fill="E7EDF3"/>
          </w:tcPr>
          <w:p>
            <w:pPr>
              <w:keepNext/>
              <w:spacing w:after="100" w:before="100"/>
            </w:pPr>
            <w:r>
              <w:rPr>
                <w:b/>
                <w:i w:val="0"/>
                <w:sz w:val="20"/>
              </w:rPr>
              <w:t>Purpose</w:t>
            </w:r>
          </w:p>
        </w:tc>
        <w:tc>
          <w:tcPr>
            <w:tcW w:type="dxa" w:w="3264"/>
            <w:vAlign w:val="center"/>
            <w:shd w:fill="E7EDF3"/>
          </w:tcPr>
          <w:p>
            <w:pPr>
              <w:keepNext/>
              <w:spacing w:after="100" w:before="100"/>
            </w:pPr>
            <w:r>
              <w:rPr>
                <w:b/>
                <w:i w:val="0"/>
                <w:sz w:val="20"/>
              </w:rPr>
              <w:t>Primary output</w:t>
            </w:r>
          </w:p>
        </w:tc>
      </w:tr>
      <w:tr>
        <w:trPr>
          <w:cantSplit/>
        </w:trPr>
        <w:tc>
          <w:tcPr>
            <w:tcW w:type="dxa" w:w="3264"/>
            <w:vAlign w:val="center"/>
            <w:shd w:fill="FFFFFF"/>
          </w:tcPr>
          <w:p>
            <w:pPr>
              <w:spacing w:after="100" w:before="100"/>
            </w:pPr>
            <w:r>
              <w:rPr>
                <w:b w:val="0"/>
                <w:i w:val="0"/>
                <w:sz w:val="20"/>
              </w:rPr>
              <w:t>A</w:t>
            </w:r>
            <w:r>
              <w:rPr>
                <w:sz w:val="20"/>
                <w:vertAlign w:val="subscript"/>
              </w:rPr>
              <w:t>1</w:t>
            </w:r>
            <w:r>
              <w:rPr>
                <w:b w:val="0"/>
                <w:i w:val="0"/>
                <w:sz w:val="20"/>
              </w:rPr>
              <w:t>, E</w:t>
            </w:r>
            <w:r>
              <w:rPr>
                <w:sz w:val="20"/>
                <w:vertAlign w:val="subscript"/>
              </w:rPr>
              <w:t>1</w:t>
            </w:r>
            <w:r>
              <w:rPr>
                <w:b w:val="0"/>
                <w:i w:val="0"/>
                <w:sz w:val="20"/>
              </w:rPr>
              <w:t>, A</w:t>
            </w:r>
            <w:r>
              <w:rPr>
                <w:sz w:val="20"/>
                <w:vertAlign w:val="subscript"/>
              </w:rPr>
              <w:t>2</w:t>
            </w:r>
            <w:r>
              <w:rPr>
                <w:b w:val="0"/>
                <w:i w:val="0"/>
                <w:sz w:val="20"/>
              </w:rPr>
              <w:t>, E</w:t>
            </w:r>
            <w:r>
              <w:rPr>
                <w:sz w:val="20"/>
                <w:vertAlign w:val="subscript"/>
              </w:rPr>
              <w:t>2</w:t>
            </w:r>
            <w:r>
              <w:rPr>
                <w:b w:val="0"/>
                <w:i w:val="0"/>
                <w:sz w:val="20"/>
              </w:rPr>
              <w:t>, m, n</w:t>
            </w:r>
          </w:p>
        </w:tc>
        <w:tc>
          <w:tcPr>
            <w:tcW w:type="dxa" w:w="3264"/>
            <w:vAlign w:val="center"/>
            <w:shd w:fill="FFFFFF"/>
          </w:tcPr>
          <w:p>
            <w:pPr>
              <w:spacing w:after="100" w:before="100"/>
            </w:pPr>
            <w:r>
              <w:rPr>
                <w:b w:val="0"/>
                <w:i w:val="0"/>
                <w:sz w:val="20"/>
              </w:rPr>
              <w:t>Temperature-dependent reaction rate</w:t>
            </w:r>
          </w:p>
        </w:tc>
        <w:tc>
          <w:tcPr>
            <w:tcW w:type="dxa" w:w="3264"/>
            <w:vAlign w:val="center"/>
            <w:shd w:fill="FFFFFF"/>
          </w:tcPr>
          <w:p>
            <w:pPr>
              <w:spacing w:after="100" w:before="100"/>
            </w:pPr>
            <w:r>
              <w:rPr>
                <w:b w:val="0"/>
                <w:i w:val="0"/>
                <w:sz w:val="20"/>
              </w:rPr>
              <w:t>Cure-rate history</w:t>
            </w:r>
          </w:p>
        </w:tc>
      </w:tr>
      <w:tr>
        <w:trPr>
          <w:cantSplit/>
        </w:trPr>
        <w:tc>
          <w:tcPr>
            <w:tcW w:type="dxa" w:w="3264"/>
            <w:vAlign w:val="center"/>
            <w:shd w:fill="FFFFFF"/>
          </w:tcPr>
          <w:p>
            <w:pPr>
              <w:spacing w:after="100" w:before="100"/>
            </w:pPr>
            <w:r>
              <w:rPr>
                <w:b w:val="0"/>
                <w:i w:val="0"/>
                <w:sz w:val="20"/>
              </w:rPr>
              <w:t>H</w:t>
            </w:r>
            <w:r>
              <w:rPr>
                <w:sz w:val="20"/>
                <w:vertAlign w:val="subscript"/>
              </w:rPr>
              <w:t>c</w:t>
            </w:r>
          </w:p>
        </w:tc>
        <w:tc>
          <w:tcPr>
            <w:tcW w:type="dxa" w:w="3264"/>
            <w:vAlign w:val="center"/>
            <w:shd w:fill="FFFFFF"/>
          </w:tcPr>
          <w:p>
            <w:pPr>
              <w:spacing w:after="100" w:before="100"/>
            </w:pPr>
            <w:r>
              <w:rPr>
                <w:b w:val="0"/>
                <w:i w:val="0"/>
                <w:sz w:val="20"/>
              </w:rPr>
              <w:t>Total heat of cure per unit mass</w:t>
            </w:r>
          </w:p>
        </w:tc>
        <w:tc>
          <w:tcPr>
            <w:tcW w:type="dxa" w:w="3264"/>
            <w:vAlign w:val="center"/>
            <w:shd w:fill="FFFFFF"/>
          </w:tcPr>
          <w:p>
            <w:pPr>
              <w:spacing w:after="100" w:before="100"/>
            </w:pPr>
            <w:r>
              <w:rPr>
                <w:b w:val="0"/>
                <w:i w:val="0"/>
                <w:sz w:val="20"/>
              </w:rPr>
              <w:t>Cure-heat history</w:t>
            </w:r>
          </w:p>
        </w:tc>
      </w:tr>
      <w:tr>
        <w:trPr>
          <w:cantSplit/>
        </w:trPr>
        <w:tc>
          <w:tcPr>
            <w:tcW w:type="dxa" w:w="3264"/>
            <w:vAlign w:val="center"/>
            <w:shd w:fill="FFFFFF"/>
          </w:tcPr>
          <w:p>
            <w:pPr>
              <w:spacing w:after="100" w:before="100"/>
            </w:pPr>
            <w:r>
              <w:rPr>
                <w:b w:val="0"/>
                <w:i w:val="0"/>
                <w:sz w:val="20"/>
              </w:rPr>
              <w:t>s</w:t>
            </w:r>
            <w:r>
              <w:rPr>
                <w:sz w:val="20"/>
                <w:vertAlign w:val="superscript"/>
              </w:rPr>
              <w:t>c</w:t>
            </w:r>
            <w:r>
              <w:rPr>
                <w:sz w:val="20"/>
                <w:vertAlign w:val="subscript"/>
              </w:rPr>
              <w:t>1,2,3</w:t>
            </w:r>
          </w:p>
        </w:tc>
        <w:tc>
          <w:tcPr>
            <w:tcW w:type="dxa" w:w="3264"/>
            <w:vAlign w:val="center"/>
            <w:shd w:fill="FFFFFF"/>
          </w:tcPr>
          <w:p>
            <w:pPr>
              <w:spacing w:after="100" w:before="100"/>
            </w:pPr>
            <w:r>
              <w:rPr>
                <w:b w:val="0"/>
                <w:i w:val="0"/>
                <w:sz w:val="20"/>
              </w:rPr>
              <w:t>Full-process local shrinkage magnitudes</w:t>
            </w:r>
          </w:p>
        </w:tc>
        <w:tc>
          <w:tcPr>
            <w:tcW w:type="dxa" w:w="3264"/>
            <w:vAlign w:val="center"/>
            <w:shd w:fill="FFFFFF"/>
          </w:tcPr>
          <w:p>
            <w:pPr>
              <w:spacing w:after="100" w:before="100"/>
            </w:pPr>
            <w:r>
              <w:rPr>
                <w:b w:val="0"/>
                <w:i w:val="0"/>
                <w:sz w:val="20"/>
              </w:rPr>
              <w:t>Process-shrinkage history</w:t>
            </w:r>
          </w:p>
        </w:tc>
      </w:tr>
      <w:tr>
        <w:trPr>
          <w:cantSplit/>
        </w:trPr>
        <w:tc>
          <w:tcPr>
            <w:tcW w:type="dxa" w:w="3264"/>
            <w:vAlign w:val="center"/>
            <w:shd w:fill="FFFFFF"/>
          </w:tcPr>
          <w:p>
            <w:pPr>
              <w:spacing w:after="100" w:before="100"/>
            </w:pPr>
            <w:r>
              <w:rPr>
                <w:b w:val="0"/>
                <w:i w:val="0"/>
                <w:sz w:val="20"/>
              </w:rPr>
              <w:t>α</w:t>
            </w:r>
            <w:r>
              <w:rPr>
                <w:sz w:val="20"/>
                <w:vertAlign w:val="subscript"/>
              </w:rPr>
              <w:t>0</w:t>
            </w:r>
            <w:r>
              <w:rPr>
                <w:b w:val="0"/>
                <w:i w:val="0"/>
                <w:sz w:val="20"/>
              </w:rPr>
              <w:t>, α</w:t>
            </w:r>
            <w:r>
              <w:rPr>
                <w:sz w:val="20"/>
                <w:vertAlign w:val="subscript"/>
              </w:rPr>
              <w:t>v</w:t>
            </w:r>
            <w:r>
              <w:rPr>
                <w:b w:val="0"/>
                <w:i w:val="0"/>
                <w:sz w:val="20"/>
              </w:rPr>
              <w:t>, s</w:t>
            </w:r>
            <w:r>
              <w:rPr>
                <w:sz w:val="20"/>
                <w:vertAlign w:val="subscript"/>
              </w:rPr>
              <w:t>v</w:t>
            </w:r>
          </w:p>
        </w:tc>
        <w:tc>
          <w:tcPr>
            <w:tcW w:type="dxa" w:w="3264"/>
            <w:vAlign w:val="center"/>
            <w:shd w:fill="FFFFFF"/>
          </w:tcPr>
          <w:p>
            <w:pPr>
              <w:spacing w:after="100" w:before="100"/>
            </w:pPr>
            <w:r>
              <w:rPr>
                <w:b w:val="0"/>
                <w:i w:val="0"/>
                <w:sz w:val="20"/>
              </w:rPr>
              <w:t>Initial state and optional mobility limitation</w:t>
            </w:r>
          </w:p>
        </w:tc>
        <w:tc>
          <w:tcPr>
            <w:tcW w:type="dxa" w:w="3264"/>
            <w:vAlign w:val="center"/>
            <w:shd w:fill="FFFFFF"/>
          </w:tcPr>
          <w:p>
            <w:pPr>
              <w:spacing w:after="100" w:before="100"/>
            </w:pPr>
            <w:r>
              <w:rPr>
                <w:b w:val="0"/>
                <w:i w:val="0"/>
                <w:sz w:val="20"/>
              </w:rPr>
              <w:t>Degree-of-cure history</w:t>
            </w:r>
          </w:p>
        </w:tc>
      </w:tr>
    </w:tbl>
    <w:p>
      <w:pPr>
        <w:spacing w:after="0"/>
      </w:pPr>
    </w:p>
    <w:p>
      <w:pPr>
        <w:pStyle w:val="Heading2"/>
      </w:pPr>
      <w:r>
        <w:t>Theory references</w:t>
      </w:r>
    </w:p>
    <w:p>
      <w:pPr>
        <w:pStyle w:val="ListBullet"/>
      </w:pPr>
      <w:hyperlink r:id="rId107">
        <w:r>
          <w:rPr>
            <w:color w:val="176EA4"/>
          </w:rPr>
          <w:t>Sourour and Kamal, “Differential scanning calorimetry of epoxy cure: isothermal cure kinetics,” Thermochimica Acta 14 (1976) 41–59.</w:t>
        </w:r>
      </w:hyperlink>
      <w:r>
        <w:t xml:space="preserve"> </w:t>
      </w:r>
    </w:p>
    <w:p>
      <w:pPr>
        <w:pStyle w:val="ListBullet"/>
      </w:pPr>
      <w:hyperlink r:id="rId102">
        <w:r>
          <w:rPr>
            <w:color w:val="176EA4"/>
          </w:rPr>
          <w:t>NASA, Composite Cure Process Modeling and Simulations using Finite Element Analysis (2016).</w:t>
        </w:r>
      </w:hyperlink>
      <w:r>
        <w:t xml:space="preserve"> </w:t>
      </w:r>
    </w:p>
    <w:p>
      <w:pPr>
        <w:pStyle w:val="ListBullet"/>
      </w:pPr>
      <w:hyperlink r:id="rId108">
        <w:r>
          <w:rPr>
            <w:color w:val="176EA4"/>
          </w:rPr>
          <w:t>NASA/TM–20205009287, residual stresses induced during matrix cure.</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1" w:name="chapter_11"/>
      <w:pPr>
        <w:pStyle w:val="Heading1"/>
        <w:pageBreakBefore/>
      </w:pPr>
      <w:r>
        <w:t>11 Micromechanics of Composites</w:t>
      </w:r>
      <w:bookmarkEnd w:id="11"/>
    </w:p>
    <w:p>
      <w:pPr>
        <w:pStyle w:val="Caption"/>
      </w:pPr>
      <w:hyperlink r:id="rId19">
        <w:r>
          <w:rPr>
            <w:color w:val="176EA4"/>
          </w:rPr>
          <w:t>Online chapter</w:t>
        </w:r>
      </w:hyperlink>
      <w:r>
        <w:t xml:space="preserve"> </w:t>
      </w:r>
    </w:p>
    <w:p>
      <w:pPr/>
      <w:r>
        <w:rPr>
          <w:b w:val="0"/>
          <w:i w:val="0"/>
        </w:rPr>
        <w:t xml:space="preserve">This theory library includes wider research formulations. Check the </w:t>
      </w:r>
      <w:hyperlink r:id="rId109">
        <w:r>
          <w:rPr>
            <w:color w:val="176EA4"/>
          </w:rPr>
          <w:t>released model directory</w:t>
        </w:r>
      </w:hyperlink>
      <w:r>
        <w:t xml:space="preserve"> </w:t>
      </w:r>
      <w:r>
        <w:rPr>
          <w:b w:val="0"/>
          <w:i w:val="0"/>
        </w:rPr>
        <w:t xml:space="preserve"> for selectable models, required inputs, limits and exercises. The event-driven RVE branch is not enabled in hosted Workbench.</w:t>
      </w:r>
    </w:p>
    <w:p>
      <w:pPr/>
      <w:r>
        <w:rPr>
          <w:b w:val="0"/>
          <w:i w:val="0"/>
        </w:rPr>
        <w:t>The complete CDS theory chain: continuous and discontinuous fibers, mean-field homogenization, Chou orientation factors, textile architectures, fillers and voids, thermophysics, damage and failure, constituent-limit recovery, and the per-ply handoff into progressive laminate analysis.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2" w:name="chapter_12"/>
      <w:pPr>
        <w:pStyle w:val="Heading1"/>
        <w:pageBreakBefore/>
      </w:pPr>
      <w:r>
        <w:t>12 Semi-analytical aligned discontinuous-composite theory</w:t>
      </w:r>
      <w:bookmarkEnd w:id="12"/>
    </w:p>
    <w:p>
      <w:pPr>
        <w:pStyle w:val="Caption"/>
      </w:pPr>
      <w:hyperlink r:id="rId110">
        <w:r>
          <w:rPr>
            <w:color w:val="176EA4"/>
          </w:rPr>
          <w:t>Online chapter</w:t>
        </w:r>
      </w:hyperlink>
      <w:r>
        <w:t xml:space="preserve"> </w:t>
      </w:r>
    </w:p>
    <w:p>
      <w:pPr/>
      <w:r>
        <w:rPr>
          <w:b w:val="0"/>
          <w:i w:val="0"/>
        </w:rPr>
        <w:t xml:space="preserve">This theory library includes wider research formulations. Check the </w:t>
      </w:r>
      <w:hyperlink r:id="rId109">
        <w:r>
          <w:rPr>
            <w:color w:val="176EA4"/>
          </w:rPr>
          <w:t>released model directory</w:t>
        </w:r>
      </w:hyperlink>
      <w:r>
        <w:t xml:space="preserve"> </w:t>
      </w:r>
      <w:r>
        <w:rPr>
          <w:b w:val="0"/>
          <w:i w:val="0"/>
        </w:rPr>
        <w:t xml:space="preserve"> for selectable models, required inputs, limits and exercises. The event-driven RVE branch is not enabled in hosted Workbench.</w:t>
      </w:r>
    </w:p>
    <w:p>
      <w:r>
        <w:t>Reference formulation — not enabled in hosted Workbench.</w:t>
      </w:r>
    </w:p>
    <w:p>
      <w:pPr/>
      <w:r>
        <w:rPr>
          <w:b w:val="0"/>
          <w:i w:val="0"/>
        </w:rPr>
        <w:t xml:space="preserve">This Revision 8 chapter documents a separate research / compiled-solver branch. Its event-driven breaks, nonlinear shear, RVE series coupling and stochastic failure are not selectable in hosted Workbench. Cox shear-lag elastic homogenization is available, not this failure model. </w:t>
      </w:r>
      <w:hyperlink r:id="rId109">
        <w:r>
          <w:rPr>
            <w:color w:val="176EA4"/>
          </w:rPr>
          <w:t>Released models and connections </w:t>
        </w:r>
      </w:hyperlink>
      <w:r>
        <w:t xml:space="preserve"> </w:t>
      </w:r>
    </w:p>
    <w:p>
      <w:pPr>
        <w:pStyle w:val="Heading2"/>
      </w:pPr>
      <w:r>
        <w:t>1 Theory basis and role in CDS</w:t>
      </w:r>
    </w:p>
    <w:p>
      <w:pPr/>
      <w:r>
        <w:rPr>
          <w:b w:val="0"/>
          <w:i w:val="0"/>
        </w:rPr>
        <w:t>Henry and Pimenta model aligned short-fiber material across specimen, RVE, fiber, neighboring-fiber interaction, and interaction-segment scales. Random fiber ends create nonuniform overlaps, matrix shear transfers load, fiber strength is stochastic, and final failure occurs when a local cluster becomes unstable.</w:t>
      </w:r>
    </w:p>
    <w:p>
      <w:pPr/>
      <w:r>
        <w:rPr>
          <w:b w:val="0"/>
          <w:i w:val="0"/>
        </w:rPr>
        <w:t>The reference implementation associates this formulation with aligned-discontinuous material type 1 / criterion 6; this is not a selectable hosted Workbench path. Its specimen response supplies longitudinal ply stiffness and tensile strength to the common orthotropic ply property definition. Laminate ABD assembly and laminate-scale progressive degradation remain separate downstream operations.</w:t>
      </w:r>
    </w:p>
    <w:p>
      <w:pPr>
        <w:pStyle w:val="Heading2"/>
      </w:pPr>
      <w:r>
        <w:t>2 Paper-to-CDS traceability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Henry–Pimenta mechanism</w:t>
            </w:r>
          </w:p>
        </w:tc>
        <w:tc>
          <w:tcPr>
            <w:tcW w:type="dxa" w:w="3264"/>
            <w:vAlign w:val="center"/>
            <w:shd w:fill="E7EDF3"/>
          </w:tcPr>
          <w:p>
            <w:pPr>
              <w:keepNext/>
              <w:spacing w:after="100" w:before="100"/>
            </w:pPr>
            <w:r>
              <w:rPr>
                <w:b/>
                <w:i w:val="0"/>
                <w:sz w:val="20"/>
              </w:rPr>
              <w:t>Revision 8 status</w:t>
            </w:r>
          </w:p>
        </w:tc>
        <w:tc>
          <w:tcPr>
            <w:tcW w:type="dxa" w:w="3264"/>
            <w:vAlign w:val="center"/>
            <w:shd w:fill="E7EDF3"/>
          </w:tcPr>
          <w:p>
            <w:pPr>
              <w:keepNext/>
              <w:spacing w:after="100" w:before="100"/>
            </w:pPr>
            <w:r>
              <w:rPr>
                <w:b/>
                <w:i w:val="0"/>
                <w:sz w:val="20"/>
              </w:rPr>
              <w:t>CDS implementation</w:t>
            </w:r>
          </w:p>
        </w:tc>
      </w:tr>
      <w:tr>
        <w:trPr>
          <w:cantSplit/>
        </w:trPr>
        <w:tc>
          <w:tcPr>
            <w:tcW w:type="dxa" w:w="3264"/>
            <w:vAlign w:val="center"/>
            <w:shd w:fill="FFFFFF"/>
          </w:tcPr>
          <w:p>
            <w:pPr>
              <w:spacing w:after="100" w:before="100"/>
            </w:pPr>
            <w:r>
              <w:rPr>
                <w:b w:val="0"/>
                <w:i w:val="0"/>
                <w:sz w:val="20"/>
              </w:rPr>
              <w:t>Random longitudinal fiber-end locations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Each RVE draws one end location per fiber over the selected fiber length.</w:t>
            </w:r>
          </w:p>
        </w:tc>
      </w:tr>
      <w:tr>
        <w:trPr>
          <w:cantSplit/>
        </w:trPr>
        <w:tc>
          <w:tcPr>
            <w:tcW w:type="dxa" w:w="3264"/>
            <w:vAlign w:val="center"/>
            <w:shd w:fill="FFFFFF"/>
          </w:tcPr>
          <w:p>
            <w:pPr>
              <w:spacing w:after="100" w:before="100"/>
            </w:pPr>
            <w:r>
              <w:rPr>
                <w:b w:val="0"/>
                <w:i w:val="0"/>
                <w:sz w:val="20"/>
              </w:rPr>
              <w:t>Square n × n aligned-fiber RVE</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The user controls fibers per row and the number of independent RVEs.</w:t>
            </w:r>
          </w:p>
        </w:tc>
      </w:tr>
      <w:tr>
        <w:trPr>
          <w:cantSplit/>
        </w:trPr>
        <w:tc>
          <w:tcPr>
            <w:tcW w:type="dxa" w:w="3264"/>
            <w:vAlign w:val="center"/>
            <w:shd w:fill="FFFFFF"/>
          </w:tcPr>
          <w:p>
            <w:pPr>
              <w:spacing w:after="100" w:before="100"/>
            </w:pPr>
            <w:r>
              <w:rPr>
                <w:b w:val="0"/>
                <w:i w:val="0"/>
                <w:sz w:val="20"/>
              </w:rPr>
              <w:t>Four-nearest-neighbor topology</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Horizontal and vertical interactions are rebuilt from fiber ends and inserted breaks.</w:t>
            </w:r>
          </w:p>
        </w:tc>
      </w:tr>
      <w:tr>
        <w:trPr>
          <w:cantSplit/>
        </w:trPr>
        <w:tc>
          <w:tcPr>
            <w:tcW w:type="dxa" w:w="3264"/>
            <w:vAlign w:val="center"/>
            <w:shd w:fill="FFFFFF"/>
          </w:tcPr>
          <w:p>
            <w:pPr>
              <w:spacing w:after="100" w:before="100"/>
            </w:pPr>
            <w:r>
              <w:rPr>
                <w:b w:val="0"/>
                <w:i w:val="0"/>
                <w:sz w:val="20"/>
              </w:rPr>
              <w:t>Generic nonlinear matrix constitutive law</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An optional piecewise-linear τ(γ) table is accepted; otherwise CDS builds an elastic-yield-friction law.</w:t>
            </w:r>
          </w:p>
        </w:tc>
      </w:tr>
      <w:tr>
        <w:trPr>
          <w:cantSplit/>
        </w:trPr>
        <w:tc>
          <w:tcPr>
            <w:tcW w:type="dxa" w:w="3264"/>
            <w:vAlign w:val="center"/>
            <w:shd w:fill="FFFFFF"/>
          </w:tcPr>
          <w:p>
            <w:pPr>
              <w:spacing w:after="100" w:before="100"/>
            </w:pPr>
            <w:r>
              <w:rPr>
                <w:b w:val="0"/>
                <w:i w:val="0"/>
                <w:sz w:val="20"/>
              </w:rPr>
              <w:t>Broken and shear-lag interaction segments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Same-fiber endpoints create broken segments; different-fiber endpoints create nonlinear shear-lag segments.</w:t>
            </w:r>
          </w:p>
        </w:tc>
      </w:tr>
      <w:tr>
        <w:trPr>
          <w:cantSplit/>
        </w:trPr>
        <w:tc>
          <w:tcPr>
            <w:tcW w:type="dxa" w:w="3264"/>
            <w:vAlign w:val="center"/>
            <w:shd w:fill="FFFFFF"/>
          </w:tcPr>
          <w:p>
            <w:pPr>
              <w:spacing w:after="100" w:before="100"/>
            </w:pPr>
            <w:r>
              <w:rPr>
                <w:b w:val="0"/>
                <w:i w:val="0"/>
                <w:sz w:val="20"/>
              </w:rPr>
              <w:t>Length- and field-scaled Weibull strength</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Ordered thresholds use fiber/reference length, Weibull scale and shape, and stress-field correction.</w:t>
            </w:r>
          </w:p>
        </w:tc>
      </w:tr>
      <w:tr>
        <w:trPr>
          <w:cantSplit/>
        </w:trPr>
        <w:tc>
          <w:tcPr>
            <w:tcW w:type="dxa" w:w="3264"/>
            <w:vAlign w:val="center"/>
            <w:shd w:fill="FFFFFF"/>
          </w:tcPr>
          <w:p>
            <w:pPr>
              <w:spacing w:after="100" w:before="100"/>
            </w:pPr>
            <w:r>
              <w:rPr>
                <w:b w:val="0"/>
                <w:i w:val="0"/>
                <w:sz w:val="20"/>
              </w:rPr>
              <w:t>Event-driven break insertion and rebuilding</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The governing break coordinate is inserted, its interaction is deactivated, and the network is rebuilt at the same strain.</w:t>
            </w:r>
          </w:p>
        </w:tc>
      </w:tr>
      <w:tr>
        <w:trPr>
          <w:cantSplit/>
        </w:trPr>
        <w:tc>
          <w:tcPr>
            <w:tcW w:type="dxa" w:w="3264"/>
            <w:vAlign w:val="center"/>
            <w:shd w:fill="FFFFFF"/>
          </w:tcPr>
          <w:p>
            <w:pPr>
              <w:spacing w:after="100" w:before="100"/>
            </w:pPr>
            <w:r>
              <w:rPr>
                <w:b w:val="0"/>
                <w:i w:val="0"/>
                <w:sz w:val="20"/>
              </w:rPr>
              <w:t>Debonding and frictional pull-out toughness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Resistance is integrated over realized overlaps from mode-II toughness and residual friction.</w:t>
            </w:r>
          </w:p>
        </w:tc>
      </w:tr>
      <w:tr>
        <w:trPr>
          <w:cantSplit/>
        </w:trPr>
        <w:tc>
          <w:tcPr>
            <w:tcW w:type="dxa" w:w="3264"/>
            <w:vAlign w:val="center"/>
            <w:shd w:fill="FFFFFF"/>
          </w:tcPr>
          <w:p>
            <w:pPr>
              <w:spacing w:after="100" w:before="100"/>
            </w:pPr>
            <w:r>
              <w:rPr>
                <w:b w:val="0"/>
                <w:i w:val="0"/>
                <w:sz w:val="20"/>
              </w:rPr>
              <w:t>Dugdale critical-cluster instability</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Square clusters are screened with the nonlinear energy-release expression and physical cluster radius.</w:t>
            </w:r>
          </w:p>
        </w:tc>
      </w:tr>
      <w:tr>
        <w:trPr>
          <w:cantSplit/>
        </w:trPr>
        <w:tc>
          <w:tcPr>
            <w:tcW w:type="dxa" w:w="3264"/>
            <w:vAlign w:val="center"/>
            <w:shd w:fill="FFFFFF"/>
          </w:tcPr>
          <w:p>
            <w:pPr>
              <w:spacing w:after="100" w:before="100"/>
            </w:pPr>
            <w:r>
              <w:rPr>
                <w:b w:val="0"/>
                <w:i w:val="0"/>
                <w:sz w:val="20"/>
              </w:rPr>
              <w:t>Specimen curve from RVEs in series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RVE strains are interpolated at common stress and averaged; the first RVE cutoff governs.</w:t>
            </w:r>
          </w:p>
        </w:tc>
      </w:tr>
    </w:tbl>
    <w:p>
      <w:pPr>
        <w:spacing w:after="0"/>
      </w:pPr>
    </w:p>
    <w:p>
      <w:pPr>
        <w:pStyle w:val="Heading2"/>
      </w:pPr>
      <w:r>
        <w:t>3 Interaction-segment mechanics</w:t>
      </w:r>
    </w:p>
    <w:p>
      <w:pPr>
        <w:pStyle w:val="Heading2"/>
      </w:pPr>
      <w:r>
        <w:t>3 1 Discontinuity reconstruction</w:t>
      </w:r>
    </w:p>
    <w:p>
      <w:pPr/>
      <w:r>
        <w:rPr>
          <w:b w:val="0"/>
          <w:i w:val="0"/>
        </w:rPr>
        <w:t>For each horizontal and vertical neighbor pair, CDS sorts both fiber ends and all inserted break coordinates. Consecutive discontinuities define the current interaction segments. If both endpoints belong to the same fiber, the segment is broken; if they belong to different fibers, load crosses the matrix through shear lag.</w:t>
      </w:r>
    </w:p>
    <w:p>
      <w:pPr>
        <w:keepNext/>
        <w:jc w:val="center"/>
      </w:pPr>
      <m:oMath>
        <m:sSubSup>
          <m:e>
            <m:r>
              <m:t>σ</m:t>
            </m:r>
          </m:e>
          <m:sub>
            <m:r>
              <m:rPr>
                <m:sty m:val="p"/>
              </m:rPr>
              <m:t>Br</m:t>
            </m:r>
          </m:sub>
          <m:sup>
            <m:r>
              <m:t>I</m:t>
            </m:r>
          </m:sup>
        </m:sSubSup>
        <m:r>
          <m:t>=</m:t>
        </m:r>
        <m:f>
          <m:fPr>
            <m:type m:val="bar"/>
          </m:fPr>
          <m:num>
            <m:sSub>
              <m:e>
                <m:r>
                  <m:t>E</m:t>
                </m:r>
              </m:e>
              <m:sub>
                <m:r>
                  <m:t>f</m:t>
                </m:r>
              </m:sub>
            </m:sSub>
          </m:num>
          <m:den>
            <m:r>
              <m:t>2</m:t>
            </m:r>
          </m:den>
        </m:f>
        <m:sSubSup>
          <m:e>
            <m:r>
              <m:t>ε</m:t>
            </m:r>
          </m:e>
          <m:sub>
            <m:r>
              <m:rPr>
                <m:sty m:val="p"/>
              </m:rPr>
              <m:t>Br</m:t>
            </m:r>
          </m:sub>
          <m:sup>
            <m:r>
              <m:t>I</m:t>
            </m:r>
          </m:sup>
        </m:sSubSup>
      </m:oMath>
    </w:p>
    <w:p>
      <w:pPr>
        <w:pStyle w:val="Caption"/>
      </w:pPr>
      <w:r>
        <w:t>Broken-segment relation</w:t>
      </w:r>
    </w:p>
    <w:p>
      <w:pPr>
        <w:pStyle w:val="Heading2"/>
      </w:pPr>
      <w:r>
        <w:t>3 2 Nonlinear shear lag</w:t>
      </w:r>
    </w:p>
    <w:p>
      <w:pPr/>
      <w:r>
        <w:rPr>
          <w:b w:val="0"/>
          <w:i w:val="0"/>
        </w:rPr>
        <w:t>With fiber half-thickness T = φ</w:t>
      </w:r>
      <w:r>
        <w:rPr>
          <w:vertAlign w:val="subscript"/>
        </w:rPr>
        <w:t>f</w:t>
      </w:r>
      <w:r>
        <w:rPr>
          <w:b w:val="0"/>
          <w:i w:val="0"/>
        </w:rPr>
        <w:t>/4 and effective matrix gap t</w:t>
      </w:r>
      <w:r>
        <w:rPr>
          <w:vertAlign w:val="subscript"/>
        </w:rPr>
        <w:t>m</w:t>
      </w:r>
      <w:r>
        <w:rPr>
          <w:b w:val="0"/>
          <w:i w:val="0"/>
        </w:rPr>
        <w:t>, the fiber stress difference follows:</w:t>
      </w:r>
    </w:p>
    <w:p>
      <w:pPr>
        <w:keepNext/>
        <w:jc w:val="center"/>
      </w:pPr>
      <m:oMath>
        <m:f>
          <m:fPr>
            <m:type m:val="bar"/>
          </m:fPr>
          <m:num>
            <m:sSup>
              <m:e>
                <m:r>
                  <m:t>d</m:t>
                </m:r>
              </m:e>
              <m:sup>
                <m:r>
                  <m:t>2</m:t>
                </m:r>
              </m:sup>
            </m:sSup>
            <m:r>
              <m:rPr>
                <m:sty m:val="p"/>
              </m:rPr>
              <m:t>Δ</m:t>
            </m:r>
            <m:r>
              <m:t>σ</m:t>
            </m:r>
          </m:num>
          <m:den>
            <m:r>
              <m:t>d</m:t>
            </m:r>
            <m:sSup>
              <m:e>
                <m:r>
                  <m:t>x</m:t>
                </m:r>
              </m:e>
              <m:sup>
                <m:r>
                  <m:t>2</m:t>
                </m:r>
              </m:sup>
            </m:sSup>
          </m:den>
        </m:f>
        <m:r>
          <m:t>=±</m:t>
        </m:r>
        <m:sSup>
          <m:e>
            <m:r>
              <m:t>λ</m:t>
            </m:r>
          </m:e>
          <m:sup>
            <m:r>
              <m:t>2</m:t>
            </m:r>
          </m:sup>
        </m:sSup>
        <m:r>
          <m:rPr>
            <m:sty m:val="p"/>
          </m:rPr>
          <m:t>Δ</m:t>
        </m:r>
        <m:r>
          <m:t>σ,</m:t>
        </m:r>
        <m:r>
          <m:rPr>
            <m:nor/>
          </m:rPr>
          <m:t> </m:t>
        </m:r>
        <m:r>
          <m:t>λ=</m:t>
        </m:r>
        <m:sSup>
          <m:e>
            <m:d>
              <m:dPr>
                <m:begChr m:val="["/>
                <m:sepChr m:val=""/>
                <m:endChr m:val="]"/>
              </m:dPr>
              <m:e>
                <m:f>
                  <m:fPr>
                    <m:type m:val="bar"/>
                  </m:fPr>
                  <m:num>
                    <m:r>
                      <m:t>2</m:t>
                    </m:r>
                    <m:r>
                      <m:t>|</m:t>
                    </m:r>
                    <m:sSub>
                      <m:e>
                        <m:r>
                          <m:t>G</m:t>
                        </m:r>
                      </m:e>
                      <m:sub>
                        <m:r>
                          <m:t>m</m:t>
                        </m:r>
                      </m:sub>
                    </m:sSub>
                    <m:r>
                      <m:t>|</m:t>
                    </m:r>
                  </m:num>
                  <m:den>
                    <m:r>
                      <m:t>T</m:t>
                    </m:r>
                    <m:sSub>
                      <m:e>
                        <m:r>
                          <m:t>t</m:t>
                        </m:r>
                      </m:e>
                      <m:sub>
                        <m:r>
                          <m:t>m</m:t>
                        </m:r>
                      </m:sub>
                    </m:sSub>
                    <m:sSub>
                      <m:e>
                        <m:r>
                          <m:t>E</m:t>
                        </m:r>
                      </m:e>
                      <m:sub>
                        <m:r>
                          <m:t>f</m:t>
                        </m:r>
                      </m:sub>
                    </m:sSub>
                  </m:den>
                </m:f>
              </m:e>
            </m:d>
          </m:e>
          <m:sup>
            <m:r>
              <m:t>1</m:t>
            </m:r>
            <m:r>
              <m:t>/</m:t>
            </m:r>
            <m:r>
              <m:t>2</m:t>
            </m:r>
          </m:sup>
        </m:sSup>
      </m:oMath>
    </w:p>
    <w:p>
      <w:pPr>
        <w:pStyle w:val="Caption"/>
      </w:pPr>
      <w:r>
        <w:t>Shear-lag differential equation and parameter</w:t>
      </w:r>
    </w:p>
    <w:p>
      <w:pPr/>
      <w:r>
        <w:rPr>
          <w:b w:val="0"/>
          <w:i w:val="0"/>
        </w:rPr>
        <w:t>The active secant/tangent behavior comes from the selected piecewise-linear matrix law. The interaction stress is common to its segments, and their strain contributions are length-weighted in series. The weakest segment limits the interaction.</w:t>
      </w:r>
    </w:p>
    <w:p>
      <w:pPr>
        <w:keepNext/>
        <w:jc w:val="center"/>
      </w:pPr>
      <m:oMath>
        <m:sSub>
          <m:e>
            <m:r>
              <m:t>ε</m:t>
            </m:r>
          </m:e>
          <m:sub>
            <m:r>
              <m:rPr>
                <m:sty m:val="p"/>
              </m:rPr>
              <m:t>RVE</m:t>
            </m:r>
          </m:sub>
        </m:sSub>
        <m:r>
          <m:t>(</m:t>
        </m:r>
        <m:sSup>
          <m:e>
            <m:r>
              <m:t>σ</m:t>
            </m:r>
          </m:e>
          <m:sup>
            <m:r>
              <m:t>I</m:t>
            </m:r>
          </m:sup>
        </m:sSup>
        <m:r>
          <m:t>)=</m:t>
        </m:r>
        <m:f>
          <m:fPr>
            <m:type m:val="bar"/>
          </m:fPr>
          <m:num>
            <m:r>
              <m:t>1</m:t>
            </m:r>
          </m:num>
          <m:den>
            <m:sSub>
              <m:e>
                <m:r>
                  <m:t>l</m:t>
                </m:r>
              </m:e>
              <m:sub>
                <m:r>
                  <m:t>f</m:t>
                </m:r>
              </m:sub>
            </m:sSub>
          </m:den>
        </m:f>
        <m:nary>
          <m:naryPr>
            <m:chr m:val="∑"/>
            <m:limLoc m:val="undOvr"/>
            <m:grow m:val="1"/>
            <m:subHide m:val="off"/>
            <m:supHide m:val="on"/>
          </m:naryPr>
          <m:sub>
            <m:r>
              <m:t>s</m:t>
            </m:r>
          </m:sub>
          <m:sup/>
          <m:e>
            <m:r>
              <m:rPr>
                <m:sty m:val="p"/>
              </m:rPr>
              <m:t>Δ</m:t>
            </m:r>
          </m:e>
        </m:nary>
        <m:sSub>
          <m:e>
            <m:r>
              <m:t>l</m:t>
            </m:r>
          </m:e>
          <m:sub>
            <m:r>
              <m:t>s</m:t>
            </m:r>
          </m:sub>
        </m:sSub>
        <m:sSubSup>
          <m:e>
            <m:r>
              <m:t>ε</m:t>
            </m:r>
          </m:e>
          <m:sub>
            <m:r>
              <m:t>s</m:t>
            </m:r>
          </m:sub>
          <m:sup>
            <m:r>
              <m:t>I</m:t>
            </m:r>
          </m:sup>
        </m:sSubSup>
        <m:r>
          <m:t>(</m:t>
        </m:r>
        <m:sSup>
          <m:e>
            <m:r>
              <m:t>σ</m:t>
            </m:r>
          </m:e>
          <m:sup>
            <m:r>
              <m:t>I</m:t>
            </m:r>
          </m:sup>
        </m:sSup>
        <m:r>
          <m:t>)</m:t>
        </m:r>
      </m:oMath>
    </w:p>
    <w:p>
      <w:pPr>
        <w:pStyle w:val="Caption"/>
      </w:pPr>
      <w:r>
        <w:t>Series interaction strain</w:t>
      </w:r>
    </w:p>
    <w:p>
      <w:pPr>
        <w:pStyle w:val="Heading2"/>
      </w:pPr>
      <w:r>
        <w:t>4 Progressive fiber-break events</w:t>
      </w:r>
    </w:p>
    <w:p>
      <w:pPr/>
      <w:r>
        <w:rPr>
          <w:b w:val="0"/>
          <w:i w:val="0"/>
        </w:rPr>
        <w:t>Each fiber receives ordered Weibull thresholds. Length and stress-field scaling follow:</w:t>
      </w:r>
    </w:p>
    <w:p>
      <w:pPr>
        <w:keepNext/>
        <w:jc w:val="center"/>
      </w:pPr>
      <m:oMath>
        <m:r>
          <m:t>F(</m:t>
        </m:r>
        <m:sSub>
          <m:e>
            <m:r>
              <m:t>σ</m:t>
            </m:r>
          </m:e>
          <m:sub>
            <m:r>
              <m:t>f</m:t>
            </m:r>
          </m:sub>
        </m:sSub>
        <m:r>
          <m:t>)=1−</m:t>
        </m:r>
        <m:r>
          <m:rPr>
            <m:sty m:val="p"/>
          </m:rPr>
          <m:t>exp</m:t>
        </m:r>
        <m:r>
          <m:t>⁡</m:t>
        </m:r>
        <m:d>
          <m:dPr>
            <m:begChr m:val="["/>
            <m:sepChr m:val="−"/>
            <m:endChr m:val="]"/>
          </m:dPr>
          <m:e/>
          <m:e>
            <m:sSub>
              <m:e>
                <m:r>
                  <m:t>C</m:t>
                </m:r>
              </m:e>
              <m:sub>
                <m:r>
                  <m:t>l</m:t>
                </m:r>
              </m:sub>
            </m:sSub>
            <m:sSub>
              <m:e>
                <m:r>
                  <m:t>C</m:t>
                </m:r>
              </m:e>
              <m:sub>
                <m:r>
                  <m:t>σ</m:t>
                </m:r>
              </m:sub>
            </m:sSub>
            <m:sSup>
              <m:e>
                <m:d>
                  <m:dPr>
                    <m:sepChr m:val=""/>
                  </m:dPr>
                  <m:e>
                    <m:f>
                      <m:fPr>
                        <m:type m:val="bar"/>
                      </m:fPr>
                      <m:num>
                        <m:sSub>
                          <m:e>
                            <m:r>
                              <m:t>σ</m:t>
                            </m:r>
                          </m:e>
                          <m:sub>
                            <m:r>
                              <m:t>f</m:t>
                            </m:r>
                          </m:sub>
                        </m:sSub>
                      </m:num>
                      <m:den>
                        <m:sSub>
                          <m:e>
                            <m:r>
                              <m:t>σ</m:t>
                            </m:r>
                          </m:e>
                          <m:sub>
                            <m:r>
                              <m:t>0</m:t>
                            </m:r>
                          </m:sub>
                        </m:sSub>
                      </m:den>
                    </m:f>
                  </m:e>
                </m:d>
              </m:e>
              <m:sup>
                <m:r>
                  <m:t>m</m:t>
                </m:r>
              </m:sup>
            </m:sSup>
          </m:e>
        </m:d>
        <m:r>
          <m:t>,</m:t>
        </m:r>
        <m:r>
          <m:rPr>
            <m:nor/>
          </m:rPr>
          <m:t> </m:t>
        </m:r>
        <m:sSub>
          <m:e>
            <m:r>
              <m:t>C</m:t>
            </m:r>
          </m:e>
          <m:sub>
            <m:r>
              <m:t>l</m:t>
            </m:r>
          </m:sub>
        </m:sSub>
        <m:r>
          <m:t>=</m:t>
        </m:r>
        <m:f>
          <m:fPr>
            <m:type m:val="bar"/>
          </m:fPr>
          <m:num>
            <m:sSub>
              <m:e>
                <m:r>
                  <m:t>l</m:t>
                </m:r>
              </m:e>
              <m:sub>
                <m:r>
                  <m:t>f</m:t>
                </m:r>
              </m:sub>
            </m:sSub>
          </m:num>
          <m:den>
            <m:r>
              <m:t>4</m:t>
            </m:r>
            <m:sSub>
              <m:e>
                <m:r>
                  <m:t>l</m:t>
                </m:r>
              </m:e>
              <m:sub>
                <m:r>
                  <m:t>r</m:t>
                </m:r>
              </m:sub>
            </m:sSub>
          </m:den>
        </m:f>
      </m:oMath>
    </w:p>
    <w:p>
      <w:pPr>
        <w:pStyle w:val="Caption"/>
      </w:pPr>
      <w:r>
        <w:t>Length- and field-scaled Weibull law</w:t>
      </w:r>
    </w:p>
    <w:p>
      <w:pPr/>
      <w:r>
        <w:rPr>
          <w:b w:val="0"/>
          <w:i w:val="0"/>
        </w:rPr>
        <w:t>Four adjacent interactions generate the fiber peak. When that peak exceeds the current threshold, CDS inserts a break at the governing neighboring discontinuity at the end of the longest segment, advances the ordered threshold, deactivates the responsible interaction, and rebuilds the network without advancing applied strain. Events repeat until stable.</w:t>
      </w:r>
    </w:p>
    <w:p>
      <w:pPr>
        <w:pStyle w:val="Heading2"/>
      </w:pPr>
      <w:r>
        <w:t>5 RVE specimen and cluster failure</w:t>
      </w:r>
    </w:p>
    <w:p>
      <w:pPr>
        <w:keepNext/>
        <w:jc w:val="center"/>
      </w:pPr>
      <m:oMath>
        <m:sSub>
          <m:e>
            <m:r>
              <m:t>σ</m:t>
            </m:r>
          </m:e>
          <m:sub>
            <m:r>
              <m:rPr>
                <m:sty m:val="p"/>
              </m:rPr>
              <m:t>RVE</m:t>
            </m:r>
          </m:sub>
        </m:sSub>
        <m:r>
          <m:t>=</m:t>
        </m:r>
        <m:sSub>
          <m:e>
            <m:r>
              <m:t>V</m:t>
            </m:r>
          </m:e>
          <m:sub>
            <m:r>
              <m:t>f</m:t>
            </m:r>
          </m:sub>
        </m:sSub>
        <m:f>
          <m:fPr>
            <m:type m:val="bar"/>
          </m:fPr>
          <m:num>
            <m:r>
              <m:t>∑</m:t>
            </m:r>
            <m:sSubSup>
              <m:e>
                <m:r>
                  <m:t>σ</m:t>
                </m:r>
              </m:e>
              <m:sub>
                <m:r>
                  <m:t>V</m:t>
                </m:r>
              </m:sub>
              <m:sup>
                <m:r>
                  <m:t>I</m:t>
                </m:r>
              </m:sup>
            </m:sSubSup>
            <m:r>
              <m:t>+∑</m:t>
            </m:r>
            <m:sSubSup>
              <m:e>
                <m:r>
                  <m:t>σ</m:t>
                </m:r>
              </m:e>
              <m:sub>
                <m:r>
                  <m:t>H</m:t>
                </m:r>
              </m:sub>
              <m:sup>
                <m:r>
                  <m:t>I</m:t>
                </m:r>
              </m:sup>
            </m:sSubSup>
          </m:num>
          <m:den>
            <m:r>
              <m:t>2n(n−1)</m:t>
            </m:r>
          </m:den>
        </m:f>
        <m:r>
          <m:t>+</m:t>
        </m:r>
        <m:sSub>
          <m:e>
            <m:r>
              <m:t>V</m:t>
            </m:r>
          </m:e>
          <m:sub>
            <m:r>
              <m:t>m</m:t>
            </m:r>
          </m:sub>
        </m:sSub>
        <m:sSub>
          <m:e>
            <m:r>
              <m:t>σ</m:t>
            </m:r>
          </m:e>
          <m:sub>
            <m:r>
              <m:t>m</m:t>
            </m:r>
          </m:sub>
        </m:sSub>
      </m:oMath>
    </w:p>
    <w:p>
      <w:pPr>
        <w:pStyle w:val="Caption"/>
      </w:pPr>
      <w:r>
        <w:t>RVE stress</w:t>
      </w:r>
    </w:p>
    <w:p>
      <w:pPr/>
      <w:r>
        <w:rPr>
          <w:b w:val="0"/>
          <w:i w:val="0"/>
        </w:rPr>
        <w:t>Independent RVEs are placed in series. At a common stress, their interpolated strains are averaged; the earliest RVE cutoff limits the specimen.</w:t>
      </w:r>
    </w:p>
    <w:p>
      <w:pPr>
        <w:keepNext/>
        <w:jc w:val="center"/>
      </w:pPr>
      <m:oMath>
        <m:sSub>
          <m:e>
            <m:r>
              <m:t>ε</m:t>
            </m:r>
          </m:e>
          <m:sub>
            <m:r>
              <m:rPr>
                <m:sty m:val="p"/>
              </m:rPr>
              <m:t>spec</m:t>
            </m:r>
          </m:sub>
        </m:sSub>
        <m:r>
          <m:t>(σ)=</m:t>
        </m:r>
        <m:f>
          <m:fPr>
            <m:type m:val="bar"/>
          </m:fPr>
          <m:num>
            <m:r>
              <m:t>1</m:t>
            </m:r>
          </m:num>
          <m:den>
            <m:sSub>
              <m:e>
                <m:r>
                  <m:t>N</m:t>
                </m:r>
              </m:e>
              <m:sub>
                <m:r>
                  <m:rPr>
                    <m:sty m:val="p"/>
                  </m:rPr>
                  <m:t>RVE</m:t>
                </m:r>
              </m:sub>
            </m:sSub>
          </m:den>
        </m:f>
        <m:nary>
          <m:naryPr>
            <m:chr m:val="∑"/>
            <m:limLoc m:val="undOvr"/>
            <m:grow m:val="1"/>
            <m:subHide m:val="off"/>
            <m:supHide m:val="on"/>
          </m:naryPr>
          <m:sub>
            <m:r>
              <m:t>r</m:t>
            </m:r>
          </m:sub>
          <m:sup/>
          <m:e>
            <m:sSub>
              <m:e>
                <m:r>
                  <m:t>ε</m:t>
                </m:r>
              </m:e>
              <m:sub>
                <m:r>
                  <m:t>r</m:t>
                </m:r>
              </m:sub>
            </m:sSub>
          </m:e>
        </m:nary>
        <m:r>
          <m:t>(σ)</m:t>
        </m:r>
      </m:oMath>
    </w:p>
    <w:p>
      <w:pPr>
        <w:pStyle w:val="Caption"/>
      </w:pPr>
      <w:r>
        <w:t>Series-coupled specimen strain</w:t>
      </w:r>
    </w:p>
    <w:p>
      <w:pPr/>
      <w:r>
        <w:rPr>
          <w:b w:val="0"/>
          <w:i w:val="0"/>
        </w:rPr>
        <w:t>Cluster termination uses the nonlinear Dugdale energy release rate and the paper's cluster-radius scaling:</w:t>
      </w:r>
    </w:p>
    <w:p>
      <w:pPr>
        <w:keepNext/>
        <w:jc w:val="center"/>
      </w:pPr>
      <m:oMath>
        <m:sSub>
          <m:e>
            <m:r>
              <m:t>J</m:t>
            </m:r>
          </m:e>
          <m:sub>
            <m:r>
              <m:rPr>
                <m:sty m:val="p"/>
              </m:rPr>
              <m:t>NL</m:t>
            </m:r>
          </m:sub>
        </m:sSub>
        <m:r>
          <m:t>=</m:t>
        </m:r>
        <m:f>
          <m:fPr>
            <m:type m:val="bar"/>
          </m:fPr>
          <m:num>
            <m:r>
              <m:t>32</m:t>
            </m:r>
          </m:num>
          <m:den>
            <m:sSup>
              <m:e>
                <m:r>
                  <m:t>π</m:t>
                </m:r>
              </m:e>
              <m:sup>
                <m:r>
                  <m:t>3</m:t>
                </m:r>
              </m:sup>
            </m:sSup>
          </m:den>
        </m:f>
        <m:f>
          <m:fPr>
            <m:type m:val="bar"/>
          </m:fPr>
          <m:num>
            <m:sSubSup>
              <m:e>
                <m:r>
                  <m:t>X</m:t>
                </m:r>
              </m:e>
              <m:sub>
                <m:r>
                  <m:t>g</m:t>
                </m:r>
              </m:sub>
              <m:sup>
                <m:r>
                  <m:t>2</m:t>
                </m:r>
              </m:sup>
            </m:sSubSup>
          </m:num>
          <m:den>
            <m:sSub>
              <m:e>
                <m:r>
                  <m:t>E</m:t>
                </m:r>
              </m:e>
              <m:sub>
                <m:r>
                  <m:t>g</m:t>
                </m:r>
              </m:sub>
            </m:sSub>
          </m:den>
        </m:f>
        <m:r>
          <m:t>a</m:t>
        </m:r>
        <m:r>
          <m:rPr>
            <m:sty m:val="p"/>
          </m:rPr>
          <m:t>ln</m:t>
        </m:r>
        <m:r>
          <m:t>⁡</m:t>
        </m:r>
        <m:d>
          <m:dPr>
            <m:begChr m:val="["/>
            <m:sepChr m:val=""/>
            <m:endChr m:val="]"/>
          </m:dPr>
          <m:e>
            <m:r>
              <m:rPr>
                <m:sty m:val="p"/>
              </m:rPr>
              <m:t>sec</m:t>
            </m:r>
            <m:d>
              <m:dPr>
                <m:sepChr m:val=""/>
              </m:dPr>
              <m:e>
                <m:f>
                  <m:fPr>
                    <m:type m:val="bar"/>
                  </m:fPr>
                  <m:num>
                    <m:r>
                      <m:t>πσ</m:t>
                    </m:r>
                  </m:num>
                  <m:den>
                    <m:r>
                      <m:t>2</m:t>
                    </m:r>
                    <m:sSub>
                      <m:e>
                        <m:r>
                          <m:t>X</m:t>
                        </m:r>
                      </m:e>
                      <m:sub>
                        <m:r>
                          <m:t>g</m:t>
                        </m:r>
                      </m:sub>
                    </m:sSub>
                  </m:den>
                </m:f>
              </m:e>
            </m:d>
          </m:e>
        </m:d>
        <m:r>
          <m:t>,</m:t>
        </m:r>
        <m:r>
          <m:rPr>
            <m:nor/>
          </m:rPr>
          <m:t> </m:t>
        </m:r>
        <m:r>
          <m:t>a=</m:t>
        </m:r>
        <m:f>
          <m:fPr>
            <m:type m:val="bar"/>
          </m:fPr>
          <m:num>
            <m:sSub>
              <m:e>
                <m:r>
                  <m:t>n</m:t>
                </m:r>
              </m:e>
              <m:sub>
                <m:r>
                  <m:t>a</m:t>
                </m:r>
              </m:sub>
            </m:sSub>
            <m:sSub>
              <m:e>
                <m:r>
                  <m:t>φ</m:t>
                </m:r>
              </m:e>
              <m:sub>
                <m:r>
                  <m:t>f</m:t>
                </m:r>
              </m:sub>
            </m:sSub>
          </m:num>
          <m:den>
            <m:rad>
              <m:radPr>
                <m:degHide m:val="on"/>
              </m:radPr>
              <m:deg/>
              <m:e>
                <m:r>
                  <m:t>2</m:t>
                </m:r>
                <m:sSub>
                  <m:e>
                    <m:r>
                      <m:t>V</m:t>
                    </m:r>
                  </m:e>
                  <m:sub>
                    <m:r>
                      <m:t>f</m:t>
                    </m:r>
                  </m:sub>
                </m:sSub>
              </m:e>
            </m:rad>
          </m:den>
        </m:f>
      </m:oMath>
    </w:p>
    <w:p>
      <w:pPr>
        <w:pStyle w:val="Caption"/>
      </w:pPr>
      <w:r>
        <w:t>Nonlinear critical-cluster energy</w:t>
      </w:r>
    </w:p>
    <w:p>
      <w:pPr>
        <w:keepNext/>
        <w:jc w:val="center"/>
      </w:pPr>
      <m:oMath>
        <m:sSub>
          <m:e>
            <m:r>
              <m:t>g</m:t>
            </m:r>
          </m:e>
          <m:sub>
            <m:r>
              <m:rPr>
                <m:sty m:val="p"/>
              </m:rPr>
              <m:t>deb</m:t>
            </m:r>
          </m:sub>
        </m:sSub>
        <m:r>
          <m:t>=</m:t>
        </m:r>
        <m:f>
          <m:fPr>
            <m:type m:val="bar"/>
          </m:fPr>
          <m:num>
            <m:r>
              <m:t>2</m:t>
            </m:r>
            <m:sSub>
              <m:e>
                <m:r>
                  <m:t>V</m:t>
                </m:r>
              </m:e>
              <m:sub>
                <m:r>
                  <m:t>f</m:t>
                </m:r>
              </m:sub>
            </m:sSub>
          </m:num>
          <m:den>
            <m:sSub>
              <m:e>
                <m:r>
                  <m:t>φ</m:t>
                </m:r>
              </m:e>
              <m:sub>
                <m:r>
                  <m:t>f</m:t>
                </m:r>
              </m:sub>
            </m:sSub>
          </m:den>
        </m:f>
        <m:sSub>
          <m:e>
            <m:r>
              <m:t>G</m:t>
            </m:r>
          </m:e>
          <m:sub>
            <m:r>
              <m:rPr>
                <m:sty m:val="p"/>
              </m:rPr>
              <m:t>IIc</m:t>
            </m:r>
          </m:sub>
        </m:sSub>
        <m:r>
          <m:rPr>
            <m:sty m:val="p"/>
          </m:rPr>
          <m:t>Δ</m:t>
        </m:r>
        <m:r>
          <m:t>l,</m:t>
        </m:r>
        <m:r>
          <m:rPr>
            <m:nor/>
          </m:rPr>
          <m:t> </m:t>
        </m:r>
        <m:sSub>
          <m:e>
            <m:r>
              <m:t>g</m:t>
            </m:r>
          </m:e>
          <m:sub>
            <m:r>
              <m:rPr>
                <m:sty m:val="p"/>
              </m:rPr>
              <m:t>po</m:t>
            </m:r>
          </m:sub>
        </m:sSub>
        <m:r>
          <m:t>=</m:t>
        </m:r>
        <m:f>
          <m:fPr>
            <m:type m:val="bar"/>
          </m:fPr>
          <m:num>
            <m:sSub>
              <m:e>
                <m:r>
                  <m:t>V</m:t>
                </m:r>
              </m:e>
              <m:sub>
                <m:r>
                  <m:t>f</m:t>
                </m:r>
              </m:sub>
            </m:sSub>
          </m:num>
          <m:den>
            <m:sSub>
              <m:e>
                <m:r>
                  <m:t>φ</m:t>
                </m:r>
              </m:e>
              <m:sub>
                <m:r>
                  <m:t>f</m:t>
                </m:r>
              </m:sub>
            </m:sSub>
          </m:den>
        </m:f>
        <m:sSub>
          <m:e>
            <m:r>
              <m:t>τ</m:t>
            </m:r>
          </m:e>
          <m:sub>
            <m:r>
              <m:t>μ</m:t>
            </m:r>
          </m:sub>
        </m:sSub>
        <m:r>
          <m:rPr>
            <m:sty m:val="p"/>
          </m:rPr>
          <m:t>Δ</m:t>
        </m:r>
        <m:sSup>
          <m:e>
            <m:r>
              <m:t>l</m:t>
            </m:r>
          </m:e>
          <m:sup>
            <m:r>
              <m:t>2</m:t>
            </m:r>
          </m:sup>
        </m:sSup>
      </m:oMath>
    </w:p>
    <w:p>
      <w:pPr>
        <w:pStyle w:val="Caption"/>
      </w:pPr>
      <w:r>
        <w:t>Debonding and frictional pull-out resistance</w:t>
      </w:r>
    </w:p>
    <w:p>
      <w:pPr>
        <w:pStyle w:val="Heading2"/>
      </w:pPr>
      <w:r>
        <w:t>6 Connected workflow</w:t>
      </w:r>
    </w:p>
    <w:p>
      <w:pPr>
        <w:pStyle w:val="ListBullet"/>
      </w:pPr>
      <w:r>
        <w:rPr>
          <w:b/>
          <w:i w:val="0"/>
        </w:rPr>
        <w:t>Constituents</w:t>
      </w:r>
      <w:r>
        <w:t xml:space="preserve"> </w:t>
      </w:r>
      <w:r>
        <w:rPr>
          <w:b w:val="0"/>
          <w:i w:val="0"/>
        </w:rPr>
        <w:t>Fiber elastic/Weibull data and matrix elastic, strength, toughness, friction, and optional τ(γ) data</w:t>
      </w:r>
    </w:p>
    <w:p>
      <w:pPr>
        <w:pStyle w:val="ListBullet"/>
      </w:pPr>
      <w:r>
        <w:rPr>
          <w:b/>
          <w:i w:val="0"/>
        </w:rPr>
        <w:t>Stochastic geometry</w:t>
      </w:r>
      <w:r>
        <w:t xml:space="preserve"> </w:t>
      </w:r>
      <w:r>
        <w:rPr>
          <w:b w:val="0"/>
          <w:i w:val="0"/>
        </w:rPr>
        <w:t>Fiber length/diameter, volume fraction, n × n RVE, independent realizations, and seed</w:t>
      </w:r>
    </w:p>
    <w:p>
      <w:pPr>
        <w:pStyle w:val="ListBullet"/>
      </w:pPr>
      <w:r>
        <w:rPr>
          <w:b/>
          <w:i w:val="0"/>
        </w:rPr>
        <w:t>Interaction network</w:t>
      </w:r>
      <w:r>
        <w:t xml:space="preserve"> </w:t>
      </w:r>
      <w:r>
        <w:rPr>
          <w:b w:val="0"/>
          <w:i w:val="0"/>
        </w:rPr>
        <w:t>Ends + breaks → broken/shear-lag segments → nonlinear segment series response</w:t>
      </w:r>
    </w:p>
    <w:p>
      <w:pPr>
        <w:pStyle w:val="ListBullet"/>
      </w:pPr>
      <w:r>
        <w:rPr>
          <w:b/>
          <w:i w:val="0"/>
        </w:rPr>
        <w:t>Fiber events</w:t>
      </w:r>
      <w:r>
        <w:t xml:space="preserve"> </w:t>
      </w:r>
      <w:r>
        <w:rPr>
          <w:b w:val="0"/>
          <w:i w:val="0"/>
        </w:rPr>
        <w:t>Local peaks → ordered Weibull threshold → break insertion → network rebuild at the same strain</w:t>
      </w:r>
    </w:p>
    <w:p>
      <w:pPr>
        <w:pStyle w:val="ListBullet"/>
      </w:pPr>
      <w:r>
        <w:rPr>
          <w:b/>
          <w:i w:val="0"/>
        </w:rPr>
        <w:t>RVE and specimen</w:t>
      </w:r>
      <w:r>
        <w:t xml:space="preserve"> </w:t>
      </w:r>
      <w:r>
        <w:rPr>
          <w:b w:val="0"/>
          <w:i w:val="0"/>
        </w:rPr>
        <w:t>Interaction average → complete RVE curves → common-stress series coupling</w:t>
      </w:r>
    </w:p>
    <w:p>
      <w:pPr>
        <w:pStyle w:val="ListBullet"/>
      </w:pPr>
      <w:r>
        <w:rPr>
          <w:b/>
          <w:i w:val="0"/>
        </w:rPr>
        <w:t>Cluster and ply property connection</w:t>
      </w:r>
      <w:r>
        <w:t xml:space="preserve"> </w:t>
      </w:r>
      <w:r>
        <w:rPr>
          <w:b w:val="0"/>
          <w:i w:val="0"/>
        </w:rPr>
        <w:t>Dugdale cutoff → E</w:t>
      </w:r>
      <w:r>
        <w:rPr>
          <w:vertAlign w:val="subscript"/>
        </w:rPr>
        <w:t>1</w:t>
      </w:r>
      <w:r>
        <w:rPr>
          <w:b w:val="0"/>
          <w:i w:val="0"/>
        </w:rPr>
        <w:t>/X</w:t>
      </w:r>
      <w:r>
        <w:rPr>
          <w:vertAlign w:val="subscript"/>
        </w:rPr>
        <w:t>t</w:t>
      </w:r>
      <w:r>
        <w:rPr>
          <w:b w:val="0"/>
          <w:i w:val="0"/>
        </w:rPr>
        <w:t xml:space="preserve"> → 3D ply properties → laminate and structural analysis</w:t>
      </w:r>
    </w:p>
    <w:p>
      <w:pPr>
        <w:pStyle w:val="Heading2"/>
      </w:pPr>
      <w:r>
        <w:t>7 What to supply and what to examine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Study quantity</w:t>
            </w:r>
          </w:p>
        </w:tc>
        <w:tc>
          <w:tcPr>
            <w:tcW w:type="dxa" w:w="4896"/>
            <w:vAlign w:val="center"/>
            <w:shd w:fill="E7EDF3"/>
          </w:tcPr>
          <w:p>
            <w:pPr>
              <w:keepNext/>
              <w:spacing w:after="100" w:before="100"/>
            </w:pPr>
            <w:r>
              <w:rPr>
                <w:b/>
                <w:i w:val="0"/>
                <w:sz w:val="20"/>
              </w:rPr>
              <w:t>Physical meaning</w:t>
            </w:r>
          </w:p>
        </w:tc>
      </w:tr>
      <w:tr>
        <w:trPr>
          <w:cantSplit/>
        </w:trPr>
        <w:tc>
          <w:tcPr>
            <w:tcW w:type="dxa" w:w="4896"/>
            <w:vAlign w:val="center"/>
            <w:shd w:fill="FFFFFF"/>
          </w:tcPr>
          <w:p>
            <w:pPr>
              <w:spacing w:after="100" w:before="100"/>
            </w:pPr>
            <w:r>
              <w:rPr>
                <w:b w:val="0"/>
                <w:i w:val="0"/>
                <w:sz w:val="20"/>
              </w:rPr>
              <w:t>Fiber variability and interactions</w:t>
            </w:r>
          </w:p>
        </w:tc>
        <w:tc>
          <w:tcPr>
            <w:tcW w:type="dxa" w:w="4896"/>
            <w:vAlign w:val="center"/>
            <w:shd w:fill="FFFFFF"/>
          </w:tcPr>
          <w:p>
            <w:pPr>
              <w:spacing w:after="100" w:before="100"/>
            </w:pPr>
            <w:r>
              <w:rPr>
                <w:b w:val="0"/>
                <w:i w:val="0"/>
                <w:sz w:val="20"/>
              </w:rPr>
              <w:t>Specify fiber-strength statistics, representative-volume size, flaw assumptions and calibrated fracture resistance.</w:t>
            </w:r>
          </w:p>
        </w:tc>
      </w:tr>
      <w:tr>
        <w:trPr>
          <w:cantSplit/>
        </w:trPr>
        <w:tc>
          <w:tcPr>
            <w:tcW w:type="dxa" w:w="4896"/>
            <w:vAlign w:val="center"/>
            <w:shd w:fill="FFFFFF"/>
          </w:tcPr>
          <w:p>
            <w:pPr>
              <w:spacing w:after="100" w:before="100"/>
            </w:pPr>
            <w:r>
              <w:rPr>
                <w:b w:val="0"/>
                <w:i w:val="0"/>
                <w:sz w:val="20"/>
              </w:rPr>
              <w:t>Matrix shear behavior</w:t>
            </w:r>
          </w:p>
        </w:tc>
        <w:tc>
          <w:tcPr>
            <w:tcW w:type="dxa" w:w="4896"/>
            <w:vAlign w:val="center"/>
            <w:shd w:fill="FFFFFF"/>
          </w:tcPr>
          <w:p>
            <w:pPr>
              <w:spacing w:after="100" w:before="100"/>
            </w:pPr>
            <w:r>
              <w:rPr>
                <w:b w:val="0"/>
                <w:i w:val="0"/>
                <w:sz w:val="20"/>
              </w:rPr>
              <w:t>Supply measured shear strain and shear stress in Pa. Strain values must be nonnegative and strictly increasing.</w:t>
            </w:r>
          </w:p>
        </w:tc>
      </w:tr>
      <w:tr>
        <w:trPr>
          <w:cantSplit/>
        </w:trPr>
        <w:tc>
          <w:tcPr>
            <w:tcW w:type="dxa" w:w="4896"/>
            <w:vAlign w:val="center"/>
            <w:shd w:fill="FFFFFF"/>
          </w:tcPr>
          <w:p>
            <w:pPr>
              <w:spacing w:after="100" w:before="100"/>
            </w:pPr>
            <w:r>
              <w:rPr>
                <w:b w:val="0"/>
                <w:i w:val="0"/>
                <w:sz w:val="20"/>
              </w:rPr>
              <w:t>Specimen response</w:t>
            </w:r>
          </w:p>
        </w:tc>
        <w:tc>
          <w:tcPr>
            <w:tcW w:type="dxa" w:w="4896"/>
            <w:vAlign w:val="center"/>
            <w:shd w:fill="FFFFFF"/>
          </w:tcPr>
          <w:p>
            <w:pPr>
              <w:spacing w:after="100" w:before="100"/>
            </w:pPr>
            <w:r>
              <w:rPr>
                <w:b w:val="0"/>
                <w:i w:val="0"/>
                <w:sz w:val="20"/>
              </w:rPr>
              <w:t>Series-coupled specimen curves.</w:t>
            </w:r>
          </w:p>
        </w:tc>
      </w:tr>
      <w:tr>
        <w:trPr>
          <w:cantSplit/>
        </w:trPr>
        <w:tc>
          <w:tcPr>
            <w:tcW w:type="dxa" w:w="4896"/>
            <w:vAlign w:val="center"/>
            <w:shd w:fill="FFFFFF"/>
          </w:tcPr>
          <w:p>
            <w:pPr>
              <w:spacing w:after="100" w:before="100"/>
            </w:pPr>
            <w:r>
              <w:rPr>
                <w:b w:val="0"/>
                <w:i w:val="0"/>
                <w:sz w:val="20"/>
              </w:rPr>
              <w:t>RVE response</w:t>
            </w:r>
          </w:p>
        </w:tc>
        <w:tc>
          <w:tcPr>
            <w:tcW w:type="dxa" w:w="4896"/>
            <w:vAlign w:val="center"/>
            <w:shd w:fill="FFFFFF"/>
          </w:tcPr>
          <w:p>
            <w:pPr>
              <w:spacing w:after="100" w:before="100"/>
            </w:pPr>
            <w:r>
              <w:rPr>
                <w:b w:val="0"/>
                <w:i w:val="0"/>
                <w:sz w:val="20"/>
              </w:rPr>
              <w:t>RVE curves, break counts, active-interaction counts, and cutoff state.</w:t>
            </w:r>
          </w:p>
        </w:tc>
      </w:tr>
      <w:tr>
        <w:trPr>
          <w:cantSplit/>
        </w:trPr>
        <w:tc>
          <w:tcPr>
            <w:tcW w:type="dxa" w:w="4896"/>
            <w:vAlign w:val="center"/>
            <w:shd w:fill="FFFFFF"/>
          </w:tcPr>
          <w:p>
            <w:pPr>
              <w:spacing w:after="100" w:before="100"/>
            </w:pPr>
            <w:r>
              <w:rPr>
                <w:b w:val="0"/>
                <w:i w:val="0"/>
                <w:sz w:val="20"/>
              </w:rPr>
              <w:t>Fiber-break events</w:t>
            </w:r>
          </w:p>
        </w:tc>
        <w:tc>
          <w:tcPr>
            <w:tcW w:type="dxa" w:w="4896"/>
            <w:vAlign w:val="center"/>
            <w:shd w:fill="FFFFFF"/>
          </w:tcPr>
          <w:p>
            <w:pPr>
              <w:spacing w:after="100" w:before="100"/>
            </w:pPr>
            <w:r>
              <w:rPr>
                <w:b w:val="0"/>
                <w:i w:val="0"/>
                <w:sz w:val="20"/>
              </w:rPr>
              <w:t>Every progressive fiber-break event and governing interaction.</w:t>
            </w:r>
          </w:p>
        </w:tc>
      </w:tr>
      <w:tr>
        <w:trPr>
          <w:cantSplit/>
        </w:trPr>
        <w:tc>
          <w:tcPr>
            <w:tcW w:type="dxa" w:w="4896"/>
            <w:vAlign w:val="center"/>
            <w:shd w:fill="FFFFFF"/>
          </w:tcPr>
          <w:p>
            <w:pPr>
              <w:spacing w:after="100" w:before="100"/>
            </w:pPr>
            <w:r>
              <w:rPr>
                <w:b w:val="0"/>
                <w:i w:val="0"/>
                <w:sz w:val="20"/>
              </w:rPr>
              <w:t>Critical clusters</w:t>
            </w:r>
          </w:p>
        </w:tc>
        <w:tc>
          <w:tcPr>
            <w:tcW w:type="dxa" w:w="4896"/>
            <w:vAlign w:val="center"/>
            <w:shd w:fill="FFFFFF"/>
          </w:tcPr>
          <w:p>
            <w:pPr>
              <w:spacing w:after="100" w:before="100"/>
            </w:pPr>
            <w:r>
              <w:rPr>
                <w:b w:val="0"/>
                <w:i w:val="0"/>
                <w:sz w:val="20"/>
              </w:rPr>
              <w:t>Critical cluster location, size, J</w:t>
            </w:r>
            <w:r>
              <w:rPr>
                <w:sz w:val="20"/>
                <w:vertAlign w:val="subscript"/>
              </w:rPr>
              <w:t>NL</w:t>
            </w:r>
            <w:r>
              <w:rPr>
                <w:b w:val="0"/>
                <w:i w:val="0"/>
                <w:sz w:val="20"/>
              </w:rPr>
              <w:t>, and resistance.</w:t>
            </w:r>
          </w:p>
        </w:tc>
      </w:tr>
      <w:tr>
        <w:trPr>
          <w:cantSplit/>
        </w:trPr>
        <w:tc>
          <w:tcPr>
            <w:tcW w:type="dxa" w:w="4896"/>
            <w:vAlign w:val="center"/>
            <w:shd w:fill="FFFFFF"/>
          </w:tcPr>
          <w:p>
            <w:pPr>
              <w:spacing w:after="100" w:before="100"/>
            </w:pPr>
            <w:r>
              <w:rPr>
                <w:b w:val="0"/>
                <w:i w:val="0"/>
                <w:sz w:val="20"/>
              </w:rPr>
              <w:t>Matrix shear law</w:t>
            </w:r>
          </w:p>
        </w:tc>
        <w:tc>
          <w:tcPr>
            <w:tcW w:type="dxa" w:w="4896"/>
            <w:vAlign w:val="center"/>
            <w:shd w:fill="FFFFFF"/>
          </w:tcPr>
          <w:p>
            <w:pPr>
              <w:spacing w:after="100" w:before="100"/>
            </w:pPr>
            <w:r>
              <w:rPr>
                <w:b w:val="0"/>
                <w:i w:val="0"/>
                <w:sz w:val="20"/>
              </w:rPr>
              <w:t>Resolved matrix shear-law points and piecewise tangent.</w:t>
            </w:r>
          </w:p>
        </w:tc>
      </w:tr>
    </w:tbl>
    <w:p>
      <w:pPr>
        <w:spacing w:after="0"/>
      </w:pPr>
    </w:p>
    <w:p>
      <w:pPr>
        <w:pStyle w:val="Heading2"/>
      </w:pPr>
      <w:r>
        <w:t>8 Calibration and validation boundary</w:t>
      </w:r>
    </w:p>
    <w:p>
      <w:pPr>
        <w:pStyle w:val="ListBullet"/>
      </w:pPr>
      <w:r>
        <w:rPr>
          <w:b w:val="0"/>
          <w:i w:val="0"/>
        </w:rPr>
        <w:t>Calibrate the matrix shear law, Weibull scale/shape/reference length, stress-field correction, interface limit, mode-II toughness, and friction stress to the intended material state.</w:t>
      </w:r>
    </w:p>
    <w:p>
      <w:pPr>
        <w:pStyle w:val="ListBullet"/>
      </w:pPr>
      <w:r>
        <w:rPr>
          <w:b w:val="0"/>
          <w:i w:val="0"/>
        </w:rPr>
        <w:t>RVE row count, RVE count, strain resolution, cluster limit, and flaw opportunities require convergence studies.</w:t>
      </w:r>
    </w:p>
    <w:p>
      <w:pPr>
        <w:pStyle w:val="ListBullet"/>
      </w:pPr>
      <w:r>
        <w:rPr>
          <w:b w:val="0"/>
          <w:i w:val="0"/>
        </w:rPr>
        <w:t>Static and analytical release checks do not replace a complete model run or coupon validation.</w:t>
      </w:r>
    </w:p>
    <w:p>
      <w:pPr>
        <w:pStyle w:val="ListBullet"/>
      </w:pPr>
      <w:r>
        <w:rPr>
          <w:b w:val="0"/>
          <w:i w:val="0"/>
        </w:rPr>
        <w:t>Use measured ply overrides when a qualified dataset should supersede a predicted property.</w:t>
      </w:r>
    </w:p>
    <w:p>
      <w:pPr>
        <w:pStyle w:val="Heading2"/>
      </w:pPr>
      <w:r>
        <w:t>9 Primary reference</w:t>
      </w:r>
    </w:p>
    <w:p>
      <w:pPr/>
      <w:r>
        <w:rPr>
          <w:b w:val="0"/>
          <w:i w:val="0"/>
        </w:rPr>
        <w:t xml:space="preserve">Henry, J., and Pimenta, S. (2017). “Semi-analytical simulation of aligned discontinuous composites.” </w:t>
      </w:r>
      <w:r>
        <w:rPr>
          <w:b w:val="0"/>
          <w:i/>
        </w:rPr>
        <w:t>Composites Science and Technology</w:t>
      </w:r>
      <w:r>
        <w:rPr>
          <w:b w:val="0"/>
          <w:i w:val="0"/>
        </w:rPr>
        <w:t xml:space="preserve">, 144, 230–244. </w:t>
      </w:r>
      <w:hyperlink r:id="rId111">
        <w:r>
          <w:rPr>
            <w:color w:val="176EA4"/>
          </w:rPr>
          <w:t>https://doi.org/10.1016/j.compscitech.2017.01.027</w:t>
        </w:r>
      </w:hyperlink>
      <w:r>
        <w:t xml:space="preserve"> </w:t>
      </w:r>
    </w:p>
    <w:p>
      <w:bookmarkStart w:id="13" w:name="chapter_13"/>
      <w:pPr>
        <w:pStyle w:val="Heading1"/>
        <w:pageBreakBefore/>
      </w:pPr>
      <w:r>
        <w:t>13 Connect moisture transport to stress response</w:t>
      </w:r>
      <w:bookmarkEnd w:id="13"/>
    </w:p>
    <w:p>
      <w:pPr>
        <w:pStyle w:val="Caption"/>
      </w:pPr>
      <w:hyperlink r:id="rId112">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Generate concentration histories, recover moisture expansion, assemble environmental resultants, and carry the coupled response into progressive laminate assessment.</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4" w:name="chapter_14"/>
      <w:pPr>
        <w:pStyle w:val="Heading1"/>
        <w:pageBreakBefore/>
      </w:pPr>
      <w:r>
        <w:t>14 Resolve the thermal history before structural loading</w:t>
      </w:r>
      <w:bookmarkEnd w:id="14"/>
    </w:p>
    <w:p>
      <w:pPr>
        <w:pStyle w:val="Caption"/>
      </w:pPr>
      <w:hyperlink r:id="rId18">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Create independent thermal surface schedules, solve heterogeneous heat transport, evolve polymer state, and map temperature fields into laminate residual stress.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5" w:name="chapter_15"/>
      <w:pPr>
        <w:pStyle w:val="Heading1"/>
        <w:pageBreakBefore/>
      </w:pPr>
      <w:r>
        <w:t>15 Heterogeneous moisture diffusion</w:t>
      </w:r>
      <w:bookmarkEnd w:id="15"/>
    </w:p>
    <w:p>
      <w:pPr>
        <w:pStyle w:val="Caption"/>
      </w:pPr>
      <w:hyperlink r:id="rId11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Predict water uptake or release through a multi-material laminate using per-ply diffusivity, saturation, independent moisture boundaries, and the same interpolated process time grid used by heat transfer. Expand any equation for its physical meaning, variables, units, model connection, and theory source.</w:t>
      </w:r>
    </w:p>
    <w:p>
      <w:pPr>
        <w:pStyle w:val="Heading2"/>
      </w:pPr>
      <w:r>
        <w:t>Fickian continuum model</w:t>
      </w:r>
    </w:p>
    <w:p>
      <w:pPr>
        <w:pStyle w:val="Caption"/>
        <w:keepNext/>
      </w:pPr>
      <w:r>
        <w:rPr>
          <w:b w:val="0"/>
          <w:i w:val="0"/>
        </w:rPr>
        <w:t>Eq. 05.5.1-01</w:t>
      </w:r>
      <w:r>
        <w:t xml:space="preserve"> </w:t>
      </w:r>
      <w:r>
        <w:rPr>
          <w:b/>
          <w:i w:val="0"/>
        </w:rPr>
        <w:t>One-dimensional moisture balance</w:t>
      </w:r>
    </w:p>
    <w:p>
      <w:pPr>
        <w:jc w:val="center"/>
      </w:pPr>
      <m:oMath>
        <m:r>
          <m:t>∂C</m:t>
        </m:r>
        <m:r>
          <m:t>/</m:t>
        </m:r>
        <m:r>
          <m:t>∂t</m:t>
        </m:r>
        <m:r>
          <m:t>=∂/</m:t>
        </m:r>
        <m:r>
          <m:t>∂z</m:t>
        </m:r>
        <m:d>
          <m:dPr>
            <m:begChr m:val="["/>
            <m:sepChr m:val="/"/>
            <m:endChr m:val="]"/>
          </m:dPr>
          <m:e>
            <m:r>
              <m:t>D</m:t>
            </m:r>
            <m:d>
              <m:dPr>
                <m:sepChr m:val=","/>
              </m:dPr>
              <m:e>
                <m:r>
                  <m:t>T</m:t>
                </m:r>
              </m:e>
              <m:e>
                <m:r>
                  <m:t>z</m:t>
                </m:r>
              </m:e>
            </m:d>
            <m:r>
              <m:t>∂C</m:t>
            </m:r>
          </m:e>
          <m:e>
            <m:r>
              <m:t>∂z</m:t>
            </m:r>
          </m:e>
        </m:d>
      </m:oMath>
    </w:p>
    <w:p>
      <w:pPr/>
      <w:r>
        <w:rPr>
          <w:b w:val="0"/>
          <w:i w:val="0"/>
        </w:rPr>
        <w:t>Applies Fick’s second law through the laminate thickness. The divergence form permits temperature- and ply-dependent diffusivity while preserving concentration flux at material interfaces.</w:t>
      </w:r>
    </w:p>
    <w:p>
      <w:pPr>
        <w:keepNext/>
      </w:pPr>
      <w:r>
        <w:t>Variables</w:t>
      </w:r>
    </w:p>
    <w:p>
      <w:pPr/>
      <w:r>
        <w:rPr>
          <w:b/>
          <w:i w:val="0"/>
        </w:rPr>
        <w:t>C(z,t)</w:t>
      </w:r>
      <w:r>
        <w:t xml:space="preserve"> </w:t>
      </w:r>
      <w:r>
        <w:rPr>
          <w:b w:val="0"/>
          <w:i/>
        </w:rPr>
        <w:t>local moisture concentration stored by the laminate model</w:t>
      </w:r>
      <w:r>
        <w:t xml:space="preserve"> </w:t>
      </w:r>
      <w:r>
        <w:rPr>
          <w:b w:val="0"/>
          <w:i w:val="0"/>
        </w:rPr>
        <w:t>percentage points</w:t>
      </w:r>
      <w:r>
        <w:t xml:space="preserve"> </w:t>
      </w:r>
    </w:p>
    <w:p>
      <w:pPr/>
      <w:r>
        <w:rPr>
          <w:b/>
          <w:i w:val="0"/>
        </w:rPr>
        <w:t>D(T,z)</w:t>
      </w:r>
      <w:r>
        <w:t xml:space="preserve"> </w:t>
      </w:r>
      <w:r>
        <w:rPr>
          <w:b w:val="0"/>
          <w:i/>
        </w:rPr>
        <w:t>local through-thickness diffusivity</w:t>
      </w:r>
      <w:r>
        <w:t xml:space="preserve"> </w:t>
      </w:r>
      <w:r>
        <w:rPr>
          <w:b w:val="0"/>
          <w:i w:val="0"/>
        </w:rPr>
        <w:t>m²/s</w:t>
      </w:r>
      <w:r>
        <w:t xml:space="preserve"> </w:t>
      </w:r>
    </w:p>
    <w:p>
      <w:pPr/>
      <w:r>
        <w:rPr>
          <w:b/>
          <w:i w:val="0"/>
        </w:rPr>
        <w:t>z</w:t>
      </w:r>
      <w:r>
        <w:t xml:space="preserve"> </w:t>
      </w:r>
      <w:r>
        <w:rPr>
          <w:b w:val="0"/>
          <w:i/>
        </w:rPr>
        <w:t>through-thickness coordinate</w:t>
      </w:r>
      <w:r>
        <w:t xml:space="preserve"> </w:t>
      </w:r>
      <w:r>
        <w:rPr>
          <w:b w:val="0"/>
          <w:i w:val="0"/>
        </w:rPr>
        <w:t>m</w:t>
      </w:r>
      <w:r>
        <w:t xml:space="preserve"> </w:t>
      </w:r>
    </w:p>
    <w:p>
      <w:pPr/>
      <w:r>
        <w:rPr>
          <w:b/>
          <w:i w:val="0"/>
        </w:rPr>
        <w:t>t</w:t>
      </w:r>
      <w:r>
        <w:t xml:space="preserve"> </w:t>
      </w:r>
      <w:r>
        <w:rPr>
          <w:b w:val="0"/>
          <w:i/>
        </w:rPr>
        <w:t>process or exposure time</w:t>
      </w:r>
      <w:r>
        <w:t xml:space="preserve"> </w:t>
      </w:r>
      <w:r>
        <w:rPr>
          <w:b w:val="0"/>
          <w:i w:val="0"/>
        </w:rPr>
        <w:t>s</w:t>
      </w:r>
      <w:r>
        <w:t xml:space="preserve"> </w:t>
      </w:r>
    </w:p>
    <w:p>
      <w:pPr/>
      <w:r>
        <w:rPr>
          <w:b/>
          <w:i w:val="0"/>
        </w:rPr>
        <w:t>Model connection</w:t>
      </w:r>
      <w:r>
        <w:t xml:space="preserve"> </w:t>
      </w:r>
      <w:r>
        <w:rPr>
          <w:b w:val="0"/>
          <w:i w:val="0"/>
        </w:rPr>
        <w:t>Solved on the same cell-centered mesh and time grid as heat transfer. The current temperature field updates D before the moisture equation is advanced.</w:t>
      </w:r>
    </w:p>
    <w:p>
      <w:pPr/>
      <w:r>
        <w:rPr>
          <w:b/>
          <w:i w:val="0"/>
        </w:rPr>
        <w:t>Theory basis</w:t>
      </w:r>
      <w:r>
        <w:t xml:space="preserve"> </w:t>
      </w:r>
      <w:hyperlink r:id="rId114">
        <w:r>
          <w:rPr>
            <w:color w:val="176EA4"/>
          </w:rPr>
          <w:t>NASA moisture diffusion in composites</w:t>
        </w:r>
      </w:hyperlink>
      <w:r>
        <w:t xml:space="preserve"> </w:t>
      </w:r>
    </w:p>
    <w:p>
      <w:pPr>
        <w:pStyle w:val="Caption"/>
        <w:keepNext/>
      </w:pPr>
      <w:r>
        <w:rPr>
          <w:b w:val="0"/>
          <w:i w:val="0"/>
        </w:rPr>
        <w:t>Eq. 05.5.1-02</w:t>
      </w:r>
      <w:r>
        <w:t xml:space="preserve"> </w:t>
      </w:r>
      <w:r>
        <w:rPr>
          <w:b/>
          <w:i w:val="0"/>
        </w:rPr>
        <w:t>Arrhenius diffusivity</w:t>
      </w:r>
    </w:p>
    <w:p>
      <w:pPr>
        <w:jc w:val="center"/>
      </w:pPr>
      <m:oMath>
        <m:r>
          <m:t>D</m:t>
        </m:r>
        <m:d>
          <m:dPr>
            <m:sepChr m:val=","/>
          </m:dPr>
          <m:e>
            <m:r>
              <m:t>T</m:t>
            </m:r>
          </m:e>
          <m:e>
            <m:r>
              <m:t>z</m:t>
            </m:r>
          </m:e>
        </m:d>
        <m:r>
          <m:t>=</m:t>
        </m:r>
        <m:sSub>
          <m:e>
            <m:r>
              <m:t>D</m:t>
            </m:r>
          </m:e>
          <m:sub>
            <m:r>
              <m:t>0</m:t>
            </m:r>
          </m:sub>
        </m:sSub>
        <m:d>
          <m:dPr>
            <m:sepChr m:val=""/>
          </m:dPr>
          <m:e>
            <m:r>
              <m:t>z</m:t>
            </m:r>
          </m:e>
        </m:d>
        <m:r>
          <m:rPr>
            <m:sty m:val="p"/>
          </m:rPr>
          <m:t>exp</m:t>
        </m:r>
        <m:d>
          <m:dPr>
            <m:begChr m:val="["/>
            <m:sepChr m:val=""/>
            <m:endChr m:val="]"/>
          </m:dPr>
          <m:e>
            <m:r>
              <m:t>−</m:t>
            </m:r>
            <m:sSub>
              <m:e>
                <m:r>
                  <m:t>E</m:t>
                </m:r>
              </m:e>
              <m:sub>
                <m:r>
                  <m:t>D</m:t>
                </m:r>
              </m:sub>
            </m:sSub>
            <m:d>
              <m:dPr>
                <m:sepChr m:val=""/>
              </m:dPr>
              <m:e>
                <m:r>
                  <m:t>z</m:t>
                </m:r>
              </m:e>
            </m:d>
            <m:r>
              <m:t>/</m:t>
            </m:r>
            <m:d>
              <m:dPr>
                <m:sepChr m:val=""/>
              </m:dPr>
              <m:e>
                <m:r>
                  <m:t>R</m:t>
                </m:r>
                <m:r>
                  <m:t>T</m:t>
                </m:r>
              </m:e>
            </m:d>
          </m:e>
        </m:d>
      </m:oMath>
    </w:p>
    <w:p>
      <w:pPr/>
      <w:r>
        <w:rPr>
          <w:b w:val="0"/>
          <w:i w:val="0"/>
        </w:rPr>
        <w:t>Adjusts each ply’s reference diffusivity for the current absolute temperature using a calibrated activation energy.</w:t>
      </w:r>
    </w:p>
    <w:p>
      <w:pPr>
        <w:keepNext/>
      </w:pPr>
      <w:r>
        <w:t>Variables</w:t>
      </w:r>
    </w:p>
    <w:p>
      <w:pPr/>
      <w:r>
        <w:rPr>
          <w:b/>
          <w:i w:val="0"/>
        </w:rPr>
        <w:t>D(T,z)</w:t>
      </w:r>
      <w:r>
        <w:t xml:space="preserve"> </w:t>
      </w:r>
      <w:r>
        <w:rPr>
          <w:b w:val="0"/>
          <w:i/>
        </w:rPr>
        <w:t>temperature-dependent ply diffusivity</w:t>
      </w:r>
      <w:r>
        <w:t xml:space="preserve"> </w:t>
      </w:r>
      <w:r>
        <w:rPr>
          <w:b w:val="0"/>
          <w:i w:val="0"/>
        </w:rPr>
        <w:t>m²/s</w:t>
      </w:r>
      <w:r>
        <w:t xml:space="preserve"> </w:t>
      </w:r>
    </w:p>
    <w:p>
      <w:pPr/>
      <w:r>
        <w:rPr>
          <w:b/>
          <w:i w:val="0"/>
        </w:rPr>
        <w:t>D</w:t>
      </w:r>
      <w:r>
        <w:rPr>
          <w:vertAlign w:val="subscript"/>
        </w:rPr>
        <w:t>0</w:t>
      </w:r>
      <w:r>
        <w:rPr>
          <w:b/>
          <w:i w:val="0"/>
        </w:rPr>
        <w:t>(z)</w:t>
      </w:r>
      <w:r>
        <w:t xml:space="preserve"> </w:t>
      </w:r>
      <w:r>
        <w:rPr>
          <w:b w:val="0"/>
          <w:i/>
        </w:rPr>
        <w:t>ply diffusivity prefactor</w:t>
      </w:r>
      <w:r>
        <w:t xml:space="preserve"> </w:t>
      </w:r>
      <w:r>
        <w:rPr>
          <w:b w:val="0"/>
          <w:i w:val="0"/>
        </w:rPr>
        <w:t>m²/s</w:t>
      </w:r>
      <w:r>
        <w:t xml:space="preserve"> </w:t>
      </w:r>
    </w:p>
    <w:p>
      <w:pPr/>
      <w:r>
        <w:rPr>
          <w:b/>
          <w:i w:val="0"/>
        </w:rPr>
        <w:t>E</w:t>
      </w:r>
      <w:r>
        <w:rPr>
          <w:vertAlign w:val="subscript"/>
        </w:rPr>
        <w:t>D</w:t>
      </w:r>
      <w:r>
        <w:rPr>
          <w:b/>
          <w:i w:val="0"/>
        </w:rPr>
        <w:t>(z)</w:t>
      </w:r>
      <w:r>
        <w:t xml:space="preserve"> </w:t>
      </w:r>
      <w:r>
        <w:rPr>
          <w:b w:val="0"/>
          <w:i/>
        </w:rPr>
        <w:t>diffusion activation energy</w:t>
      </w:r>
      <w:r>
        <w:t xml:space="preserve"> </w:t>
      </w:r>
      <w:r>
        <w:rPr>
          <w:b w:val="0"/>
          <w:i w:val="0"/>
        </w:rPr>
        <w:t>J/mol</w:t>
      </w:r>
      <w:r>
        <w:t xml:space="preserve"> </w:t>
      </w:r>
    </w:p>
    <w:p>
      <w:pPr/>
      <w:r>
        <w:rPr>
          <w:b/>
          <w:i w:val="0"/>
        </w:rPr>
        <w:t>R</w:t>
      </w:r>
      <w:r>
        <w:t xml:space="preserve"> </w:t>
      </w:r>
      <w:r>
        <w:rPr>
          <w:b w:val="0"/>
          <w:i/>
        </w:rPr>
        <w:t>universal gas constant</w:t>
      </w:r>
      <w:r>
        <w:t xml:space="preserve"> </w:t>
      </w:r>
      <w:r>
        <w:rPr>
          <w:b w:val="0"/>
          <w:i w:val="0"/>
        </w:rPr>
        <w:t>8.314462618 J/(mol·K)</w:t>
      </w:r>
      <w:r>
        <w:t xml:space="preserve"> </w:t>
      </w:r>
    </w:p>
    <w:p>
      <w:pPr/>
      <w:r>
        <w:rPr>
          <w:b/>
          <w:i w:val="0"/>
        </w:rPr>
        <w:t>T</w:t>
      </w:r>
      <w:r>
        <w:t xml:space="preserve"> </w:t>
      </w:r>
      <w:r>
        <w:rPr>
          <w:b w:val="0"/>
          <w:i/>
        </w:rPr>
        <w:t>local nodal absolute temperature</w:t>
      </w:r>
      <w:r>
        <w:t xml:space="preserve"> </w:t>
      </w:r>
      <w:r>
        <w:rPr>
          <w:b w:val="0"/>
          <w:i w:val="0"/>
        </w:rPr>
        <w:t>K</w:t>
      </w:r>
      <w:r>
        <w:t xml:space="preserve"> </w:t>
      </w:r>
    </w:p>
    <w:p>
      <w:pPr/>
      <w:r>
        <w:rPr>
          <w:b/>
          <w:i w:val="0"/>
        </w:rPr>
        <w:t>Model connection</w:t>
      </w:r>
      <w:r>
        <w:t xml:space="preserve"> </w:t>
      </w:r>
      <w:r>
        <w:rPr>
          <w:b w:val="0"/>
          <w:i w:val="0"/>
        </w:rPr>
        <w:t>Evaluated after the thermal solve in each staggered process iteration; different plies may use different D0 and ED values.</w:t>
      </w:r>
    </w:p>
    <w:p>
      <w:pPr/>
      <w:r>
        <w:rPr>
          <w:b/>
          <w:i w:val="0"/>
        </w:rPr>
        <w:t>Theory basis</w:t>
      </w:r>
      <w:r>
        <w:t xml:space="preserve"> </w:t>
      </w:r>
      <w:hyperlink r:id="rId115">
        <w:r>
          <w:rPr>
            <w:color w:val="176EA4"/>
          </w:rPr>
          <w:t>Temperature-dependent environmental diffusion</w:t>
        </w:r>
      </w:hyperlink>
      <w:r>
        <w:t xml:space="preserve"> </w:t>
      </w:r>
    </w:p>
    <w:p>
      <w:pPr>
        <w:pStyle w:val="Heading2"/>
      </w:pPr>
      <w:r>
        <w:t>Heterogeneous finite-volume form</w:t>
      </w:r>
    </w:p>
    <w:p>
      <w:pPr>
        <w:pStyle w:val="Caption"/>
        <w:keepNext/>
      </w:pPr>
      <w:r>
        <w:rPr>
          <w:b w:val="0"/>
          <w:i w:val="0"/>
        </w:rPr>
        <w:t>Eq. 05.5.1-03</w:t>
      </w:r>
      <w:r>
        <w:t xml:space="preserve"> </w:t>
      </w:r>
      <w:r>
        <w:rPr>
          <w:b/>
          <w:i w:val="0"/>
        </w:rPr>
        <w:t>Harmonic moisture face conductance</w:t>
      </w:r>
    </w:p>
    <w:p>
      <w:pPr>
        <w:jc w:val="center"/>
      </w:pPr>
      <m:oMath>
        <m:sSub>
          <m:e>
            <m:r>
              <m:t>H</m:t>
            </m:r>
          </m:e>
          <m:sub>
            <m:r>
              <m:t>i+1/2</m:t>
            </m:r>
          </m:sub>
        </m:sSub>
        <m:r>
          <m:t>=[Δ</m:t>
        </m:r>
        <m:sSub>
          <m:e>
            <m:r>
              <m:t>z</m:t>
            </m:r>
          </m:e>
          <m:sub>
            <m:r>
              <m:t>i</m:t>
            </m:r>
          </m:sub>
        </m:sSub>
        <m:r>
          <m:t>/</m:t>
        </m:r>
        <m:d>
          <m:dPr>
            <m:sepChr m:val=""/>
          </m:dPr>
          <m:e>
            <m:r>
              <m:t>2</m:t>
            </m:r>
            <m:sSub>
              <m:e>
                <m:r>
                  <m:t>D</m:t>
                </m:r>
              </m:e>
              <m:sub>
                <m:r>
                  <m:t>i</m:t>
                </m:r>
              </m:sub>
            </m:sSub>
          </m:e>
        </m:d>
        <m:r>
          <m:t>+Δ</m:t>
        </m:r>
        <m:sSub>
          <m:e>
            <m:r>
              <m:t>z</m:t>
            </m:r>
          </m:e>
          <m:sub>
            <m:r>
              <m:t>i+1</m:t>
            </m:r>
          </m:sub>
        </m:sSub>
        <m:r>
          <m:t>/</m:t>
        </m:r>
        <m:d>
          <m:dPr>
            <m:sepChr m:val=""/>
          </m:dPr>
          <m:e>
            <m:r>
              <m:t>2</m:t>
            </m:r>
            <m:sSub>
              <m:e>
                <m:r>
                  <m:t>D</m:t>
                </m:r>
              </m:e>
              <m:sub>
                <m:r>
                  <m:t>i+1</m:t>
                </m:r>
              </m:sub>
            </m:sSub>
          </m:e>
        </m:d>
        <m:sSup>
          <m:e>
            <m:r>
              <m:t>]</m:t>
            </m:r>
          </m:e>
          <m:sup>
            <m:r>
              <m:t>−1</m:t>
            </m:r>
          </m:sup>
        </m:sSup>
      </m:oMath>
    </w:p>
    <w:p>
      <w:pPr/>
      <w:r>
        <w:rPr>
          <w:b w:val="0"/>
          <w:i w:val="0"/>
        </w:rPr>
        <w:t>Adds the adjacent half-cell diffusion resistances in series, conserving interfacial moisture flux across dissimilar ply materials.</w:t>
      </w:r>
    </w:p>
    <w:p>
      <w:pPr>
        <w:keepNext/>
      </w:pPr>
      <w:r>
        <w:t>Variables</w:t>
      </w:r>
    </w:p>
    <w:p>
      <w:pPr/>
      <w:r>
        <w:rPr>
          <w:b/>
          <w:i w:val="0"/>
        </w:rPr>
        <w:t>H</w:t>
      </w:r>
      <w:r>
        <w:rPr>
          <w:vertAlign w:val="subscript"/>
        </w:rPr>
        <w:t>i+1/2</w:t>
      </w:r>
      <w:r>
        <w:t xml:space="preserve"> </w:t>
      </w:r>
      <w:r>
        <w:rPr>
          <w:b w:val="0"/>
          <w:i/>
        </w:rPr>
        <w:t>moisture conductance across a shared cell face</w:t>
      </w:r>
      <w:r>
        <w:t xml:space="preserve"> </w:t>
      </w:r>
      <w:r>
        <w:rPr>
          <w:b w:val="0"/>
          <w:i w:val="0"/>
        </w:rPr>
        <w:t>m/s</w:t>
      </w:r>
      <w:r>
        <w:t xml:space="preserve"> </w:t>
      </w:r>
    </w:p>
    <w:p>
      <w:pPr/>
      <w:r>
        <w:rPr>
          <w:b/>
          <w:i w:val="0"/>
        </w:rPr>
        <w:t>D</w:t>
      </w:r>
      <w:r>
        <w:rPr>
          <w:vertAlign w:val="subscript"/>
        </w:rPr>
        <w:t>i</w:t>
      </w:r>
      <w:r>
        <w:rPr>
          <w:b/>
          <w:i w:val="0"/>
        </w:rPr>
        <w:t>, D</w:t>
      </w:r>
      <w:r>
        <w:rPr>
          <w:vertAlign w:val="subscript"/>
        </w:rPr>
        <w:t>i+1</w:t>
      </w:r>
      <w:r>
        <w:t xml:space="preserve"> </w:t>
      </w:r>
      <w:r>
        <w:rPr>
          <w:b w:val="0"/>
          <w:i/>
        </w:rPr>
        <w:t>diffusivities in adjacent cells</w:t>
      </w:r>
      <w:r>
        <w:t xml:space="preserve"> </w:t>
      </w:r>
      <w:r>
        <w:rPr>
          <w:b w:val="0"/>
          <w:i w:val="0"/>
        </w:rPr>
        <w:t>m²/s</w:t>
      </w:r>
      <w:r>
        <w:t xml:space="preserve"> </w:t>
      </w:r>
    </w:p>
    <w:p>
      <w:pPr/>
      <w:r>
        <w:rPr>
          <w:b/>
          <w:i w:val="0"/>
        </w:rPr>
        <w:t>Δz</w:t>
      </w:r>
      <w:r>
        <w:rPr>
          <w:vertAlign w:val="subscript"/>
        </w:rPr>
        <w:t>i</w:t>
      </w:r>
      <w:r>
        <w:rPr>
          <w:b/>
          <w:i w:val="0"/>
        </w:rPr>
        <w:t>, Δz</w:t>
      </w:r>
      <w:r>
        <w:rPr>
          <w:vertAlign w:val="subscript"/>
        </w:rPr>
        <w:t>i+1</w:t>
      </w:r>
      <w:r>
        <w:t xml:space="preserve"> </w:t>
      </w:r>
      <w:r>
        <w:rPr>
          <w:b w:val="0"/>
          <w:i/>
        </w:rPr>
        <w:t>adjacent cell thicknesses</w:t>
      </w:r>
      <w:r>
        <w:t xml:space="preserve"> </w:t>
      </w:r>
      <w:r>
        <w:rPr>
          <w:b w:val="0"/>
          <w:i w:val="0"/>
        </w:rPr>
        <w:t>m</w:t>
      </w:r>
      <w:r>
        <w:t xml:space="preserve"> </w:t>
      </w:r>
    </w:p>
    <w:p>
      <w:pPr/>
      <w:r>
        <w:rPr>
          <w:b/>
          <w:i w:val="0"/>
        </w:rPr>
        <w:t>Model connection</w:t>
      </w:r>
      <w:r>
        <w:t xml:space="preserve"> </w:t>
      </w:r>
      <w:r>
        <w:rPr>
          <w:b w:val="0"/>
          <w:i w:val="0"/>
        </w:rPr>
        <w:t>Populates the moisture transport operator. A zero diffusivity on either side closes that interface in the current reduced-order model.</w:t>
      </w:r>
    </w:p>
    <w:p>
      <w:pPr/>
      <w:r>
        <w:rPr>
          <w:b/>
          <w:i w:val="0"/>
        </w:rPr>
        <w:t>Theory basis</w:t>
      </w:r>
      <w:r>
        <w:t xml:space="preserve"> </w:t>
      </w:r>
      <w:hyperlink r:id="rId114">
        <w:r>
          <w:rPr>
            <w:color w:val="176EA4"/>
          </w:rPr>
          <w:t>Layered-composite diffusion treatment</w:t>
        </w:r>
      </w:hyperlink>
      <w:r>
        <w:t xml:space="preserve"> </w:t>
      </w:r>
    </w:p>
    <w:p>
      <w:pPr>
        <w:pStyle w:val="Caption"/>
        <w:keepNext/>
      </w:pPr>
      <w:r>
        <w:rPr>
          <w:b w:val="0"/>
          <w:i w:val="0"/>
        </w:rPr>
        <w:t>Eq. 05.5.1-04</w:t>
      </w:r>
      <w:r>
        <w:t xml:space="preserve"> </w:t>
      </w:r>
      <w:r>
        <w:rPr>
          <w:b/>
          <w:i w:val="0"/>
        </w:rPr>
        <w:t>Semidiscrete moisture balance</w:t>
      </w:r>
    </w:p>
    <w:p>
      <w:pPr>
        <w:jc w:val="center"/>
      </w:pPr>
      <m:oMath>
        <m:r>
          <m:t>Δ</m:t>
        </m:r>
        <m:sSub>
          <m:e>
            <m:r>
              <m:t>z</m:t>
            </m:r>
          </m:e>
          <m:sub>
            <m:r>
              <m:t>i</m:t>
            </m:r>
          </m:sub>
        </m:sSub>
        <m:sSub>
          <m:e>
            <m:r>
              <m:rPr>
                <m:sty m:val="p"/>
              </m:rPr>
              <m:t>dC</m:t>
            </m:r>
          </m:e>
          <m:sub>
            <m:r>
              <m:t>i</m:t>
            </m:r>
          </m:sub>
        </m:sSub>
        <m:r>
          <m:t>/</m:t>
        </m:r>
        <m:r>
          <m:rPr>
            <m:sty m:val="p"/>
          </m:rPr>
          <m:t>dt</m:t>
        </m:r>
        <m:r>
          <m:t>=</m:t>
        </m:r>
        <m:sSub>
          <m:e>
            <m:r>
              <m:t>H</m:t>
            </m:r>
          </m:e>
          <m:sub>
            <m:r>
              <m:t>i+1/2</m:t>
            </m:r>
          </m:sub>
        </m:sSub>
        <m:d>
          <m:dPr>
            <m:sepChr m:val="−"/>
          </m:dPr>
          <m:e>
            <m:sSub>
              <m:e>
                <m:r>
                  <m:t>C</m:t>
                </m:r>
              </m:e>
              <m:sub>
                <m:r>
                  <m:t>i+1</m:t>
                </m:r>
              </m:sub>
            </m:sSub>
          </m:e>
          <m:e>
            <m:sSub>
              <m:e>
                <m:r>
                  <m:t>C</m:t>
                </m:r>
              </m:e>
              <m:sub>
                <m:r>
                  <m:t>i</m:t>
                </m:r>
              </m:sub>
            </m:sSub>
          </m:e>
        </m:d>
        <m:r>
          <m:t>−</m:t>
        </m:r>
        <m:sSub>
          <m:e>
            <m:r>
              <m:t>H</m:t>
            </m:r>
          </m:e>
          <m:sub>
            <m:r>
              <m:t>i−1/2</m:t>
            </m:r>
          </m:sub>
        </m:sSub>
        <m:d>
          <m:dPr>
            <m:sepChr m:val="−"/>
          </m:dPr>
          <m:e>
            <m:sSub>
              <m:e>
                <m:r>
                  <m:t>C</m:t>
                </m:r>
              </m:e>
              <m:sub>
                <m:r>
                  <m:t>i</m:t>
                </m:r>
              </m:sub>
            </m:sSub>
          </m:e>
          <m:e>
            <m:sSub>
              <m:e>
                <m:r>
                  <m:t>C</m:t>
                </m:r>
              </m:e>
              <m:sub>
                <m:r>
                  <m:t>i−1</m:t>
                </m:r>
              </m:sub>
            </m:sSub>
          </m:e>
        </m:d>
      </m:oMath>
    </w:p>
    <w:p>
      <w:pPr/>
      <w:r>
        <w:rPr>
          <w:b w:val="0"/>
          <w:i w:val="0"/>
        </w:rPr>
        <w:t>Balances concentration storage in a cell with the moisture flux entering and leaving through its two faces.</w:t>
      </w:r>
    </w:p>
    <w:p>
      <w:pPr>
        <w:keepNext/>
      </w:pPr>
      <w:r>
        <w:t>Variables</w:t>
      </w:r>
    </w:p>
    <w:p>
      <w:pPr/>
      <w:r>
        <w:rPr>
          <w:b/>
          <w:i w:val="0"/>
        </w:rPr>
        <w:t>C</w:t>
      </w:r>
      <w:r>
        <w:rPr>
          <w:vertAlign w:val="subscript"/>
        </w:rPr>
        <w:t>i</w:t>
      </w:r>
      <w:r>
        <w:t xml:space="preserve"> </w:t>
      </w:r>
      <w:r>
        <w:rPr>
          <w:b w:val="0"/>
          <w:i/>
        </w:rPr>
        <w:t>cell-center concentration</w:t>
      </w:r>
      <w:r>
        <w:t xml:space="preserve"> </w:t>
      </w:r>
      <w:r>
        <w:rPr>
          <w:b w:val="0"/>
          <w:i w:val="0"/>
        </w:rPr>
        <w:t>percentage points</w:t>
      </w:r>
      <w:r>
        <w:t xml:space="preserve"> </w:t>
      </w:r>
    </w:p>
    <w:p>
      <w:pPr/>
      <w:r>
        <w:rPr>
          <w:b/>
          <w:i w:val="0"/>
        </w:rPr>
        <w:t>Δz</w:t>
      </w:r>
      <w:r>
        <w:rPr>
          <w:vertAlign w:val="subscript"/>
        </w:rPr>
        <w:t>i</w:t>
      </w:r>
      <w:r>
        <w:t xml:space="preserve"> </w:t>
      </w:r>
      <w:r>
        <w:rPr>
          <w:b w:val="0"/>
          <w:i/>
        </w:rPr>
        <w:t>cell storage thickness per unit area</w:t>
      </w:r>
      <w:r>
        <w:t xml:space="preserve"> </w:t>
      </w:r>
      <w:r>
        <w:rPr>
          <w:b w:val="0"/>
          <w:i w:val="0"/>
        </w:rPr>
        <w:t>m</w:t>
      </w:r>
      <w:r>
        <w:t xml:space="preserve"> </w:t>
      </w:r>
    </w:p>
    <w:p>
      <w:pPr/>
      <w:r>
        <w:rPr>
          <w:b/>
          <w:i w:val="0"/>
        </w:rPr>
        <w:t>H</w:t>
      </w:r>
      <w:r>
        <w:rPr>
          <w:vertAlign w:val="subscript"/>
        </w:rPr>
        <w:t>i±1/2</w:t>
      </w:r>
      <w:r>
        <w:t xml:space="preserve"> </w:t>
      </w:r>
      <w:r>
        <w:rPr>
          <w:b w:val="0"/>
          <w:i/>
        </w:rPr>
        <w:t>left and right moisture face conductances</w:t>
      </w:r>
      <w:r>
        <w:t xml:space="preserve"> </w:t>
      </w:r>
      <w:r>
        <w:rPr>
          <w:b w:val="0"/>
          <w:i w:val="0"/>
        </w:rPr>
        <w:t>m/s</w:t>
      </w:r>
      <w:r>
        <w:t xml:space="preserve"> </w:t>
      </w:r>
    </w:p>
    <w:p>
      <w:pPr/>
      <w:r>
        <w:rPr>
          <w:b/>
          <w:i w:val="0"/>
        </w:rPr>
        <w:t>Model connection</w:t>
      </w:r>
      <w:r>
        <w:t xml:space="preserve"> </w:t>
      </w:r>
      <w:r>
        <w:rPr>
          <w:b w:val="0"/>
          <w:i w:val="0"/>
        </w:rPr>
        <w:t>Assembled into the same theta-family integrator as the thermal equation, but with cell thickness rather than heat capacity as the storage matrix.</w:t>
      </w:r>
    </w:p>
    <w:p>
      <w:pPr/>
      <w:r>
        <w:rPr>
          <w:b/>
          <w:i w:val="0"/>
        </w:rPr>
        <w:t>Theory basis</w:t>
      </w:r>
      <w:r>
        <w:t xml:space="preserve"> </w:t>
      </w:r>
      <w:hyperlink r:id="rId114">
        <w:r>
          <w:rPr>
            <w:color w:val="176EA4"/>
          </w:rPr>
          <w:t>Fickian layered finite-difference/volume balance</w:t>
        </w:r>
      </w:hyperlink>
      <w:r>
        <w:t xml:space="preserve"> </w:t>
      </w:r>
    </w:p>
    <w:p>
      <w:pPr>
        <w:pStyle w:val="Heading2"/>
      </w:pPr>
      <w:r>
        <w:t>Independent moisture boundaries</w:t>
      </w:r>
    </w:p>
    <w:p>
      <w:pPr>
        <w:pStyle w:val="Caption"/>
        <w:keepNext/>
      </w:pPr>
      <w:r>
        <w:rPr>
          <w:b w:val="0"/>
          <w:i w:val="0"/>
        </w:rPr>
        <w:t>Eq. 05.5.1-05</w:t>
      </w:r>
      <w:r>
        <w:t xml:space="preserve"> </w:t>
      </w:r>
      <w:r>
        <w:rPr>
          <w:b/>
          <w:i w:val="0"/>
        </w:rPr>
        <w:t>Moisture surface boundary operators</w:t>
      </w:r>
    </w:p>
    <w:p>
      <w:pPr>
        <w:jc w:val="center"/>
      </w:pPr>
      <m:oMath>
        <m:r>
          <m:rPr>
            <m:nor/>
          </m:rPr>
          <m:t>Prescribed: </m:t>
        </m:r>
        <m:sSub>
          <m:e>
            <m:r>
              <m:t>H</m:t>
            </m:r>
          </m:e>
          <m:sub>
            <m:r>
              <m:t>s</m:t>
            </m:r>
          </m:sub>
        </m:sSub>
        <m:r>
          <m:t>=2D/Δz,</m:t>
        </m:r>
        <m:sSub>
          <m:e>
            <m:r>
              <m:t>S</m:t>
            </m:r>
          </m:e>
          <m:sub>
            <m:r>
              <m:t>C,s</m:t>
            </m:r>
          </m:sub>
        </m:sSub>
        <m:r>
          <m:t>=</m:t>
        </m:r>
        <m:sSub>
          <m:e>
            <m:r>
              <m:t>H</m:t>
            </m:r>
          </m:e>
          <m:sub>
            <m:r>
              <m:t>s</m:t>
            </m:r>
          </m:sub>
        </m:sSub>
        <m:sSub>
          <m:e>
            <m:r>
              <m:t>C</m:t>
            </m:r>
          </m:e>
          <m:sub>
            <m:r>
              <m:t>s</m:t>
            </m:r>
          </m:sub>
        </m:sSub>
      </m:oMath>
    </w:p>
    <w:p>
      <w:pPr>
        <w:jc w:val="center"/>
      </w:pPr>
      <m:oMath>
        <m:r>
          <m:rPr>
            <m:nor/>
          </m:rPr>
          <m:t>Insulated: </m:t>
        </m:r>
        <m:sSub>
          <m:e>
            <m:r>
              <m:t>H</m:t>
            </m:r>
          </m:e>
          <m:sub>
            <m:r>
              <m:t>s</m:t>
            </m:r>
          </m:sub>
        </m:sSub>
        <m:r>
          <m:t>=0,</m:t>
        </m:r>
        <m:sSub>
          <m:e>
            <m:r>
              <m:t>S</m:t>
            </m:r>
          </m:e>
          <m:sub>
            <m:r>
              <m:t>C,s</m:t>
            </m:r>
          </m:sub>
        </m:sSub>
        <m:r>
          <m:t>=0</m:t>
        </m:r>
      </m:oMath>
    </w:p>
    <w:p>
      <w:pPr>
        <w:jc w:val="center"/>
      </w:pPr>
      <m:oMath>
        <m:r>
          <m:rPr>
            <m:nor/>
          </m:rPr>
          <m:t>Film: </m:t>
        </m:r>
        <m:sSub>
          <m:e>
            <m:r>
              <m:t>H</m:t>
            </m:r>
          </m:e>
          <m:sub>
            <m:r>
              <m:t>s</m:t>
            </m:r>
          </m:sub>
        </m:sSub>
        <m:r>
          <m:t>=[Δz/</m:t>
        </m:r>
        <m:d>
          <m:dPr>
            <m:sepChr m:val=""/>
          </m:dPr>
          <m:e>
            <m:r>
              <m:t>2</m:t>
            </m:r>
            <m:r>
              <m:t>D</m:t>
            </m:r>
          </m:e>
        </m:d>
        <m:r>
          <m:t>+1/</m:t>
        </m:r>
        <m:sSub>
          <m:e>
            <m:r>
              <m:t>h</m:t>
            </m:r>
          </m:e>
          <m:sub>
            <m:r>
              <m:t>m</m:t>
            </m:r>
          </m:sub>
        </m:sSub>
        <m:sSup>
          <m:e>
            <m:r>
              <m:t>]</m:t>
            </m:r>
          </m:e>
          <m:sup>
            <m:r>
              <m:t>−1</m:t>
            </m:r>
          </m:sup>
        </m:sSup>
        <m:r>
          <m:t>,</m:t>
        </m:r>
        <m:sSub>
          <m:e>
            <m:r>
              <m:t>S</m:t>
            </m:r>
          </m:e>
          <m:sub>
            <m:r>
              <m:t>C,s</m:t>
            </m:r>
          </m:sub>
        </m:sSub>
        <m:r>
          <m:t>=</m:t>
        </m:r>
        <m:sSub>
          <m:e>
            <m:r>
              <m:t>H</m:t>
            </m:r>
          </m:e>
          <m:sub>
            <m:r>
              <m:t>s</m:t>
            </m:r>
          </m:sub>
        </m:sSub>
        <m:sSub>
          <m:e>
            <m:r>
              <m:t>C</m:t>
            </m:r>
          </m:e>
          <m:sub>
            <m:r>
              <m:t>s</m:t>
            </m:r>
          </m:sub>
        </m:sSub>
      </m:oMath>
    </w:p>
    <w:p>
      <w:pPr>
        <w:jc w:val="center"/>
      </w:pPr>
      <m:oMath>
        <m:r>
          <m:rPr>
            <m:nor/>
          </m:rPr>
          <m:t>Custom inward flux: </m:t>
        </m:r>
        <m:sSub>
          <m:e>
            <m:r>
              <m:t>H</m:t>
            </m:r>
          </m:e>
          <m:sub>
            <m:r>
              <m:t>s</m:t>
            </m:r>
          </m:sub>
        </m:sSub>
        <m:r>
          <m:t>=0,</m:t>
        </m:r>
        <m:sSub>
          <m:e>
            <m:r>
              <m:t>S</m:t>
            </m:r>
          </m:e>
          <m:sub>
            <m:r>
              <m:t>C,s</m:t>
            </m:r>
          </m:sub>
        </m:sSub>
        <m:r>
          <m:t>=</m:t>
        </m:r>
        <m:sSub>
          <m:e>
            <m:r>
              <m:t>J</m:t>
            </m:r>
          </m:e>
          <m:sub>
            <m:r>
              <m:rPr>
                <m:sty m:val="p"/>
              </m:rPr>
              <m:t>in</m:t>
            </m:r>
          </m:sub>
        </m:sSub>
      </m:oMath>
    </w:p>
    <w:p>
      <w:pPr/>
      <w:r>
        <w:rPr>
          <w:b w:val="0"/>
          <w:i w:val="0"/>
        </w:rPr>
        <w:t>Writes prescribed concentration, insulated, film-transfer, and custom inward-flux conditions as a conductance and source on the surface control volume.</w:t>
      </w:r>
    </w:p>
    <w:p>
      <w:pPr>
        <w:keepNext/>
      </w:pPr>
      <w:r>
        <w:t>Variables</w:t>
      </w:r>
    </w:p>
    <w:p>
      <w:pPr/>
      <w:r>
        <w:rPr>
          <w:b/>
          <w:i w:val="0"/>
        </w:rPr>
        <w:t>H</w:t>
      </w:r>
      <w:r>
        <w:rPr>
          <w:vertAlign w:val="subscript"/>
        </w:rPr>
        <w:t>s</w:t>
      </w:r>
      <w:r>
        <w:t xml:space="preserve"> </w:t>
      </w:r>
      <w:r>
        <w:rPr>
          <w:b w:val="0"/>
          <w:i/>
        </w:rPr>
        <w:t>effective surface moisture conductance</w:t>
      </w:r>
      <w:r>
        <w:t xml:space="preserve"> </w:t>
      </w:r>
      <w:r>
        <w:rPr>
          <w:b w:val="0"/>
          <w:i w:val="0"/>
        </w:rPr>
        <w:t>m/s</w:t>
      </w:r>
      <w:r>
        <w:t xml:space="preserve"> </w:t>
      </w:r>
    </w:p>
    <w:p>
      <w:pPr/>
      <w:r>
        <w:rPr>
          <w:b/>
          <w:i w:val="0"/>
        </w:rPr>
        <w:t>S</w:t>
      </w:r>
      <w:r>
        <w:rPr>
          <w:vertAlign w:val="subscript"/>
        </w:rPr>
        <w:t>C,s</w:t>
      </w:r>
      <w:r>
        <w:t xml:space="preserve"> </w:t>
      </w:r>
      <w:r>
        <w:rPr>
          <w:b w:val="0"/>
          <w:i/>
        </w:rPr>
        <w:t>surface concentration-flux source</w:t>
      </w:r>
      <w:r>
        <w:t xml:space="preserve"> </w:t>
      </w:r>
      <w:r>
        <w:rPr>
          <w:b w:val="0"/>
          <w:i w:val="0"/>
        </w:rPr>
        <w:t>percentage-point·m/s</w:t>
      </w:r>
      <w:r>
        <w:t xml:space="preserve"> </w:t>
      </w:r>
    </w:p>
    <w:p>
      <w:pPr/>
      <w:r>
        <w:rPr>
          <w:b/>
          <w:i w:val="0"/>
        </w:rPr>
        <w:t>C</w:t>
      </w:r>
      <w:r>
        <w:rPr>
          <w:vertAlign w:val="subscript"/>
        </w:rPr>
        <w:t>s</w:t>
      </w:r>
      <w:r>
        <w:t xml:space="preserve"> </w:t>
      </w:r>
      <w:r>
        <w:rPr>
          <w:b w:val="0"/>
          <w:i/>
        </w:rPr>
        <w:t>scheduled surface or environmental moisture</w:t>
      </w:r>
      <w:r>
        <w:t xml:space="preserve"> </w:t>
      </w:r>
      <w:r>
        <w:rPr>
          <w:b w:val="0"/>
          <w:i w:val="0"/>
        </w:rPr>
        <w:t>percentage points</w:t>
      </w:r>
      <w:r>
        <w:t xml:space="preserve"> </w:t>
      </w:r>
    </w:p>
    <w:p>
      <w:pPr/>
      <w:r>
        <w:rPr>
          <w:b/>
          <w:i w:val="0"/>
        </w:rPr>
        <w:t>h</w:t>
      </w:r>
      <w:r>
        <w:rPr>
          <w:vertAlign w:val="subscript"/>
        </w:rPr>
        <w:t>m</w:t>
      </w:r>
      <w:r>
        <w:t xml:space="preserve"> </w:t>
      </w:r>
      <w:r>
        <w:rPr>
          <w:b w:val="0"/>
          <w:i/>
        </w:rPr>
        <w:t>moisture film-transfer coefficient</w:t>
      </w:r>
      <w:r>
        <w:t xml:space="preserve"> </w:t>
      </w:r>
      <w:r>
        <w:rPr>
          <w:b w:val="0"/>
          <w:i w:val="0"/>
        </w:rPr>
        <w:t>m/s</w:t>
      </w:r>
      <w:r>
        <w:t xml:space="preserve"> </w:t>
      </w:r>
    </w:p>
    <w:p>
      <w:pPr/>
      <w:r>
        <w:rPr>
          <w:b/>
          <w:i w:val="0"/>
        </w:rPr>
        <w:t>J</w:t>
      </w:r>
      <w:r>
        <w:rPr>
          <w:vertAlign w:val="subscript"/>
        </w:rPr>
        <w:t>in</w:t>
      </w:r>
      <w:r>
        <w:t xml:space="preserve"> </w:t>
      </w:r>
      <w:r>
        <w:rPr>
          <w:b w:val="0"/>
          <w:i/>
        </w:rPr>
        <w:t>user-defined signed inward concentration flux</w:t>
      </w:r>
      <w:r>
        <w:t xml:space="preserve"> </w:t>
      </w:r>
      <w:r>
        <w:rPr>
          <w:b w:val="0"/>
          <w:i w:val="0"/>
        </w:rPr>
        <w:t>percentage-point·m/s</w:t>
      </w:r>
      <w:r>
        <w:t xml:space="preserve"> </w:t>
      </w:r>
    </w:p>
    <w:p>
      <w:pPr/>
      <w:r>
        <w:rPr>
          <w:b/>
          <w:i w:val="0"/>
        </w:rPr>
        <w:t>D, Δz</w:t>
      </w:r>
      <w:r>
        <w:t xml:space="preserve"> </w:t>
      </w:r>
      <w:r>
        <w:rPr>
          <w:b w:val="0"/>
          <w:i/>
        </w:rPr>
        <w:t>surface-cell diffusivity and thickness</w:t>
      </w:r>
      <w:r>
        <w:t xml:space="preserve"> </w:t>
      </w:r>
      <w:r>
        <w:rPr>
          <w:b w:val="0"/>
          <w:i w:val="0"/>
        </w:rPr>
        <w:t>m²/s, m</w:t>
      </w:r>
      <w:r>
        <w:t xml:space="preserve"> </w:t>
      </w:r>
    </w:p>
    <w:p>
      <w:pPr/>
      <w:r>
        <w:rPr>
          <w:b/>
          <w:i w:val="0"/>
        </w:rPr>
        <w:t>Model connection</w:t>
      </w:r>
      <w:r>
        <w:t xml:space="preserve"> </w:t>
      </w:r>
      <w:r>
        <w:rPr>
          <w:b w:val="0"/>
          <w:i w:val="0"/>
        </w:rPr>
        <w:t>Top and bottom selections are independent and are interpolated from columns 3, 5, and 7 of their respective surface tables.</w:t>
      </w:r>
    </w:p>
    <w:p>
      <w:pPr/>
      <w:r>
        <w:rPr>
          <w:b/>
          <w:i w:val="0"/>
        </w:rPr>
        <w:t>Theory basis</w:t>
      </w:r>
      <w:r>
        <w:t xml:space="preserve"> </w:t>
      </w:r>
      <w:hyperlink r:id="rId115">
        <w:r>
          <w:rPr>
            <w:color w:val="176EA4"/>
          </w:rPr>
          <w:t>Composite environmental-exposure boundary modeling</w:t>
        </w:r>
      </w:hyperlink>
      <w:r>
        <w:t xml:space="preserve"> </w:t>
      </w:r>
    </w:p>
    <w:p>
      <w:pPr>
        <w:pStyle w:val="Caption"/>
        <w:keepNext/>
      </w:pPr>
      <w:r>
        <w:rPr>
          <w:b w:val="0"/>
          <w:i w:val="0"/>
        </w:rPr>
        <w:t>Eq. 05.5.1-06</w:t>
      </w:r>
      <w:r>
        <w:t xml:space="preserve"> </w:t>
      </w:r>
      <w:r>
        <w:rPr>
          <w:b/>
          <w:i w:val="0"/>
        </w:rPr>
        <w:t>Theta moisture integration</w:t>
      </w:r>
    </w:p>
    <w:p>
      <w:pPr>
        <w:jc w:val="center"/>
      </w:pPr>
      <m:oMath>
        <m:d>
          <m:dPr>
            <m:begChr m:val="["/>
            <m:sepChr m:val=""/>
            <m:endChr m:val="]"/>
          </m:dPr>
          <m:e>
            <m:r>
              <m:t>S</m:t>
            </m:r>
            <m:r>
              <m:t>/</m:t>
            </m:r>
            <m:r>
              <m:t>Δ</m:t>
            </m:r>
            <m:r>
              <m:t>t</m:t>
            </m:r>
            <m:r>
              <m:t>+</m:t>
            </m:r>
            <m:sSub>
              <m:e>
                <m:r>
                  <m:t>θ</m:t>
                </m:r>
              </m:e>
              <m:sub>
                <m:r>
                  <m:t>C</m:t>
                </m:r>
              </m:sub>
            </m:sSub>
            <m:sSubSup>
              <m:e>
                <m:r>
                  <m:t>K</m:t>
                </m:r>
              </m:e>
              <m:sub>
                <m:r>
                  <m:t>C</m:t>
                </m:r>
              </m:sub>
              <m:sup>
                <m:r>
                  <m:t>n+1</m:t>
                </m:r>
              </m:sup>
            </m:sSubSup>
          </m:e>
        </m:d>
        <m:sSup>
          <m:e>
            <m:r>
              <m:t>C</m:t>
            </m:r>
          </m:e>
          <m:sup>
            <m:r>
              <m:t>n+1</m:t>
            </m:r>
          </m:sup>
        </m:sSup>
        <m:r>
          <m:t>=</m:t>
        </m:r>
        <m:d>
          <m:dPr>
            <m:begChr m:val="["/>
            <m:sepChr m:val=""/>
            <m:endChr m:val="]"/>
          </m:dPr>
          <m:e>
            <m:r>
              <m:t>S</m:t>
            </m:r>
            <m:r>
              <m:t>/</m:t>
            </m:r>
            <m:r>
              <m:t>Δ</m:t>
            </m:r>
            <m:r>
              <m:t>t</m:t>
            </m:r>
            <m:r>
              <m:t>−</m:t>
            </m:r>
            <m:d>
              <m:dPr>
                <m:sepChr m:val="−"/>
              </m:dPr>
              <m:e>
                <m:r>
                  <m:t>1</m:t>
                </m:r>
              </m:e>
              <m:e>
                <m:sSub>
                  <m:e>
                    <m:r>
                      <m:t>θ</m:t>
                    </m:r>
                  </m:e>
                  <m:sub>
                    <m:r>
                      <m:t>C</m:t>
                    </m:r>
                  </m:sub>
                </m:sSub>
              </m:e>
            </m:d>
            <m:sSubSup>
              <m:e>
                <m:r>
                  <m:t>K</m:t>
                </m:r>
              </m:e>
              <m:sub>
                <m:r>
                  <m:t>C</m:t>
                </m:r>
              </m:sub>
              <m:sup>
                <m:r>
                  <m:t>n</m:t>
                </m:r>
              </m:sup>
            </m:sSubSup>
          </m:e>
        </m:d>
        <m:sSup>
          <m:e>
            <m:r>
              <m:t>C</m:t>
            </m:r>
          </m:e>
          <m:sup>
            <m:r>
              <m:t>n</m:t>
            </m:r>
          </m:sup>
        </m:sSup>
        <m:r>
          <m:t>+</m:t>
        </m:r>
        <m:sSup>
          <m:e>
            <m:r>
              <m:t>J</m:t>
            </m:r>
          </m:e>
          <m:sup>
            <m:r>
              <m:t>n+θ</m:t>
            </m:r>
          </m:sup>
        </m:sSup>
      </m:oMath>
    </w:p>
    <w:p>
      <w:pPr/>
      <w:r>
        <w:rPr>
          <w:b w:val="0"/>
          <w:i w:val="0"/>
        </w:rPr>
        <w:t>Advances the heterogeneous diffusion system while allowing fully implicit or Crank–Nicolson weighting of the old and new operators and boundary sources.</w:t>
      </w:r>
    </w:p>
    <w:p>
      <w:pPr>
        <w:keepNext/>
      </w:pPr>
      <w:r>
        <w:t>Variables</w:t>
      </w:r>
    </w:p>
    <w:p>
      <w:pPr/>
      <w:r>
        <w:rPr>
          <w:b/>
          <w:i w:val="0"/>
        </w:rPr>
        <w:t>S</w:t>
      </w:r>
      <w:r>
        <w:t xml:space="preserve"> </w:t>
      </w:r>
      <w:r>
        <w:rPr>
          <w:b w:val="0"/>
          <w:i/>
        </w:rPr>
        <w:t>diagonal moisture storage matrix of cell thicknesses</w:t>
      </w:r>
      <w:r>
        <w:t xml:space="preserve"> </w:t>
      </w:r>
      <w:r>
        <w:rPr>
          <w:b w:val="0"/>
          <w:i w:val="0"/>
        </w:rPr>
        <w:t>m</w:t>
      </w:r>
      <w:r>
        <w:t xml:space="preserve"> </w:t>
      </w:r>
    </w:p>
    <w:p>
      <w:pPr/>
      <w:r>
        <w:rPr>
          <w:b/>
          <w:i w:val="0"/>
        </w:rPr>
        <w:t>K</w:t>
      </w:r>
      <w:r>
        <w:rPr>
          <w:vertAlign w:val="subscript"/>
        </w:rPr>
        <w:t>C</w:t>
      </w:r>
      <w:r>
        <w:rPr>
          <w:vertAlign w:val="superscript"/>
        </w:rPr>
        <w:t>n</w:t>
      </w:r>
      <w:r>
        <w:rPr>
          <w:b/>
          <w:i w:val="0"/>
        </w:rPr>
        <w:t>, K</w:t>
      </w:r>
      <w:r>
        <w:rPr>
          <w:vertAlign w:val="subscript"/>
        </w:rPr>
        <w:t>C</w:t>
      </w:r>
      <w:r>
        <w:rPr>
          <w:vertAlign w:val="superscript"/>
        </w:rPr>
        <w:t>n+1</w:t>
      </w:r>
      <w:r>
        <w:t xml:space="preserve"> </w:t>
      </w:r>
      <w:r>
        <w:rPr>
          <w:b w:val="0"/>
          <w:i/>
        </w:rPr>
        <w:t>old and new diffusion-plus-boundary matrices</w:t>
      </w:r>
      <w:r>
        <w:t xml:space="preserve"> </w:t>
      </w:r>
      <w:r>
        <w:rPr>
          <w:b w:val="0"/>
          <w:i w:val="0"/>
        </w:rPr>
        <w:t>m/s</w:t>
      </w:r>
      <w:r>
        <w:t xml:space="preserve"> </w:t>
      </w:r>
    </w:p>
    <w:p>
      <w:pPr/>
      <w:r>
        <w:rPr>
          <w:b/>
          <w:i w:val="0"/>
        </w:rPr>
        <w:t>C</w:t>
      </w:r>
      <w:r>
        <w:rPr>
          <w:vertAlign w:val="superscript"/>
        </w:rPr>
        <w:t>n</w:t>
      </w:r>
      <w:r>
        <w:rPr>
          <w:b/>
          <w:i w:val="0"/>
        </w:rPr>
        <w:t>, C</w:t>
      </w:r>
      <w:r>
        <w:rPr>
          <w:vertAlign w:val="superscript"/>
        </w:rPr>
        <w:t>n+1</w:t>
      </w:r>
      <w:r>
        <w:t xml:space="preserve"> </w:t>
      </w:r>
      <w:r>
        <w:rPr>
          <w:b w:val="0"/>
          <w:i/>
        </w:rPr>
        <w:t>old and new concentration vectors</w:t>
      </w:r>
      <w:r>
        <w:t xml:space="preserve"> </w:t>
      </w:r>
      <w:r>
        <w:rPr>
          <w:b w:val="0"/>
          <w:i w:val="0"/>
        </w:rPr>
        <w:t>percentage points</w:t>
      </w:r>
      <w:r>
        <w:t xml:space="preserve"> </w:t>
      </w:r>
    </w:p>
    <w:p>
      <w:pPr/>
      <w:r>
        <w:rPr>
          <w:b/>
          <w:i w:val="0"/>
        </w:rPr>
        <w:t>J</w:t>
      </w:r>
      <w:r>
        <w:rPr>
          <w:vertAlign w:val="superscript"/>
        </w:rPr>
        <w:t>n+θ</w:t>
      </w:r>
      <w:r>
        <w:t xml:space="preserve"> </w:t>
      </w:r>
      <w:r>
        <w:rPr>
          <w:b w:val="0"/>
          <w:i/>
        </w:rPr>
        <w:t>theta-weighted boundary source vector</w:t>
      </w:r>
      <w:r>
        <w:t xml:space="preserve"> </w:t>
      </w:r>
      <w:r>
        <w:rPr>
          <w:b w:val="0"/>
          <w:i w:val="0"/>
        </w:rPr>
        <w:t>percentage-point·m/s</w:t>
      </w:r>
      <w:r>
        <w:t xml:space="preserve"> </w:t>
      </w:r>
    </w:p>
    <w:p>
      <w:pPr/>
      <w:r>
        <w:rPr>
          <w:b/>
          <w:i w:val="0"/>
        </w:rPr>
        <w:t>θ</w:t>
      </w:r>
      <w:r>
        <w:rPr>
          <w:vertAlign w:val="subscript"/>
        </w:rPr>
        <w:t>C</w:t>
      </w:r>
      <w:r>
        <w:t xml:space="preserve"> </w:t>
      </w:r>
      <w:r>
        <w:rPr>
          <w:b w:val="0"/>
          <w:i/>
        </w:rPr>
        <w:t>moisture time-integration parameter</w:t>
      </w:r>
      <w:r>
        <w:t xml:space="preserve"> </w:t>
      </w:r>
      <w:r>
        <w:rPr>
          <w:b w:val="0"/>
          <w:i w:val="0"/>
        </w:rPr>
        <w:t>dimensionless, 0–1</w:t>
      </w:r>
      <w:r>
        <w:t xml:space="preserve"> </w:t>
      </w:r>
    </w:p>
    <w:p>
      <w:pPr/>
      <w:r>
        <w:rPr>
          <w:b/>
          <w:i w:val="0"/>
        </w:rPr>
        <w:t>Δt</w:t>
      </w:r>
      <w:r>
        <w:t xml:space="preserve"> </w:t>
      </w:r>
      <w:r>
        <w:rPr>
          <w:b w:val="0"/>
          <w:i/>
        </w:rPr>
        <w:t>transport time step</w:t>
      </w:r>
      <w:r>
        <w:t xml:space="preserve"> </w:t>
      </w:r>
      <w:r>
        <w:rPr>
          <w:b w:val="0"/>
          <w:i w:val="0"/>
        </w:rPr>
        <w:t>s</w:t>
      </w:r>
      <w:r>
        <w:t xml:space="preserve"> </w:t>
      </w:r>
    </w:p>
    <w:p>
      <w:pPr/>
      <w:r>
        <w:rPr>
          <w:b/>
          <w:i w:val="0"/>
        </w:rPr>
        <w:t>Model connection</w:t>
      </w:r>
      <w:r>
        <w:t xml:space="preserve"> </w:t>
      </w:r>
      <w:r>
        <w:rPr>
          <w:b w:val="0"/>
          <w:i w:val="0"/>
        </w:rPr>
        <w:t>Executed only when the moisture-diffusion flag is active. The solved field is clipped to nonnegative values and, where supplied, each node’s ply saturation limit.</w:t>
      </w:r>
    </w:p>
    <w:p>
      <w:pPr/>
      <w:r>
        <w:rPr>
          <w:b/>
          <w:i w:val="0"/>
        </w:rPr>
        <w:t>Theory basis</w:t>
      </w:r>
      <w:r>
        <w:t xml:space="preserve"> </w:t>
      </w:r>
      <w:hyperlink r:id="rId114">
        <w:r>
          <w:rPr>
            <w:color w:val="176EA4"/>
          </w:rPr>
          <w:t>Transient Fickian diffusion solution</w:t>
        </w:r>
      </w:hyperlink>
      <w:r>
        <w:t xml:space="preserve"> </w:t>
      </w:r>
    </w:p>
    <w:p>
      <w:pPr>
        <w:pStyle w:val="Caption"/>
        <w:keepNext/>
      </w:pPr>
      <w:r>
        <w:rPr>
          <w:b w:val="0"/>
          <w:i w:val="0"/>
        </w:rPr>
        <w:t>Eq. 05.5.1-07</w:t>
      </w:r>
      <w:r>
        <w:t xml:space="preserve"> </w:t>
      </w:r>
      <w:r>
        <w:rPr>
          <w:b/>
          <w:i w:val="0"/>
        </w:rPr>
        <w:t>Physical concentration bounds</w:t>
      </w:r>
    </w:p>
    <w:p>
      <w:pPr>
        <w:jc w:val="center"/>
      </w:pPr>
      <m:oMath>
        <m:sSubSup>
          <m:e>
            <m:r>
              <m:t>C</m:t>
            </m:r>
          </m:e>
          <m:sub>
            <m:r>
              <m:t>i</m:t>
            </m:r>
          </m:sub>
          <m:sup>
            <m:r>
              <m:t>n+1</m:t>
            </m:r>
          </m:sup>
        </m:sSubSup>
        <m:r>
          <m:t>=</m:t>
        </m:r>
        <m:r>
          <m:rPr>
            <m:sty m:val="p"/>
          </m:rPr>
          <m:t>min</m:t>
        </m:r>
        <m:d>
          <m:dPr>
            <m:begChr m:val="["/>
            <m:sepChr m:val=","/>
            <m:endChr m:val="]"/>
          </m:dPr>
          <m:e>
            <m:sSub>
              <m:e>
                <m:r>
                  <m:t>C</m:t>
                </m:r>
              </m:e>
              <m:sub>
                <m:r>
                  <m:rPr>
                    <m:sty m:val="p"/>
                  </m:rPr>
                  <m:t>sat</m:t>
                </m:r>
                <m:r>
                  <m:t>,i</m:t>
                </m:r>
              </m:sub>
            </m:sSub>
          </m:e>
          <m:e>
            <m:r>
              <m:rPr>
                <m:sty m:val="p"/>
              </m:rPr>
              <m:t>max</m:t>
            </m:r>
            <m:d>
              <m:dPr>
                <m:sepChr m:val=","/>
              </m:dPr>
              <m:e>
                <m:r>
                  <m:t>0</m:t>
                </m:r>
              </m:e>
              <m:e>
                <m:sSubSup>
                  <m:e>
                    <m:r>
                      <m:t>C</m:t>
                    </m:r>
                  </m:e>
                  <m:sub>
                    <m:r>
                      <m:t>i</m:t>
                    </m:r>
                  </m:sub>
                  <m:sup>
                    <m:r>
                      <m:t>*</m:t>
                    </m:r>
                  </m:sup>
                </m:sSubSup>
              </m:e>
            </m:d>
          </m:e>
        </m:d>
      </m:oMath>
    </w:p>
    <w:p>
      <w:pPr/>
      <w:r>
        <w:rPr>
          <w:b w:val="0"/>
          <w:i w:val="0"/>
        </w:rPr>
        <w:t>Prevents negative concentration and limits each node to its calibrated saturation concentration when a positive saturation value is supplied.</w:t>
      </w:r>
    </w:p>
    <w:p>
      <w:pPr>
        <w:keepNext/>
      </w:pPr>
      <w:r>
        <w:t>Variables</w:t>
      </w:r>
    </w:p>
    <w:p>
      <w:pPr/>
      <w:r>
        <w:rPr>
          <w:b/>
          <w:i w:val="0"/>
        </w:rPr>
        <w:t>C</w:t>
      </w:r>
      <w:r>
        <w:rPr>
          <w:vertAlign w:val="subscript"/>
        </w:rPr>
        <w:t>i</w:t>
      </w:r>
      <w:r>
        <w:rPr>
          <w:vertAlign w:val="superscript"/>
        </w:rPr>
        <w:t>*</w:t>
      </w:r>
      <w:r>
        <w:t xml:space="preserve"> </w:t>
      </w:r>
      <w:r>
        <w:rPr>
          <w:b w:val="0"/>
          <w:i/>
        </w:rPr>
        <w:t>unbounded concentration returned by the linear solve</w:t>
      </w:r>
      <w:r>
        <w:t xml:space="preserve"> </w:t>
      </w:r>
      <w:r>
        <w:rPr>
          <w:b w:val="0"/>
          <w:i w:val="0"/>
        </w:rPr>
        <w:t>percentage points</w:t>
      </w:r>
      <w:r>
        <w:t xml:space="preserve"> </w:t>
      </w:r>
    </w:p>
    <w:p>
      <w:pPr/>
      <w:r>
        <w:rPr>
          <w:b/>
          <w:i w:val="0"/>
        </w:rPr>
        <w:t>C</w:t>
      </w:r>
      <w:r>
        <w:rPr>
          <w:vertAlign w:val="subscript"/>
        </w:rPr>
        <w:t>sat,i</w:t>
      </w:r>
      <w:r>
        <w:t xml:space="preserve"> </w:t>
      </w:r>
      <w:r>
        <w:rPr>
          <w:b w:val="0"/>
          <w:i/>
        </w:rPr>
        <w:t>saturation concentration of the node’s ply material</w:t>
      </w:r>
      <w:r>
        <w:t xml:space="preserve"> </w:t>
      </w:r>
      <w:r>
        <w:rPr>
          <w:b w:val="0"/>
          <w:i w:val="0"/>
        </w:rPr>
        <w:t>percentage points</w:t>
      </w:r>
      <w:r>
        <w:t xml:space="preserve"> </w:t>
      </w:r>
    </w:p>
    <w:p>
      <w:pPr/>
      <w:r>
        <w:rPr>
          <w:b/>
          <w:i w:val="0"/>
        </w:rPr>
        <w:t>C</w:t>
      </w:r>
      <w:r>
        <w:rPr>
          <w:vertAlign w:val="subscript"/>
        </w:rPr>
        <w:t>i</w:t>
      </w:r>
      <w:r>
        <w:rPr>
          <w:vertAlign w:val="superscript"/>
        </w:rPr>
        <w:t>n+1</w:t>
      </w:r>
      <w:r>
        <w:t xml:space="preserve"> </w:t>
      </w:r>
      <w:r>
        <w:rPr>
          <w:b w:val="0"/>
          <w:i/>
        </w:rPr>
        <w:t>accepted bounded concentration</w:t>
      </w:r>
      <w:r>
        <w:t xml:space="preserve"> </w:t>
      </w:r>
      <w:r>
        <w:rPr>
          <w:b w:val="0"/>
          <w:i w:val="0"/>
        </w:rPr>
        <w:t>percentage points</w:t>
      </w:r>
      <w:r>
        <w:t xml:space="preserve"> </w:t>
      </w:r>
    </w:p>
    <w:p>
      <w:pPr/>
      <w:r>
        <w:rPr>
          <w:b/>
          <w:i w:val="0"/>
        </w:rPr>
        <w:t>Model connection</w:t>
      </w:r>
      <w:r>
        <w:t xml:space="preserve"> </w:t>
      </w:r>
      <w:r>
        <w:rPr>
          <w:b w:val="0"/>
          <w:i w:val="0"/>
        </w:rPr>
        <w:t>Applied node-by-node after each moisture solve. When Csat is zero or omitted, only the nonnegative lower bound is imposed.</w:t>
      </w:r>
    </w:p>
    <w:p>
      <w:pPr/>
      <w:r>
        <w:rPr>
          <w:b/>
          <w:i w:val="0"/>
        </w:rPr>
        <w:t>Theory basis</w:t>
      </w:r>
      <w:r>
        <w:t xml:space="preserve"> </w:t>
      </w:r>
      <w:hyperlink r:id="rId115">
        <w:r>
          <w:rPr>
            <w:color w:val="176EA4"/>
          </w:rPr>
          <w:t>Equilibrium moisture-content context</w:t>
        </w:r>
      </w:hyperlink>
      <w:r>
        <w:t xml:space="preserve"> </w:t>
      </w:r>
    </w:p>
    <w:p>
      <w:pPr>
        <w:pStyle w:val="Heading2"/>
      </w:pPr>
      <w:r>
        <w:t>Hygroscopic strain coupling</w:t>
      </w:r>
    </w:p>
    <w:p>
      <w:pPr/>
      <w:r>
        <w:rPr>
          <w:b w:val="0"/>
          <w:i w:val="0"/>
        </w:rPr>
        <w:t>Concentration is stored in percentage points to match the coefficient of moisture expansion used by the laminate model. Every ply may carry its own β</w:t>
      </w:r>
      <w:r>
        <w:rPr>
          <w:vertAlign w:val="subscript"/>
        </w:rPr>
        <w:t>1</w:t>
      </w:r>
      <w:r>
        <w:rPr>
          <w:b w:val="0"/>
          <w:i w:val="0"/>
        </w:rPr>
        <w:t>, β</w:t>
      </w:r>
      <w:r>
        <w:rPr>
          <w:vertAlign w:val="subscript"/>
        </w:rPr>
        <w:t>2</w:t>
      </w:r>
      <w:r>
        <w:rPr>
          <w:b w:val="0"/>
          <w:i w:val="0"/>
        </w:rPr>
        <w:t>, and β</w:t>
      </w:r>
      <w:r>
        <w:rPr>
          <w:vertAlign w:val="subscript"/>
        </w:rPr>
        <w:t>3</w:t>
      </w:r>
      <w:r>
        <w:rPr>
          <w:b w:val="0"/>
          <w:i w:val="0"/>
        </w:rPr>
        <w:t>.</w:t>
      </w:r>
    </w:p>
    <w:p>
      <w:pPr>
        <w:pStyle w:val="Caption"/>
        <w:keepNext/>
      </w:pPr>
      <w:r>
        <w:rPr>
          <w:b w:val="0"/>
          <w:i w:val="0"/>
        </w:rPr>
        <w:t>Eq. 05.5.1-08</w:t>
      </w:r>
      <w:r>
        <w:t xml:space="preserve"> </w:t>
      </w:r>
      <w:r>
        <w:rPr>
          <w:b/>
          <w:i w:val="0"/>
        </w:rPr>
        <w:t>Local moisture free strain</w:t>
      </w:r>
    </w:p>
    <w:p>
      <w:pPr>
        <w:jc w:val="center"/>
      </w:pPr>
      <m:oMath>
        <m:sSubSup>
          <m:e>
            <m:r>
              <m:t>ε</m:t>
            </m:r>
          </m:e>
          <m:sub>
            <m:r>
              <m:t>k</m:t>
            </m:r>
          </m:sub>
          <m:sup>
            <m:r>
              <m:t>M</m:t>
            </m:r>
          </m:sup>
        </m:sSubSup>
        <m:d>
          <m:dPr>
            <m:sepChr m:val=","/>
          </m:dPr>
          <m:e>
            <m:r>
              <m:t>z</m:t>
            </m:r>
          </m:e>
          <m:e>
            <m:r>
              <m:t>t</m:t>
            </m:r>
          </m:e>
        </m:d>
        <m:r>
          <m:t>=</m:t>
        </m:r>
        <m:sSub>
          <m:e>
            <m:r>
              <m:t>β</m:t>
            </m:r>
          </m:e>
          <m:sub>
            <m:r>
              <m:t>k</m:t>
            </m:r>
          </m:sub>
        </m:sSub>
        <m:r>
          <m:t>Δ</m:t>
        </m:r>
        <m:sSub>
          <m:e>
            <m:r>
              <m:t>C</m:t>
            </m:r>
          </m:e>
          <m:sub>
            <m:r>
              <m:t>k</m:t>
            </m:r>
          </m:sub>
        </m:sSub>
        <m:d>
          <m:dPr>
            <m:sepChr m:val=","/>
          </m:dPr>
          <m:e>
            <m:r>
              <m:t>z</m:t>
            </m:r>
          </m:e>
          <m:e>
            <m:r>
              <m:t>t</m:t>
            </m:r>
          </m:e>
        </m:d>
      </m:oMath>
    </w:p>
    <w:p>
      <w:pPr/>
      <w:r>
        <w:rPr>
          <w:b w:val="0"/>
          <w:i w:val="0"/>
        </w:rPr>
        <w:t>Maps moisture change relative to the ply reference state into unconstrained hygroscopic strain in each local material direction.</w:t>
      </w:r>
    </w:p>
    <w:p>
      <w:pPr>
        <w:keepNext/>
      </w:pPr>
      <w:r>
        <w:t>Variables</w:t>
      </w:r>
    </w:p>
    <w:p>
      <w:pPr/>
      <w:r>
        <w:rPr>
          <w:b/>
          <w:i w:val="0"/>
        </w:rPr>
        <w:t>ε</w:t>
      </w:r>
      <w:r>
        <w:rPr>
          <w:vertAlign w:val="superscript"/>
        </w:rPr>
        <w:t>M</w:t>
      </w:r>
      <w:r>
        <w:rPr>
          <w:vertAlign w:val="subscript"/>
        </w:rPr>
        <w:t>k</w:t>
      </w:r>
      <w:r>
        <w:t xml:space="preserve"> </w:t>
      </w:r>
      <w:r>
        <w:rPr>
          <w:b w:val="0"/>
          <w:i/>
        </w:rPr>
        <w:t>moisture free strain in local direction k</w:t>
      </w:r>
      <w:r>
        <w:t xml:space="preserve"> </w:t>
      </w:r>
      <w:r>
        <w:rPr>
          <w:b w:val="0"/>
          <w:i w:val="0"/>
        </w:rPr>
        <w:t>strain</w:t>
      </w:r>
      <w:r>
        <w:t xml:space="preserve"> </w:t>
      </w:r>
    </w:p>
    <w:p>
      <w:pPr/>
      <w:r>
        <w:rPr>
          <w:b/>
          <w:i w:val="0"/>
        </w:rPr>
        <w:t>β</w:t>
      </w:r>
      <w:r>
        <w:rPr>
          <w:vertAlign w:val="subscript"/>
        </w:rPr>
        <w:t>k</w:t>
      </w:r>
      <w:r>
        <w:t xml:space="preserve"> </w:t>
      </w:r>
      <w:r>
        <w:rPr>
          <w:b w:val="0"/>
          <w:i/>
        </w:rPr>
        <w:t>coefficient of moisture expansion</w:t>
      </w:r>
      <w:r>
        <w:t xml:space="preserve"> </w:t>
      </w:r>
      <w:r>
        <w:rPr>
          <w:b w:val="0"/>
          <w:i w:val="0"/>
        </w:rPr>
        <w:t>strain per percentage point</w:t>
      </w:r>
      <w:r>
        <w:t xml:space="preserve"> </w:t>
      </w:r>
    </w:p>
    <w:p>
      <w:pPr/>
      <w:r>
        <w:rPr>
          <w:b/>
          <w:i w:val="0"/>
        </w:rPr>
        <w:t>ΔC</w:t>
      </w:r>
      <w:r>
        <w:rPr>
          <w:vertAlign w:val="subscript"/>
        </w:rPr>
        <w:t>k</w:t>
      </w:r>
      <w:r>
        <w:t xml:space="preserve"> </w:t>
      </w:r>
      <w:r>
        <w:rPr>
          <w:b w:val="0"/>
          <w:i/>
        </w:rPr>
        <w:t>local moisture change from the reference state</w:t>
      </w:r>
      <w:r>
        <w:t xml:space="preserve"> </w:t>
      </w:r>
      <w:r>
        <w:rPr>
          <w:b w:val="0"/>
          <w:i w:val="0"/>
        </w:rPr>
        <w:t>percentage points</w:t>
      </w:r>
      <w:r>
        <w:t xml:space="preserve"> </w:t>
      </w:r>
    </w:p>
    <w:p>
      <w:pPr/>
      <w:r>
        <w:rPr>
          <w:b/>
          <w:i w:val="0"/>
        </w:rPr>
        <w:t>k</w:t>
      </w:r>
      <w:r>
        <w:t xml:space="preserve"> </w:t>
      </w:r>
      <w:r>
        <w:rPr>
          <w:b w:val="0"/>
          <w:i/>
        </w:rPr>
        <w:t>local ply material direction 1, 2, or 3</w:t>
      </w:r>
      <w:r>
        <w:t xml:space="preserve"> </w:t>
      </w:r>
      <w:r>
        <w:rPr>
          <w:b w:val="0"/>
          <w:i w:val="0"/>
        </w:rPr>
        <w:t>index</w:t>
      </w:r>
      <w:r>
        <w:t xml:space="preserve"> </w:t>
      </w:r>
    </w:p>
    <w:p>
      <w:pPr/>
      <w:r>
        <w:rPr>
          <w:b/>
          <w:i w:val="0"/>
        </w:rPr>
        <w:t>Model connection</w:t>
      </w:r>
      <w:r>
        <w:t xml:space="preserve"> </w:t>
      </w:r>
      <w:r>
        <w:rPr>
          <w:b w:val="0"/>
          <w:i w:val="0"/>
        </w:rPr>
        <w:t>The nodal field is fitted across each ply and optionally included in process resultants, local/global field recovery, and ply failure checks.</w:t>
      </w:r>
    </w:p>
    <w:p>
      <w:pPr/>
      <w:r>
        <w:rPr>
          <w:b/>
          <w:i w:val="0"/>
        </w:rPr>
        <w:t>Theory basis</w:t>
      </w:r>
      <w:r>
        <w:t xml:space="preserve"> </w:t>
      </w:r>
      <w:hyperlink r:id="rId116">
        <w:r>
          <w:rPr>
            <w:color w:val="176EA4"/>
          </w:rPr>
          <w:t>NASA hygrothermal laminate mechanics</w:t>
        </w:r>
      </w:hyperlink>
      <w:r>
        <w:t xml:space="preserve"> </w:t>
      </w:r>
    </w:p>
    <w:p>
      <w:pPr/>
      <w:r>
        <w:rPr>
          <w:b/>
          <w:i w:val="0"/>
        </w:rPr>
        <w:t>Scope boundary.</w:t>
      </w:r>
      <w:r>
        <w:rPr>
          <w:b w:val="0"/>
          <w:i w:val="0"/>
        </w:rPr>
        <w:t xml:space="preserve"> The model is one-dimensional and Fickian. Edge drying, damage-assisted transport, two-stage sorption, concentration-dependent diffusivity, imperfect ply-interface partitioning, and stress-assisted diffusion require extension or calibrated effective parameters.</w:t>
      </w:r>
    </w:p>
    <w:p>
      <w:pPr>
        <w:pStyle w:val="Heading2"/>
      </w:pPr>
      <w:r>
        <w:t>Theory references</w:t>
      </w:r>
    </w:p>
    <w:p>
      <w:pPr>
        <w:pStyle w:val="ListBullet"/>
      </w:pPr>
      <w:hyperlink r:id="rId117">
        <w:r>
          <w:rPr>
            <w:color w:val="176EA4"/>
          </w:rPr>
          <w:t>NASA composite moisture-diffusion formulation and environmental response reference.</w:t>
        </w:r>
      </w:hyperlink>
      <w:r>
        <w:t xml:space="preserve"> </w:t>
      </w:r>
    </w:p>
    <w:p>
      <w:pPr>
        <w:pStyle w:val="ListBullet"/>
      </w:pPr>
      <w:hyperlink r:id="rId118">
        <w:r>
          <w:rPr>
            <w:color w:val="176EA4"/>
          </w:rPr>
          <w:t>NASA, Prediction of moisture and temperature changes in composites during atmospheric exposure.</w:t>
        </w:r>
      </w:hyperlink>
      <w:r>
        <w:t xml:space="preserve"> </w:t>
      </w:r>
    </w:p>
    <w:p>
      <w:pPr>
        <w:pStyle w:val="ListBullet"/>
      </w:pPr>
      <w:hyperlink r:id="rId119">
        <w:r>
          <w:rPr>
            <w:color w:val="176EA4"/>
          </w:rPr>
          <w:t>Nettles, Basic Mechanics of Laminated Composite Plates, NASA RP-1351, including hygrothermal effects.</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6" w:name="chapter_16"/>
      <w:pPr>
        <w:pStyle w:val="Heading1"/>
        <w:pageBreakBefore/>
      </w:pPr>
      <w:r>
        <w:t>16 Heterogeneous 1D transient heat</w:t>
      </w:r>
      <w:bookmarkEnd w:id="16"/>
    </w:p>
    <w:p>
      <w:pPr>
        <w:pStyle w:val="Caption"/>
      </w:pPr>
      <w:hyperlink r:id="rId120">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Solve the laminate temperature history first using effective through-thickness ply properties, user-selected nodes per ply, independent surface schedules, and optional cure or crystallization heat. Expand any equation for its physical meaning, variables, units, model connection, and theory source.</w:t>
      </w:r>
    </w:p>
    <w:p>
      <w:pPr>
        <w:pStyle w:val="Heading2"/>
      </w:pPr>
      <w:r>
        <w:t>Continuum energy balance</w:t>
      </w:r>
    </w:p>
    <w:p>
      <w:pPr>
        <w:pStyle w:val="Caption"/>
        <w:keepNext/>
      </w:pPr>
      <w:r>
        <w:rPr>
          <w:b w:val="0"/>
          <w:i w:val="0"/>
        </w:rPr>
        <w:t>Eq. 05.4.1-01</w:t>
      </w:r>
      <w:r>
        <w:t xml:space="preserve"> </w:t>
      </w:r>
      <w:r>
        <w:rPr>
          <w:b/>
          <w:i w:val="0"/>
        </w:rPr>
        <w:t>Heterogeneous transient heat equation</w:t>
      </w:r>
    </w:p>
    <w:p>
      <w:pPr>
        <w:jc w:val="center"/>
      </w:pPr>
      <m:oMath>
        <m:r>
          <m:t>ρ</m:t>
        </m:r>
        <m:d>
          <m:dPr>
            <m:sepChr m:val=""/>
          </m:dPr>
          <m:e>
            <m:r>
              <m:t>z</m:t>
            </m:r>
          </m:e>
        </m:d>
        <m:sSub>
          <m:e>
            <m:r>
              <m:t>c</m:t>
            </m:r>
          </m:e>
          <m:sub>
            <m:r>
              <m:t>p</m:t>
            </m:r>
          </m:sub>
        </m:sSub>
        <m:d>
          <m:dPr>
            <m:sepChr m:val=""/>
          </m:dPr>
          <m:e>
            <m:r>
              <m:t>z</m:t>
            </m:r>
          </m:e>
        </m:d>
        <m:r>
          <m:t>∂T</m:t>
        </m:r>
        <m:r>
          <m:t>/</m:t>
        </m:r>
        <m:r>
          <m:t>∂t</m:t>
        </m:r>
        <m:r>
          <m:t>=∂/</m:t>
        </m:r>
        <m:r>
          <m:t>∂z</m:t>
        </m:r>
        <m:d>
          <m:dPr>
            <m:begChr m:val="["/>
            <m:sepChr m:val="/"/>
            <m:endChr m:val="]"/>
          </m:dPr>
          <m:e>
            <m:sSub>
              <m:e>
                <m:r>
                  <m:t>k</m:t>
                </m:r>
              </m:e>
              <m:sub>
                <m:r>
                  <m:t>z</m:t>
                </m:r>
              </m:sub>
            </m:sSub>
            <m:d>
              <m:dPr>
                <m:sepChr m:val=""/>
              </m:dPr>
              <m:e>
                <m:r>
                  <m:t>z</m:t>
                </m:r>
              </m:e>
            </m:d>
            <m:r>
              <m:t>∂T</m:t>
            </m:r>
          </m:e>
          <m:e>
            <m:r>
              <m:t>∂z</m:t>
            </m:r>
          </m:e>
        </m:d>
        <m:r>
          <m:t>+</m:t>
        </m:r>
        <m:sSub>
          <m:e>
            <m:r>
              <m:t>q</m:t>
            </m:r>
          </m:e>
          <m:sub>
            <m:r>
              <m:t>c</m:t>
            </m:r>
          </m:sub>
        </m:sSub>
        <m:r>
          <m:t>+</m:t>
        </m:r>
        <m:sSub>
          <m:e>
            <m:r>
              <m:t>q</m:t>
            </m:r>
          </m:e>
          <m:sub>
            <m:r>
              <m:t>x</m:t>
            </m:r>
          </m:sub>
        </m:sSub>
      </m:oMath>
    </w:p>
    <w:p>
      <w:pPr/>
      <w:r>
        <w:rPr>
          <w:b w:val="0"/>
          <w:i w:val="0"/>
        </w:rPr>
        <w:t>Balances local sensible-energy storage with through-thickness conduction and volumetric heat released by thermoset cure and thermoplastic crystallization. Material coefficients may change abruptly at ply interfaces.</w:t>
      </w:r>
    </w:p>
    <w:p>
      <w:pPr>
        <w:keepNext/>
      </w:pPr>
      <w:r>
        <w:t>Variables</w:t>
      </w:r>
    </w:p>
    <w:p>
      <w:pPr/>
      <w:r>
        <w:rPr>
          <w:b/>
          <w:i w:val="0"/>
        </w:rPr>
        <w:t>ρ(z)</w:t>
      </w:r>
      <w:r>
        <w:t xml:space="preserve"> </w:t>
      </w:r>
      <w:r>
        <w:rPr>
          <w:b w:val="0"/>
          <w:i/>
        </w:rPr>
        <w:t>effective ply density at through-thickness coordinate z</w:t>
      </w:r>
      <w:r>
        <w:t xml:space="preserve"> </w:t>
      </w:r>
      <w:r>
        <w:rPr>
          <w:b w:val="0"/>
          <w:i w:val="0"/>
        </w:rPr>
        <w:t>kg/m³</w:t>
      </w:r>
      <w:r>
        <w:t xml:space="preserve"> </w:t>
      </w:r>
    </w:p>
    <w:p>
      <w:pPr/>
      <w:r>
        <w:rPr>
          <w:b/>
          <w:i w:val="0"/>
        </w:rPr>
        <w:t>c</w:t>
      </w:r>
      <w:r>
        <w:rPr>
          <w:vertAlign w:val="subscript"/>
        </w:rPr>
        <w:t>p</w:t>
      </w:r>
      <w:r>
        <w:rPr>
          <w:b/>
          <w:i w:val="0"/>
        </w:rPr>
        <w:t>(z)</w:t>
      </w:r>
      <w:r>
        <w:t xml:space="preserve"> </w:t>
      </w:r>
      <w:r>
        <w:rPr>
          <w:b w:val="0"/>
          <w:i/>
        </w:rPr>
        <w:t>effective specific heat capacity</w:t>
      </w:r>
      <w:r>
        <w:t xml:space="preserve"> </w:t>
      </w:r>
      <w:r>
        <w:rPr>
          <w:b w:val="0"/>
          <w:i w:val="0"/>
        </w:rPr>
        <w:t>J/(kg·K)</w:t>
      </w:r>
      <w:r>
        <w:t xml:space="preserve"> </w:t>
      </w:r>
    </w:p>
    <w:p>
      <w:pPr/>
      <w:r>
        <w:rPr>
          <w:b/>
          <w:i w:val="0"/>
        </w:rPr>
        <w:t>T(z,t)</w:t>
      </w:r>
      <w:r>
        <w:t xml:space="preserve"> </w:t>
      </w:r>
      <w:r>
        <w:rPr>
          <w:b w:val="0"/>
          <w:i/>
        </w:rPr>
        <w:t>temperature field</w:t>
      </w:r>
      <w:r>
        <w:t xml:space="preserve"> </w:t>
      </w:r>
      <w:r>
        <w:rPr>
          <w:b w:val="0"/>
          <w:i w:val="0"/>
        </w:rPr>
        <w:t>K</w:t>
      </w:r>
      <w:r>
        <w:t xml:space="preserve"> </w:t>
      </w:r>
    </w:p>
    <w:p>
      <w:pPr/>
      <w:r>
        <w:rPr>
          <w:b/>
          <w:i w:val="0"/>
        </w:rPr>
        <w:t>k</w:t>
      </w:r>
      <w:r>
        <w:rPr>
          <w:vertAlign w:val="subscript"/>
        </w:rPr>
        <w:t>z</w:t>
      </w:r>
      <w:r>
        <w:rPr>
          <w:b/>
          <w:i w:val="0"/>
        </w:rPr>
        <w:t>(z)</w:t>
      </w:r>
      <w:r>
        <w:t xml:space="preserve"> </w:t>
      </w:r>
      <w:r>
        <w:rPr>
          <w:b w:val="0"/>
          <w:i/>
        </w:rPr>
        <w:t>effective through-thickness thermal conductivity</w:t>
      </w:r>
      <w:r>
        <w:t xml:space="preserve"> </w:t>
      </w:r>
      <w:r>
        <w:rPr>
          <w:b w:val="0"/>
          <w:i w:val="0"/>
        </w:rPr>
        <w:t>W/(m·K)</w:t>
      </w:r>
      <w:r>
        <w:t xml:space="preserve"> </w:t>
      </w:r>
    </w:p>
    <w:p>
      <w:pPr/>
      <w:r>
        <w:rPr>
          <w:b/>
          <w:i w:val="0"/>
        </w:rPr>
        <w:t>q</w:t>
      </w:r>
      <w:r>
        <w:rPr>
          <w:vertAlign w:val="subscript"/>
        </w:rPr>
        <w:t>c</w:t>
      </w:r>
      <w:r>
        <w:rPr>
          <w:b/>
          <w:i w:val="0"/>
        </w:rPr>
        <w:t>, q</w:t>
      </w:r>
      <w:r>
        <w:rPr>
          <w:vertAlign w:val="subscript"/>
        </w:rPr>
        <w:t>x</w:t>
      </w:r>
      <w:r>
        <w:t xml:space="preserve"> </w:t>
      </w:r>
      <w:r>
        <w:rPr>
          <w:b w:val="0"/>
          <w:i/>
        </w:rPr>
        <w:t>cure and crystallization volumetric heat sources</w:t>
      </w:r>
      <w:r>
        <w:t xml:space="preserve"> </w:t>
      </w:r>
      <w:r>
        <w:rPr>
          <w:b w:val="0"/>
          <w:i w:val="0"/>
        </w:rPr>
        <w:t>W/m³</w:t>
      </w:r>
      <w:r>
        <w:t xml:space="preserve"> </w:t>
      </w:r>
    </w:p>
    <w:p>
      <w:pPr/>
      <w:r>
        <w:rPr>
          <w:b/>
          <w:i w:val="0"/>
        </w:rPr>
        <w:t>z, t</w:t>
      </w:r>
      <w:r>
        <w:t xml:space="preserve"> </w:t>
      </w:r>
      <w:r>
        <w:rPr>
          <w:b w:val="0"/>
          <w:i/>
        </w:rPr>
        <w:t>through-thickness coordinate and process time</w:t>
      </w:r>
      <w:r>
        <w:t xml:space="preserve"> </w:t>
      </w:r>
      <w:r>
        <w:rPr>
          <w:b w:val="0"/>
          <w:i w:val="0"/>
        </w:rPr>
        <w:t>m, s</w:t>
      </w:r>
      <w:r>
        <w:t xml:space="preserve"> </w:t>
      </w:r>
    </w:p>
    <w:p>
      <w:pPr/>
      <w:r>
        <w:rPr>
          <w:b/>
          <w:i w:val="0"/>
        </w:rPr>
        <w:t>Model connection</w:t>
      </w:r>
      <w:r>
        <w:t xml:space="preserve"> </w:t>
      </w:r>
      <w:r>
        <w:rPr>
          <w:b w:val="0"/>
          <w:i w:val="0"/>
        </w:rPr>
        <w:t>The micromechanics stage supplies ρ, cp, and k3 for every ply; the material kinetics pages supply qc and qx. The resulting T(z,t) feeds thermal strain and temperature-dependent diffusion.</w:t>
      </w:r>
    </w:p>
    <w:p>
      <w:pPr/>
      <w:r>
        <w:rPr>
          <w:b/>
          <w:i w:val="0"/>
        </w:rPr>
        <w:t>Theory basis</w:t>
      </w:r>
      <w:r>
        <w:t xml:space="preserve"> </w:t>
      </w:r>
      <w:hyperlink r:id="rId121">
        <w:r>
          <w:rPr>
            <w:color w:val="176EA4"/>
          </w:rPr>
          <w:t>NASA composite cure-process heat model</w:t>
        </w:r>
      </w:hyperlink>
      <w:r>
        <w:t xml:space="preserve"> </w:t>
      </w:r>
    </w:p>
    <w:p>
      <w:pPr>
        <w:pStyle w:val="Heading2"/>
      </w:pPr>
      <w:r>
        <w:t>Cell-centered finite-volume form</w:t>
      </w:r>
    </w:p>
    <w:p>
      <w:pPr/>
      <w:r>
        <w:rPr>
          <w:b w:val="0"/>
          <w:i w:val="0"/>
        </w:rPr>
        <w:t>Every active ply is divided into a user-selected number of cell-centered control volumes. Each cell belongs to exactly one physical ply, so its storage and conductivity are taken from that ply. Flux continuity is enforced at every shared face.</w:t>
      </w:r>
    </w:p>
    <w:p>
      <w:pPr>
        <w:pStyle w:val="Caption"/>
        <w:keepNext/>
      </w:pPr>
      <w:r>
        <w:rPr>
          <w:b w:val="0"/>
          <w:i w:val="0"/>
        </w:rPr>
        <w:t>Eq. 05.4.1-02</w:t>
      </w:r>
      <w:r>
        <w:t xml:space="preserve"> </w:t>
      </w:r>
      <w:r>
        <w:rPr>
          <w:b/>
          <w:i w:val="0"/>
        </w:rPr>
        <w:t>Areal heat capacity of a transport cell</w:t>
      </w:r>
    </w:p>
    <w:p>
      <w:pPr>
        <w:jc w:val="center"/>
      </w:pPr>
      <m:oMath>
        <m:sSub>
          <m:e>
            <m:r>
              <m:t>C</m:t>
            </m:r>
          </m:e>
          <m:sub>
            <m:r>
              <m:t>i</m:t>
            </m:r>
          </m:sub>
        </m:sSub>
        <m:r>
          <m:t>=</m:t>
        </m:r>
        <m:sSub>
          <m:e>
            <m:r>
              <m:t>ρ</m:t>
            </m:r>
          </m:e>
          <m:sub>
            <m:r>
              <m:t>i</m:t>
            </m:r>
          </m:sub>
        </m:sSub>
        <m:sSub>
          <m:e>
            <m:r>
              <m:t>c</m:t>
            </m:r>
          </m:e>
          <m:sub>
            <m:r>
              <m:t>p,i</m:t>
            </m:r>
          </m:sub>
        </m:sSub>
        <m:r>
          <m:t>Δ</m:t>
        </m:r>
        <m:sSub>
          <m:e>
            <m:r>
              <m:t>z</m:t>
            </m:r>
          </m:e>
          <m:sub>
            <m:r>
              <m:t>i</m:t>
            </m:r>
          </m:sub>
        </m:sSub>
      </m:oMath>
    </w:p>
    <w:p>
      <w:pPr/>
      <w:r>
        <w:rPr>
          <w:b w:val="0"/>
          <w:i w:val="0"/>
        </w:rPr>
        <w:t>Collapses volumetric heat capacity across the thickness of one unit-area finite volume, producing the storage coefficient used in the semidiscrete equations.</w:t>
      </w:r>
    </w:p>
    <w:p>
      <w:pPr>
        <w:keepNext/>
      </w:pPr>
      <w:r>
        <w:t>Variables</w:t>
      </w:r>
    </w:p>
    <w:p>
      <w:pPr/>
      <w:r>
        <w:rPr>
          <w:b/>
          <w:i w:val="0"/>
        </w:rPr>
        <w:t>C</w:t>
      </w:r>
      <w:r>
        <w:rPr>
          <w:vertAlign w:val="subscript"/>
        </w:rPr>
        <w:t>i</w:t>
      </w:r>
      <w:r>
        <w:t xml:space="preserve"> </w:t>
      </w:r>
      <w:r>
        <w:rPr>
          <w:b w:val="0"/>
          <w:i/>
        </w:rPr>
        <w:t>areal heat capacity of cell i</w:t>
      </w:r>
      <w:r>
        <w:t xml:space="preserve"> </w:t>
      </w:r>
      <w:r>
        <w:rPr>
          <w:b w:val="0"/>
          <w:i w:val="0"/>
        </w:rPr>
        <w:t>J/(m²·K)</w:t>
      </w:r>
      <w:r>
        <w:t xml:space="preserve"> </w:t>
      </w:r>
    </w:p>
    <w:p>
      <w:pPr/>
      <w:r>
        <w:rPr>
          <w:b/>
          <w:i w:val="0"/>
        </w:rPr>
        <w:t>ρ</w:t>
      </w:r>
      <w:r>
        <w:rPr>
          <w:vertAlign w:val="subscript"/>
        </w:rPr>
        <w:t>i</w:t>
      </w:r>
      <w:r>
        <w:t xml:space="preserve"> </w:t>
      </w:r>
      <w:r>
        <w:rPr>
          <w:b w:val="0"/>
          <w:i/>
        </w:rPr>
        <w:t>effective density assigned to cell i</w:t>
      </w:r>
      <w:r>
        <w:t xml:space="preserve"> </w:t>
      </w:r>
      <w:r>
        <w:rPr>
          <w:b w:val="0"/>
          <w:i w:val="0"/>
        </w:rPr>
        <w:t>kg/m³</w:t>
      </w:r>
      <w:r>
        <w:t xml:space="preserve"> </w:t>
      </w:r>
    </w:p>
    <w:p>
      <w:pPr/>
      <w:r>
        <w:rPr>
          <w:b/>
          <w:i w:val="0"/>
        </w:rPr>
        <w:t>c</w:t>
      </w:r>
      <w:r>
        <w:rPr>
          <w:vertAlign w:val="subscript"/>
        </w:rPr>
        <w:t>p,i</w:t>
      </w:r>
      <w:r>
        <w:t xml:space="preserve"> </w:t>
      </w:r>
      <w:r>
        <w:rPr>
          <w:b w:val="0"/>
          <w:i/>
        </w:rPr>
        <w:t>effective specific heat assigned to cell i</w:t>
      </w:r>
      <w:r>
        <w:t xml:space="preserve"> </w:t>
      </w:r>
      <w:r>
        <w:rPr>
          <w:b w:val="0"/>
          <w:i w:val="0"/>
        </w:rPr>
        <w:t>J/(kg·K)</w:t>
      </w:r>
      <w:r>
        <w:t xml:space="preserve"> </w:t>
      </w:r>
    </w:p>
    <w:p>
      <w:pPr/>
      <w:r>
        <w:rPr>
          <w:b/>
          <w:i w:val="0"/>
        </w:rPr>
        <w:t>Δz</w:t>
      </w:r>
      <w:r>
        <w:rPr>
          <w:vertAlign w:val="subscript"/>
        </w:rPr>
        <w:t>i</w:t>
      </w:r>
      <w:r>
        <w:t xml:space="preserve"> </w:t>
      </w:r>
      <w:r>
        <w:rPr>
          <w:b w:val="0"/>
          <w:i/>
        </w:rPr>
        <w:t>cell thickness</w:t>
      </w:r>
      <w:r>
        <w:t xml:space="preserve"> </w:t>
      </w:r>
      <w:r>
        <w:rPr>
          <w:b w:val="0"/>
          <w:i w:val="0"/>
        </w:rPr>
        <w:t>m</w:t>
      </w:r>
      <w:r>
        <w:t xml:space="preserve"> </w:t>
      </w:r>
    </w:p>
    <w:p>
      <w:pPr/>
      <w:r>
        <w:rPr>
          <w:b/>
          <w:i w:val="0"/>
        </w:rPr>
        <w:t>Model connection</w:t>
      </w:r>
      <w:r>
        <w:t xml:space="preserve"> </w:t>
      </w:r>
      <w:r>
        <w:rPr>
          <w:b w:val="0"/>
          <w:i w:val="0"/>
        </w:rPr>
        <w:t>Forms the diagonal capacity matrix C used by the theta time integrator. Refining nodes per ply reduces Δzi while conserving total areal heat capacity.</w:t>
      </w:r>
    </w:p>
    <w:p>
      <w:pPr/>
      <w:r>
        <w:rPr>
          <w:b/>
          <w:i w:val="0"/>
        </w:rPr>
        <w:t>Theory basis</w:t>
      </w:r>
      <w:r>
        <w:t xml:space="preserve"> </w:t>
      </w:r>
      <w:hyperlink r:id="rId122">
        <w:r>
          <w:rPr>
            <w:color w:val="176EA4"/>
          </w:rPr>
          <w:t>Conservative finite-volume heat discretization</w:t>
        </w:r>
      </w:hyperlink>
      <w:r>
        <w:t xml:space="preserve"> </w:t>
      </w:r>
    </w:p>
    <w:p>
      <w:pPr>
        <w:pStyle w:val="Caption"/>
        <w:keepNext/>
      </w:pPr>
      <w:r>
        <w:rPr>
          <w:b w:val="0"/>
          <w:i w:val="0"/>
        </w:rPr>
        <w:t>Eq. 05.4.1-03</w:t>
      </w:r>
      <w:r>
        <w:t xml:space="preserve"> </w:t>
      </w:r>
      <w:r>
        <w:rPr>
          <w:b/>
          <w:i w:val="0"/>
        </w:rPr>
        <w:t>Harmonic face conductance</w:t>
      </w:r>
    </w:p>
    <w:p>
      <w:pPr>
        <w:jc w:val="center"/>
      </w:pPr>
      <m:oMath>
        <m:sSub>
          <m:e>
            <m:r>
              <m:t>G</m:t>
            </m:r>
          </m:e>
          <m:sub>
            <m:r>
              <m:t>i+1/2</m:t>
            </m:r>
          </m:sub>
        </m:sSub>
        <m:r>
          <m:t>=[Δ</m:t>
        </m:r>
        <m:sSub>
          <m:e>
            <m:r>
              <m:t>z</m:t>
            </m:r>
          </m:e>
          <m:sub>
            <m:r>
              <m:t>i</m:t>
            </m:r>
          </m:sub>
        </m:sSub>
        <m:r>
          <m:t>/</m:t>
        </m:r>
        <m:d>
          <m:dPr>
            <m:sepChr m:val=""/>
          </m:dPr>
          <m:e>
            <m:r>
              <m:t>2</m:t>
            </m:r>
            <m:sSub>
              <m:e>
                <m:r>
                  <m:t>k</m:t>
                </m:r>
              </m:e>
              <m:sub>
                <m:r>
                  <m:t>i</m:t>
                </m:r>
              </m:sub>
            </m:sSub>
          </m:e>
        </m:d>
        <m:r>
          <m:t>+Δ</m:t>
        </m:r>
        <m:sSub>
          <m:e>
            <m:r>
              <m:t>z</m:t>
            </m:r>
          </m:e>
          <m:sub>
            <m:r>
              <m:t>i+1</m:t>
            </m:r>
          </m:sub>
        </m:sSub>
        <m:r>
          <m:t>/</m:t>
        </m:r>
        <m:d>
          <m:dPr>
            <m:sepChr m:val=""/>
          </m:dPr>
          <m:e>
            <m:r>
              <m:t>2</m:t>
            </m:r>
            <m:sSub>
              <m:e>
                <m:r>
                  <m:t>k</m:t>
                </m:r>
              </m:e>
              <m:sub>
                <m:r>
                  <m:t>i+1</m:t>
                </m:r>
              </m:sub>
            </m:sSub>
          </m:e>
        </m:d>
        <m:sSup>
          <m:e>
            <m:r>
              <m:t>]</m:t>
            </m:r>
          </m:e>
          <m:sup>
            <m:r>
              <m:t>−1</m:t>
            </m:r>
          </m:sup>
        </m:sSup>
      </m:oMath>
    </w:p>
    <w:p>
      <w:pPr/>
      <w:r>
        <w:rPr>
          <w:b w:val="0"/>
          <w:i w:val="0"/>
        </w:rPr>
        <w:t>Adds the two half-cell thermal resistances in series. This is essential when adjacent plies have different conductivities because an arithmetic average does not preserve the correct interface heat flux.</w:t>
      </w:r>
    </w:p>
    <w:p>
      <w:pPr>
        <w:keepNext/>
      </w:pPr>
      <w:r>
        <w:t>Variables</w:t>
      </w:r>
    </w:p>
    <w:p>
      <w:pPr/>
      <w:r>
        <w:rPr>
          <w:b/>
          <w:i w:val="0"/>
        </w:rPr>
        <w:t>G</w:t>
      </w:r>
      <w:r>
        <w:rPr>
          <w:vertAlign w:val="subscript"/>
        </w:rPr>
        <w:t>i+1/2</w:t>
      </w:r>
      <w:r>
        <w:t xml:space="preserve"> </w:t>
      </w:r>
      <w:r>
        <w:rPr>
          <w:b w:val="0"/>
          <w:i/>
        </w:rPr>
        <w:t>conductance per unit area across the shared face</w:t>
      </w:r>
      <w:r>
        <w:t xml:space="preserve"> </w:t>
      </w:r>
      <w:r>
        <w:rPr>
          <w:b w:val="0"/>
          <w:i w:val="0"/>
        </w:rPr>
        <w:t>W/(m²·K)</w:t>
      </w:r>
      <w:r>
        <w:t xml:space="preserve"> </w:t>
      </w:r>
    </w:p>
    <w:p>
      <w:pPr/>
      <w:r>
        <w:rPr>
          <w:b/>
          <w:i w:val="0"/>
        </w:rPr>
        <w:t>k</w:t>
      </w:r>
      <w:r>
        <w:rPr>
          <w:vertAlign w:val="subscript"/>
        </w:rPr>
        <w:t>i</w:t>
      </w:r>
      <w:r>
        <w:rPr>
          <w:b/>
          <w:i w:val="0"/>
        </w:rPr>
        <w:t>, k</w:t>
      </w:r>
      <w:r>
        <w:rPr>
          <w:vertAlign w:val="subscript"/>
        </w:rPr>
        <w:t>i+1</w:t>
      </w:r>
      <w:r>
        <w:t xml:space="preserve"> </w:t>
      </w:r>
      <w:r>
        <w:rPr>
          <w:b w:val="0"/>
          <w:i/>
        </w:rPr>
        <w:t>through-thickness conductivity in the adjacent cells</w:t>
      </w:r>
      <w:r>
        <w:t xml:space="preserve"> </w:t>
      </w:r>
      <w:r>
        <w:rPr>
          <w:b w:val="0"/>
          <w:i w:val="0"/>
        </w:rPr>
        <w:t>W/(m·K)</w:t>
      </w:r>
      <w:r>
        <w:t xml:space="preserve"> </w:t>
      </w:r>
    </w:p>
    <w:p>
      <w:pPr/>
      <w:r>
        <w:rPr>
          <w:b/>
          <w:i w:val="0"/>
        </w:rPr>
        <w:t>Δz</w:t>
      </w:r>
      <w:r>
        <w:rPr>
          <w:vertAlign w:val="subscript"/>
        </w:rPr>
        <w:t>i</w:t>
      </w:r>
      <w:r>
        <w:rPr>
          <w:b/>
          <w:i w:val="0"/>
        </w:rPr>
        <w:t>, Δz</w:t>
      </w:r>
      <w:r>
        <w:rPr>
          <w:vertAlign w:val="subscript"/>
        </w:rPr>
        <w:t>i+1</w:t>
      </w:r>
      <w:r>
        <w:t xml:space="preserve"> </w:t>
      </w:r>
      <w:r>
        <w:rPr>
          <w:b w:val="0"/>
          <w:i/>
        </w:rPr>
        <w:t>thicknesses of the adjacent cells</w:t>
      </w:r>
      <w:r>
        <w:t xml:space="preserve"> </w:t>
      </w:r>
      <w:r>
        <w:rPr>
          <w:b w:val="0"/>
          <w:i w:val="0"/>
        </w:rPr>
        <w:t>m</w:t>
      </w:r>
      <w:r>
        <w:t xml:space="preserve"> </w:t>
      </w:r>
    </w:p>
    <w:p>
      <w:pPr/>
      <w:r>
        <w:rPr>
          <w:b/>
          <w:i w:val="0"/>
        </w:rPr>
        <w:t>Model connection</w:t>
      </w:r>
      <w:r>
        <w:t xml:space="preserve"> </w:t>
      </w:r>
      <w:r>
        <w:rPr>
          <w:b w:val="0"/>
          <w:i w:val="0"/>
        </w:rPr>
        <w:t>Populates the tridiagonal conduction operator. The same resistance construction is reused for the heterogeneous moisture-diffusion operator.</w:t>
      </w:r>
    </w:p>
    <w:p>
      <w:pPr/>
      <w:r>
        <w:rPr>
          <w:b/>
          <w:i w:val="0"/>
        </w:rPr>
        <w:t>Theory basis</w:t>
      </w:r>
      <w:r>
        <w:t xml:space="preserve"> </w:t>
      </w:r>
      <w:hyperlink r:id="rId122">
        <w:r>
          <w:rPr>
            <w:color w:val="176EA4"/>
          </w:rPr>
          <w:t>Finite-volume interface-flux treatment</w:t>
        </w:r>
      </w:hyperlink>
      <w:r>
        <w:t xml:space="preserve"> </w:t>
      </w:r>
    </w:p>
    <w:p>
      <w:pPr>
        <w:pStyle w:val="Caption"/>
        <w:keepNext/>
      </w:pPr>
      <w:r>
        <w:rPr>
          <w:b w:val="0"/>
          <w:i w:val="0"/>
        </w:rPr>
        <w:t>Eq. 05.4.1-04</w:t>
      </w:r>
      <w:r>
        <w:t xml:space="preserve"> </w:t>
      </w:r>
      <w:r>
        <w:rPr>
          <w:b/>
          <w:i w:val="0"/>
        </w:rPr>
        <w:t>Semidiscrete cell energy balance</w:t>
      </w:r>
    </w:p>
    <w:p>
      <w:pPr>
        <w:jc w:val="center"/>
      </w:pPr>
      <m:oMath>
        <m:sSub>
          <m:e>
            <m:r>
              <m:t>C</m:t>
            </m:r>
          </m:e>
          <m:sub>
            <m:r>
              <m:t>i</m:t>
            </m:r>
          </m:sub>
        </m:sSub>
        <m:sSub>
          <m:e>
            <m:r>
              <m:rPr>
                <m:sty m:val="p"/>
              </m:rPr>
              <m:t>dT</m:t>
            </m:r>
          </m:e>
          <m:sub>
            <m:r>
              <m:t>i</m:t>
            </m:r>
          </m:sub>
        </m:sSub>
        <m:r>
          <m:t>/</m:t>
        </m:r>
        <m:r>
          <m:rPr>
            <m:sty m:val="p"/>
          </m:rPr>
          <m:t>dt</m:t>
        </m:r>
        <m:r>
          <m:t>=</m:t>
        </m:r>
        <m:sSub>
          <m:e>
            <m:r>
              <m:t>G</m:t>
            </m:r>
          </m:e>
          <m:sub>
            <m:r>
              <m:t>i+1/2</m:t>
            </m:r>
          </m:sub>
        </m:sSub>
        <m:d>
          <m:dPr>
            <m:sepChr m:val="−"/>
          </m:dPr>
          <m:e>
            <m:sSub>
              <m:e>
                <m:r>
                  <m:t>T</m:t>
                </m:r>
              </m:e>
              <m:sub>
                <m:r>
                  <m:t>i+1</m:t>
                </m:r>
              </m:sub>
            </m:sSub>
          </m:e>
          <m:e>
            <m:sSub>
              <m:e>
                <m:r>
                  <m:t>T</m:t>
                </m:r>
              </m:e>
              <m:sub>
                <m:r>
                  <m:t>i</m:t>
                </m:r>
              </m:sub>
            </m:sSub>
          </m:e>
        </m:d>
        <m:r>
          <m:t>−</m:t>
        </m:r>
        <m:sSub>
          <m:e>
            <m:r>
              <m:t>G</m:t>
            </m:r>
          </m:e>
          <m:sub>
            <m:r>
              <m:t>i−1/2</m:t>
            </m:r>
          </m:sub>
        </m:sSub>
        <m:d>
          <m:dPr>
            <m:sepChr m:val="−"/>
          </m:dPr>
          <m:e>
            <m:sSub>
              <m:e>
                <m:r>
                  <m:t>T</m:t>
                </m:r>
              </m:e>
              <m:sub>
                <m:r>
                  <m:t>i</m:t>
                </m:r>
              </m:sub>
            </m:sSub>
          </m:e>
          <m:e>
            <m:sSub>
              <m:e>
                <m:r>
                  <m:t>T</m:t>
                </m:r>
              </m:e>
              <m:sub>
                <m:r>
                  <m:t>i−1</m:t>
                </m:r>
              </m:sub>
            </m:sSub>
          </m:e>
        </m:d>
        <m:r>
          <m:t>+</m:t>
        </m:r>
        <m:sSub>
          <m:e>
            <m:r>
              <m:t>q</m:t>
            </m:r>
          </m:e>
          <m:sub>
            <m:r>
              <m:t>i</m:t>
            </m:r>
          </m:sub>
        </m:sSub>
        <m:r>
          <m:t>Δ</m:t>
        </m:r>
        <m:sSub>
          <m:e>
            <m:r>
              <m:t>z</m:t>
            </m:r>
          </m:e>
          <m:sub>
            <m:r>
              <m:t>i</m:t>
            </m:r>
          </m:sub>
        </m:sSub>
      </m:oMath>
    </w:p>
    <w:p>
      <w:pPr/>
      <w:r>
        <w:rPr>
          <w:b w:val="0"/>
          <w:i w:val="0"/>
        </w:rPr>
        <w:t>States that heat stored in a cell equals net conductive inflow plus the local volumetric reaction source integrated through the cell thickness.</w:t>
      </w:r>
    </w:p>
    <w:p>
      <w:pPr>
        <w:keepNext/>
      </w:pPr>
      <w:r>
        <w:t>Variables</w:t>
      </w:r>
    </w:p>
    <w:p>
      <w:pPr/>
      <w:r>
        <w:rPr>
          <w:b/>
          <w:i w:val="0"/>
        </w:rPr>
        <w:t>T</w:t>
      </w:r>
      <w:r>
        <w:rPr>
          <w:vertAlign w:val="subscript"/>
        </w:rPr>
        <w:t>i</w:t>
      </w:r>
      <w:r>
        <w:t xml:space="preserve"> </w:t>
      </w:r>
      <w:r>
        <w:rPr>
          <w:b w:val="0"/>
          <w:i/>
        </w:rPr>
        <w:t>cell-center temperature</w:t>
      </w:r>
      <w:r>
        <w:t xml:space="preserve"> </w:t>
      </w:r>
      <w:r>
        <w:rPr>
          <w:b w:val="0"/>
          <w:i w:val="0"/>
        </w:rPr>
        <w:t>K</w:t>
      </w:r>
      <w:r>
        <w:t xml:space="preserve"> </w:t>
      </w:r>
    </w:p>
    <w:p>
      <w:pPr/>
      <w:r>
        <w:rPr>
          <w:b/>
          <w:i w:val="0"/>
        </w:rPr>
        <w:t>C</w:t>
      </w:r>
      <w:r>
        <w:rPr>
          <w:vertAlign w:val="subscript"/>
        </w:rPr>
        <w:t>i</w:t>
      </w:r>
      <w:r>
        <w:t xml:space="preserve"> </w:t>
      </w:r>
      <w:r>
        <w:rPr>
          <w:b w:val="0"/>
          <w:i/>
        </w:rPr>
        <w:t>cell areal heat capacity</w:t>
      </w:r>
      <w:r>
        <w:t xml:space="preserve"> </w:t>
      </w:r>
      <w:r>
        <w:rPr>
          <w:b w:val="0"/>
          <w:i w:val="0"/>
        </w:rPr>
        <w:t>J/(m²·K)</w:t>
      </w:r>
      <w:r>
        <w:t xml:space="preserve"> </w:t>
      </w:r>
    </w:p>
    <w:p>
      <w:pPr/>
      <w:r>
        <w:rPr>
          <w:b/>
          <w:i w:val="0"/>
        </w:rPr>
        <w:t>G</w:t>
      </w:r>
      <w:r>
        <w:rPr>
          <w:vertAlign w:val="subscript"/>
        </w:rPr>
        <w:t>i±1/2</w:t>
      </w:r>
      <w:r>
        <w:t xml:space="preserve"> </w:t>
      </w:r>
      <w:r>
        <w:rPr>
          <w:b w:val="0"/>
          <w:i/>
        </w:rPr>
        <w:t>left and right face conductances</w:t>
      </w:r>
      <w:r>
        <w:t xml:space="preserve"> </w:t>
      </w:r>
      <w:r>
        <w:rPr>
          <w:b w:val="0"/>
          <w:i w:val="0"/>
        </w:rPr>
        <w:t>W/(m²·K)</w:t>
      </w:r>
      <w:r>
        <w:t xml:space="preserve"> </w:t>
      </w:r>
    </w:p>
    <w:p>
      <w:pPr/>
      <w:r>
        <w:rPr>
          <w:b/>
          <w:i w:val="0"/>
        </w:rPr>
        <w:t>q</w:t>
      </w:r>
      <w:r>
        <w:rPr>
          <w:vertAlign w:val="subscript"/>
        </w:rPr>
        <w:t>i</w:t>
      </w:r>
      <w:r>
        <w:t xml:space="preserve"> </w:t>
      </w:r>
      <w:r>
        <w:rPr>
          <w:b w:val="0"/>
          <w:i/>
        </w:rPr>
        <w:t>combined local volumetric cure/crystallization heat</w:t>
      </w:r>
      <w:r>
        <w:t xml:space="preserve"> </w:t>
      </w:r>
      <w:r>
        <w:rPr>
          <w:b w:val="0"/>
          <w:i w:val="0"/>
        </w:rPr>
        <w:t>W/m³</w:t>
      </w:r>
      <w:r>
        <w:t xml:space="preserve"> </w:t>
      </w:r>
    </w:p>
    <w:p>
      <w:pPr/>
      <w:r>
        <w:rPr>
          <w:b/>
          <w:i w:val="0"/>
        </w:rPr>
        <w:t>Δz</w:t>
      </w:r>
      <w:r>
        <w:rPr>
          <w:vertAlign w:val="subscript"/>
        </w:rPr>
        <w:t>i</w:t>
      </w:r>
      <w:r>
        <w:t xml:space="preserve"> </w:t>
      </w:r>
      <w:r>
        <w:rPr>
          <w:b w:val="0"/>
          <w:i/>
        </w:rPr>
        <w:t>cell thickness</w:t>
      </w:r>
      <w:r>
        <w:t xml:space="preserve"> </w:t>
      </w:r>
      <w:r>
        <w:rPr>
          <w:b w:val="0"/>
          <w:i w:val="0"/>
        </w:rPr>
        <w:t>m</w:t>
      </w:r>
      <w:r>
        <w:t xml:space="preserve"> </w:t>
      </w:r>
    </w:p>
    <w:p>
      <w:pPr/>
      <w:r>
        <w:rPr>
          <w:b/>
          <w:i w:val="0"/>
        </w:rPr>
        <w:t>Model connection</w:t>
      </w:r>
      <w:r>
        <w:t xml:space="preserve"> </w:t>
      </w:r>
      <w:r>
        <w:rPr>
          <w:b w:val="0"/>
          <w:i w:val="0"/>
        </w:rPr>
        <w:t>Assembled for every transport cell into C dT/dt + K T = Q before application of surface boundary terms.</w:t>
      </w:r>
    </w:p>
    <w:p>
      <w:pPr/>
      <w:r>
        <w:rPr>
          <w:b/>
          <w:i w:val="0"/>
        </w:rPr>
        <w:t>Theory basis</w:t>
      </w:r>
      <w:r>
        <w:t xml:space="preserve"> </w:t>
      </w:r>
      <w:hyperlink r:id="rId122">
        <w:r>
          <w:rPr>
            <w:color w:val="176EA4"/>
          </w:rPr>
          <w:t>Conservative cell energy balance</w:t>
        </w:r>
      </w:hyperlink>
      <w:r>
        <w:t xml:space="preserve"> </w:t>
      </w:r>
    </w:p>
    <w:p>
      <w:pPr>
        <w:pStyle w:val="Heading2"/>
      </w:pPr>
      <w:r>
        <w:t>Independent top and bottom boundary histories</w:t>
      </w:r>
    </w:p>
    <w:p>
      <w:pPr/>
      <w:r>
        <w:rPr>
          <w:b w:val="0"/>
          <w:i w:val="0"/>
        </w:rPr>
        <w:t>Top and bottom use separate seven-column tables. Continuous temperature, moisture, and coefficient/flux fields are linearly interpolated to the transport time grid; integer boundary IDs are held piecewise constant. A five-row schedule can therefore drive a thousand-step solve without changing the intended boundary mode between schedule breakpoints.</w:t>
      </w:r>
    </w:p>
    <w:p>
      <w:pPr>
        <w:pStyle w:val="Caption"/>
        <w:keepNext/>
      </w:pPr>
      <w:r>
        <w:rPr>
          <w:b w:val="0"/>
          <w:i w:val="0"/>
        </w:rPr>
        <w:t>Eq. 05.4.1-05</w:t>
      </w:r>
      <w:r>
        <w:t xml:space="preserve"> </w:t>
      </w:r>
      <w:r>
        <w:rPr>
          <w:b/>
          <w:i w:val="0"/>
        </w:rPr>
        <w:t>Schedule interpolation and boundary-ID hold</w:t>
      </w:r>
    </w:p>
    <w:p>
      <w:pPr>
        <w:jc w:val="center"/>
      </w:pPr>
      <m:oMath>
        <m:r>
          <m:t>y</m:t>
        </m:r>
        <m:d>
          <m:dPr>
            <m:sepChr m:val=""/>
          </m:dPr>
          <m:e>
            <m:r>
              <m:t>t</m:t>
            </m:r>
          </m:e>
        </m:d>
        <m:r>
          <m:t>=</m:t>
        </m:r>
        <m:sSub>
          <m:e>
            <m:r>
              <m:t>y</m:t>
            </m:r>
          </m:e>
          <m:sub>
            <m:r>
              <m:t>r</m:t>
            </m:r>
          </m:sub>
        </m:sSub>
        <m:r>
          <m:t>+</m:t>
        </m:r>
        <m:d>
          <m:dPr>
            <m:sepChr m:val="−"/>
          </m:dPr>
          <m:e>
            <m:sSub>
              <m:e>
                <m:r>
                  <m:t>y</m:t>
                </m:r>
              </m:e>
              <m:sub>
                <m:r>
                  <m:t>r+1</m:t>
                </m:r>
              </m:sub>
            </m:sSub>
          </m:e>
          <m:e>
            <m:sSub>
              <m:e>
                <m:r>
                  <m:t>y</m:t>
                </m:r>
              </m:e>
              <m:sub>
                <m:r>
                  <m:t>r</m:t>
                </m:r>
              </m:sub>
            </m:sSub>
          </m:e>
        </m:d>
        <m:d>
          <m:dPr>
            <m:sepChr m:val="−"/>
          </m:dPr>
          <m:e>
            <m:r>
              <m:t>t</m:t>
            </m:r>
          </m:e>
          <m:e>
            <m:sSub>
              <m:e>
                <m:r>
                  <m:t>t</m:t>
                </m:r>
              </m:e>
              <m:sub>
                <m:r>
                  <m:t>r</m:t>
                </m:r>
              </m:sub>
            </m:sSub>
          </m:e>
        </m:d>
        <m:r>
          <m:t>/</m:t>
        </m:r>
        <m:d>
          <m:dPr>
            <m:sepChr m:val="−"/>
          </m:dPr>
          <m:e>
            <m:sSub>
              <m:e>
                <m:r>
                  <m:t>t</m:t>
                </m:r>
              </m:e>
              <m:sub>
                <m:r>
                  <m:t>r+1</m:t>
                </m:r>
              </m:sub>
            </m:sSub>
          </m:e>
          <m:e>
            <m:sSub>
              <m:e>
                <m:r>
                  <m:t>t</m:t>
                </m:r>
              </m:e>
              <m:sub>
                <m:r>
                  <m:t>r</m:t>
                </m:r>
              </m:sub>
            </m:sSub>
          </m:e>
        </m:d>
      </m:oMath>
    </w:p>
    <w:p>
      <w:pPr>
        <w:jc w:val="center"/>
      </w:pPr>
      <m:oMath>
        <m:r>
          <m:t>b</m:t>
        </m:r>
        <m:d>
          <m:dPr>
            <m:sepChr m:val=""/>
          </m:dPr>
          <m:e>
            <m:r>
              <m:t>t</m:t>
            </m:r>
          </m:e>
        </m:d>
        <m:r>
          <m:t>=</m:t>
        </m:r>
        <m:sSub>
          <m:e>
            <m:r>
              <m:t>b</m:t>
            </m:r>
          </m:e>
          <m:sub>
            <m:r>
              <m:t>r</m:t>
            </m:r>
          </m:sub>
        </m:sSub>
        <m:r>
          <m:t>,</m:t>
        </m:r>
        <m:sSub>
          <m:e>
            <m:r>
              <m:t>t</m:t>
            </m:r>
          </m:e>
          <m:sub>
            <m:r>
              <m:t>r</m:t>
            </m:r>
          </m:sub>
        </m:sSub>
        <m:r>
          <m:t>≤t&lt;</m:t>
        </m:r>
        <m:sSub>
          <m:e>
            <m:r>
              <m:t>t</m:t>
            </m:r>
          </m:e>
          <m:sub>
            <m:r>
              <m:t>r+1</m:t>
            </m:r>
          </m:sub>
        </m:sSub>
      </m:oMath>
    </w:p>
    <w:p>
      <w:pPr/>
      <w:r>
        <w:rPr>
          <w:b w:val="0"/>
          <w:i w:val="0"/>
        </w:rPr>
        <w:t>Linearly interpolates continuous boundary data while selecting the last declared discrete boundary type until the next table time is reached.</w:t>
      </w:r>
    </w:p>
    <w:p>
      <w:pPr>
        <w:keepNext/>
      </w:pPr>
      <w:r>
        <w:t>Variables</w:t>
      </w:r>
    </w:p>
    <w:p>
      <w:pPr/>
      <w:r>
        <w:rPr>
          <w:b/>
          <w:i w:val="0"/>
        </w:rPr>
        <w:t>y(t)</w:t>
      </w:r>
      <w:r>
        <w:t xml:space="preserve"> </w:t>
      </w:r>
      <w:r>
        <w:rPr>
          <w:b w:val="0"/>
          <w:i/>
        </w:rPr>
        <w:t>interpolated continuous surface value</w:t>
      </w:r>
      <w:r>
        <w:t xml:space="preserve"> </w:t>
      </w:r>
      <w:r>
        <w:rPr>
          <w:b w:val="0"/>
          <w:i w:val="0"/>
        </w:rPr>
        <w:t>field-dependent</w:t>
      </w:r>
      <w:r>
        <w:t xml:space="preserve"> </w:t>
      </w:r>
    </w:p>
    <w:p>
      <w:pPr/>
      <w:r>
        <w:rPr>
          <w:b/>
          <w:i w:val="0"/>
        </w:rPr>
        <w:t>y</w:t>
      </w:r>
      <w:r>
        <w:rPr>
          <w:vertAlign w:val="subscript"/>
        </w:rPr>
        <w:t>r</w:t>
      </w:r>
      <w:r>
        <w:rPr>
          <w:b/>
          <w:i w:val="0"/>
        </w:rPr>
        <w:t>, y</w:t>
      </w:r>
      <w:r>
        <w:rPr>
          <w:vertAlign w:val="subscript"/>
        </w:rPr>
        <w:t>r+1</w:t>
      </w:r>
      <w:r>
        <w:t xml:space="preserve"> </w:t>
      </w:r>
      <w:r>
        <w:rPr>
          <w:b w:val="0"/>
          <w:i/>
        </w:rPr>
        <w:t>values in adjacent boundary-table rows</w:t>
      </w:r>
      <w:r>
        <w:t xml:space="preserve"> </w:t>
      </w:r>
      <w:r>
        <w:rPr>
          <w:b w:val="0"/>
          <w:i w:val="0"/>
        </w:rPr>
        <w:t>field-dependent</w:t>
      </w:r>
      <w:r>
        <w:t xml:space="preserve"> </w:t>
      </w:r>
    </w:p>
    <w:p>
      <w:pPr/>
      <w:r>
        <w:rPr>
          <w:b/>
          <w:i w:val="0"/>
        </w:rPr>
        <w:t>t</w:t>
      </w:r>
      <w:r>
        <w:rPr>
          <w:vertAlign w:val="subscript"/>
        </w:rPr>
        <w:t>r</w:t>
      </w:r>
      <w:r>
        <w:rPr>
          <w:b/>
          <w:i w:val="0"/>
        </w:rPr>
        <w:t>, t</w:t>
      </w:r>
      <w:r>
        <w:rPr>
          <w:vertAlign w:val="subscript"/>
        </w:rPr>
        <w:t>r+1</w:t>
      </w:r>
      <w:r>
        <w:t xml:space="preserve"> </w:t>
      </w:r>
      <w:r>
        <w:rPr>
          <w:b w:val="0"/>
          <w:i/>
        </w:rPr>
        <w:t>adjacent schedule times</w:t>
      </w:r>
      <w:r>
        <w:t xml:space="preserve"> </w:t>
      </w:r>
      <w:r>
        <w:rPr>
          <w:b w:val="0"/>
          <w:i w:val="0"/>
        </w:rPr>
        <w:t>s</w:t>
      </w:r>
      <w:r>
        <w:t xml:space="preserve"> </w:t>
      </w:r>
    </w:p>
    <w:p>
      <w:pPr/>
      <w:r>
        <w:rPr>
          <w:b/>
          <w:i w:val="0"/>
        </w:rPr>
        <w:t>b(t)</w:t>
      </w:r>
      <w:r>
        <w:t xml:space="preserve"> </w:t>
      </w:r>
      <w:r>
        <w:rPr>
          <w:b w:val="0"/>
          <w:i/>
        </w:rPr>
        <w:t>discrete boundary-condition ID</w:t>
      </w:r>
      <w:r>
        <w:t xml:space="preserve"> </w:t>
      </w:r>
      <w:r>
        <w:rPr>
          <w:b w:val="0"/>
          <w:i w:val="0"/>
        </w:rPr>
        <w:t>integer ID</w:t>
      </w:r>
      <w:r>
        <w:t xml:space="preserve"> </w:t>
      </w:r>
    </w:p>
    <w:p>
      <w:pPr/>
      <w:r>
        <w:rPr>
          <w:b/>
          <w:i w:val="0"/>
        </w:rPr>
        <w:t>Model connection</w:t>
      </w:r>
      <w:r>
        <w:t xml:space="preserve"> </w:t>
      </w:r>
      <w:r>
        <w:rPr>
          <w:b w:val="0"/>
          <w:i w:val="0"/>
        </w:rPr>
        <w:t>Applied separately to both surfaces. Temperature, moisture, and coefficients/fluxes use y(t); thermal and moisture type columns use b(t).</w:t>
      </w:r>
    </w:p>
    <w:p>
      <w:pPr/>
      <w:r>
        <w:rPr>
          <w:b/>
          <w:i w:val="0"/>
        </w:rPr>
        <w:t>Theory basis</w:t>
      </w:r>
      <w:r>
        <w:t xml:space="preserve"> </w:t>
      </w:r>
      <w:hyperlink r:id="rId121">
        <w:r>
          <w:rPr>
            <w:color w:val="176EA4"/>
          </w:rPr>
          <w:t>Process-cycle boundary-history context</w:t>
        </w:r>
      </w:hyperlink>
      <w:r>
        <w:t xml:space="preserve"> </w:t>
      </w:r>
    </w:p>
    <w:p>
      <w:pPr>
        <w:pStyle w:val="Caption"/>
        <w:keepNext/>
      </w:pPr>
      <w:r>
        <w:rPr>
          <w:b w:val="0"/>
          <w:i w:val="0"/>
        </w:rPr>
        <w:t>Eq. 05.4.1-06</w:t>
      </w:r>
      <w:r>
        <w:t xml:space="preserve"> </w:t>
      </w:r>
      <w:r>
        <w:rPr>
          <w:b/>
          <w:i w:val="0"/>
        </w:rPr>
        <w:t>Thermal surface boundary operators</w:t>
      </w:r>
    </w:p>
    <w:p>
      <w:pPr>
        <w:jc w:val="center"/>
      </w:pPr>
      <m:oMath>
        <m:r>
          <m:rPr>
            <m:nor/>
          </m:rPr>
          <m:t>Prescribed: </m:t>
        </m:r>
        <m:sSub>
          <m:e>
            <m:r>
              <m:t>G</m:t>
            </m:r>
          </m:e>
          <m:sub>
            <m:r>
              <m:t>s</m:t>
            </m:r>
          </m:sub>
        </m:sSub>
        <m:r>
          <m:t>=2k/Δz,</m:t>
        </m:r>
        <m:sSub>
          <m:e>
            <m:r>
              <m:t>S</m:t>
            </m:r>
          </m:e>
          <m:sub>
            <m:r>
              <m:t>s</m:t>
            </m:r>
          </m:sub>
        </m:sSub>
        <m:r>
          <m:t>=</m:t>
        </m:r>
        <m:sSub>
          <m:e>
            <m:r>
              <m:t>G</m:t>
            </m:r>
          </m:e>
          <m:sub>
            <m:r>
              <m:t>s</m:t>
            </m:r>
          </m:sub>
        </m:sSub>
        <m:sSub>
          <m:e>
            <m:r>
              <m:t>T</m:t>
            </m:r>
          </m:e>
          <m:sub>
            <m:r>
              <m:t>s</m:t>
            </m:r>
          </m:sub>
        </m:sSub>
      </m:oMath>
    </w:p>
    <w:p>
      <w:pPr>
        <w:jc w:val="center"/>
      </w:pPr>
      <m:oMath>
        <m:r>
          <m:rPr>
            <m:nor/>
          </m:rPr>
          <m:t>Adiabatic: </m:t>
        </m:r>
        <m:sSub>
          <m:e>
            <m:r>
              <m:t>G</m:t>
            </m:r>
          </m:e>
          <m:sub>
            <m:r>
              <m:t>s</m:t>
            </m:r>
          </m:sub>
        </m:sSub>
        <m:r>
          <m:t>=0,</m:t>
        </m:r>
        <m:sSub>
          <m:e>
            <m:r>
              <m:t>S</m:t>
            </m:r>
          </m:e>
          <m:sub>
            <m:r>
              <m:t>s</m:t>
            </m:r>
          </m:sub>
        </m:sSub>
        <m:r>
          <m:t>=0</m:t>
        </m:r>
      </m:oMath>
    </w:p>
    <w:p>
      <w:pPr>
        <w:jc w:val="center"/>
      </w:pPr>
      <m:oMath>
        <m:r>
          <m:rPr>
            <m:nor/>
          </m:rPr>
          <m:t>Convection: </m:t>
        </m:r>
        <m:sSub>
          <m:e>
            <m:r>
              <m:t>G</m:t>
            </m:r>
          </m:e>
          <m:sub>
            <m:r>
              <m:t>s</m:t>
            </m:r>
          </m:sub>
        </m:sSub>
        <m:r>
          <m:t>=[Δz/</m:t>
        </m:r>
        <m:d>
          <m:dPr>
            <m:sepChr m:val=""/>
          </m:dPr>
          <m:e>
            <m:r>
              <m:t>2</m:t>
            </m:r>
            <m:r>
              <m:t>k</m:t>
            </m:r>
          </m:e>
        </m:d>
        <m:r>
          <m:t>+1/h</m:t>
        </m:r>
        <m:sSup>
          <m:e>
            <m:r>
              <m:t>]</m:t>
            </m:r>
          </m:e>
          <m:sup>
            <m:r>
              <m:t>−1</m:t>
            </m:r>
          </m:sup>
        </m:sSup>
        <m:r>
          <m:t>,</m:t>
        </m:r>
        <m:sSub>
          <m:e>
            <m:r>
              <m:t>S</m:t>
            </m:r>
          </m:e>
          <m:sub>
            <m:r>
              <m:t>s</m:t>
            </m:r>
          </m:sub>
        </m:sSub>
        <m:r>
          <m:t>=</m:t>
        </m:r>
        <m:sSub>
          <m:e>
            <m:r>
              <m:t>G</m:t>
            </m:r>
          </m:e>
          <m:sub>
            <m:r>
              <m:t>s</m:t>
            </m:r>
          </m:sub>
        </m:sSub>
        <m:sSub>
          <m:e>
            <m:r>
              <m:t>T</m:t>
            </m:r>
          </m:e>
          <m:sub>
            <m:r>
              <m:t>s</m:t>
            </m:r>
          </m:sub>
        </m:sSub>
      </m:oMath>
    </w:p>
    <w:p>
      <w:pPr>
        <w:jc w:val="center"/>
      </w:pPr>
      <m:oMath>
        <m:r>
          <m:rPr>
            <m:nor/>
          </m:rPr>
          <m:t>Custom inward flux: </m:t>
        </m:r>
        <m:sSub>
          <m:e>
            <m:r>
              <m:t>G</m:t>
            </m:r>
          </m:e>
          <m:sub>
            <m:r>
              <m:t>s</m:t>
            </m:r>
          </m:sub>
        </m:sSub>
        <m:r>
          <m:t>=0,</m:t>
        </m:r>
        <m:sSub>
          <m:e>
            <m:r>
              <m:t>S</m:t>
            </m:r>
          </m:e>
          <m:sub>
            <m:r>
              <m:t>s</m:t>
            </m:r>
          </m:sub>
        </m:sSub>
        <m:r>
          <m:t>=</m:t>
        </m:r>
        <m:sSub>
          <m:e>
            <m:r>
              <m:t>q</m:t>
            </m:r>
          </m:e>
          <m:sub>
            <m:r>
              <m:rPr>
                <m:sty m:val="p"/>
              </m:rPr>
              <m:t>in</m:t>
            </m:r>
          </m:sub>
        </m:sSub>
      </m:oMath>
    </w:p>
    <w:p>
      <w:pPr/>
      <w:r>
        <w:rPr>
          <w:b w:val="0"/>
          <w:i w:val="0"/>
        </w:rPr>
        <w:t>Expresses prescribed temperature, adiabatic, convection, and custom inward heat-flux conditions in the same linear source form used by the finite-volume matrix.</w:t>
      </w:r>
    </w:p>
    <w:p>
      <w:pPr>
        <w:keepNext/>
      </w:pPr>
      <w:r>
        <w:t>Variables</w:t>
      </w:r>
    </w:p>
    <w:p>
      <w:pPr/>
      <w:r>
        <w:rPr>
          <w:b/>
          <w:i w:val="0"/>
        </w:rPr>
        <w:t>G</w:t>
      </w:r>
      <w:r>
        <w:rPr>
          <w:vertAlign w:val="subscript"/>
        </w:rPr>
        <w:t>s</w:t>
      </w:r>
      <w:r>
        <w:t xml:space="preserve"> </w:t>
      </w:r>
      <w:r>
        <w:rPr>
          <w:b w:val="0"/>
          <w:i/>
        </w:rPr>
        <w:t>effective surface conductance</w:t>
      </w:r>
      <w:r>
        <w:t xml:space="preserve"> </w:t>
      </w:r>
      <w:r>
        <w:rPr>
          <w:b w:val="0"/>
          <w:i w:val="0"/>
        </w:rPr>
        <w:t>W/(m²·K)</w:t>
      </w:r>
      <w:r>
        <w:t xml:space="preserve"> </w:t>
      </w:r>
    </w:p>
    <w:p>
      <w:pPr/>
      <w:r>
        <w:rPr>
          <w:b/>
          <w:i w:val="0"/>
        </w:rPr>
        <w:t>S</w:t>
      </w:r>
      <w:r>
        <w:rPr>
          <w:vertAlign w:val="subscript"/>
        </w:rPr>
        <w:t>s</w:t>
      </w:r>
      <w:r>
        <w:t xml:space="preserve"> </w:t>
      </w:r>
      <w:r>
        <w:rPr>
          <w:b w:val="0"/>
          <w:i/>
        </w:rPr>
        <w:t>surface source added to the cell balance</w:t>
      </w:r>
      <w:r>
        <w:t xml:space="preserve"> </w:t>
      </w:r>
      <w:r>
        <w:rPr>
          <w:b w:val="0"/>
          <w:i w:val="0"/>
        </w:rPr>
        <w:t>W/m²</w:t>
      </w:r>
      <w:r>
        <w:t xml:space="preserve"> </w:t>
      </w:r>
    </w:p>
    <w:p>
      <w:pPr/>
      <w:r>
        <w:rPr>
          <w:b/>
          <w:i w:val="0"/>
        </w:rPr>
        <w:t>T</w:t>
      </w:r>
      <w:r>
        <w:rPr>
          <w:vertAlign w:val="subscript"/>
        </w:rPr>
        <w:t>s</w:t>
      </w:r>
      <w:r>
        <w:t xml:space="preserve"> </w:t>
      </w:r>
      <w:r>
        <w:rPr>
          <w:b w:val="0"/>
          <w:i/>
        </w:rPr>
        <w:t>scheduled surface or ambient temperature</w:t>
      </w:r>
      <w:r>
        <w:t xml:space="preserve"> </w:t>
      </w:r>
      <w:r>
        <w:rPr>
          <w:b w:val="0"/>
          <w:i w:val="0"/>
        </w:rPr>
        <w:t>K</w:t>
      </w:r>
      <w:r>
        <w:t xml:space="preserve"> </w:t>
      </w:r>
    </w:p>
    <w:p>
      <w:pPr/>
      <w:r>
        <w:rPr>
          <w:b/>
          <w:i w:val="0"/>
        </w:rPr>
        <w:t>h</w:t>
      </w:r>
      <w:r>
        <w:t xml:space="preserve"> </w:t>
      </w:r>
      <w:r>
        <w:rPr>
          <w:b w:val="0"/>
          <w:i/>
        </w:rPr>
        <w:t>convective heat-transfer coefficient</w:t>
      </w:r>
      <w:r>
        <w:t xml:space="preserve"> </w:t>
      </w:r>
      <w:r>
        <w:rPr>
          <w:b w:val="0"/>
          <w:i w:val="0"/>
        </w:rPr>
        <w:t>W/(m²·K)</w:t>
      </w:r>
      <w:r>
        <w:t xml:space="preserve"> </w:t>
      </w:r>
    </w:p>
    <w:p>
      <w:pPr/>
      <w:r>
        <w:rPr>
          <w:b/>
          <w:i w:val="0"/>
        </w:rPr>
        <w:t>q</w:t>
      </w:r>
      <w:r>
        <w:rPr>
          <w:vertAlign w:val="subscript"/>
        </w:rPr>
        <w:t>in</w:t>
      </w:r>
      <w:r>
        <w:t xml:space="preserve"> </w:t>
      </w:r>
      <w:r>
        <w:rPr>
          <w:b w:val="0"/>
          <w:i/>
        </w:rPr>
        <w:t>user-defined signed inward heat flux</w:t>
      </w:r>
      <w:r>
        <w:t xml:space="preserve"> </w:t>
      </w:r>
      <w:r>
        <w:rPr>
          <w:b w:val="0"/>
          <w:i w:val="0"/>
        </w:rPr>
        <w:t>W/m²</w:t>
      </w:r>
      <w:r>
        <w:t xml:space="preserve"> </w:t>
      </w:r>
    </w:p>
    <w:p>
      <w:pPr/>
      <w:r>
        <w:rPr>
          <w:b/>
          <w:i w:val="0"/>
        </w:rPr>
        <w:t>k, Δz</w:t>
      </w:r>
      <w:r>
        <w:t xml:space="preserve"> </w:t>
      </w:r>
      <w:r>
        <w:rPr>
          <w:b w:val="0"/>
          <w:i/>
        </w:rPr>
        <w:t>surface-cell conductivity and thickness</w:t>
      </w:r>
      <w:r>
        <w:t xml:space="preserve"> </w:t>
      </w:r>
      <w:r>
        <w:rPr>
          <w:b w:val="0"/>
          <w:i w:val="0"/>
        </w:rPr>
        <w:t>W/(m·K), m</w:t>
      </w:r>
      <w:r>
        <w:t xml:space="preserve"> </w:t>
      </w:r>
    </w:p>
    <w:p>
      <w:pPr/>
      <w:r>
        <w:rPr>
          <w:b/>
          <w:i w:val="0"/>
        </w:rPr>
        <w:t>Model connection</w:t>
      </w:r>
      <w:r>
        <w:t xml:space="preserve"> </w:t>
      </w:r>
      <w:r>
        <w:rPr>
          <w:b w:val="0"/>
          <w:i w:val="0"/>
        </w:rPr>
        <w:t>The selected pair (Gs,Ss) modifies only the first or last transport equation. Top and bottom types, temperatures, and coefficients remain independent.</w:t>
      </w:r>
    </w:p>
    <w:p>
      <w:pPr/>
      <w:r>
        <w:rPr>
          <w:b/>
          <w:i w:val="0"/>
        </w:rPr>
        <w:t>Theory basis</w:t>
      </w:r>
      <w:r>
        <w:t xml:space="preserve"> </w:t>
      </w:r>
      <w:hyperlink r:id="rId122">
        <w:r>
          <w:rPr>
            <w:color w:val="176EA4"/>
          </w:rPr>
          <w:t>Finite-volume Dirichlet, Neumann, and Robin boundaries</w:t>
        </w:r>
      </w:hyperlink>
      <w:r>
        <w:t xml:space="preserve">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Column</w:t>
            </w:r>
          </w:p>
        </w:tc>
        <w:tc>
          <w:tcPr>
            <w:tcW w:type="dxa" w:w="3264"/>
            <w:vAlign w:val="center"/>
            <w:shd w:fill="E7EDF3"/>
          </w:tcPr>
          <w:p>
            <w:pPr>
              <w:keepNext/>
              <w:spacing w:after="100" w:before="100"/>
            </w:pPr>
            <w:r>
              <w:rPr>
                <w:b/>
                <w:i w:val="0"/>
                <w:sz w:val="20"/>
              </w:rPr>
              <w:t>Surface-table field</w:t>
            </w:r>
          </w:p>
        </w:tc>
        <w:tc>
          <w:tcPr>
            <w:tcW w:type="dxa" w:w="3264"/>
            <w:vAlign w:val="center"/>
            <w:shd w:fill="E7EDF3"/>
          </w:tcPr>
          <w:p>
            <w:pPr>
              <w:keepNext/>
              <w:spacing w:after="100" w:before="100"/>
            </w:pPr>
            <w:r>
              <w:rPr>
                <w:b/>
                <w:i w:val="0"/>
                <w:sz w:val="20"/>
              </w:rPr>
              <w:t>Interpolation</w:t>
            </w:r>
          </w:p>
        </w:tc>
      </w:tr>
      <w:tr>
        <w:trPr>
          <w:cantSplit/>
        </w:trPr>
        <w:tc>
          <w:tcPr>
            <w:tcW w:type="dxa" w:w="3264"/>
            <w:vAlign w:val="center"/>
            <w:shd w:fill="FFFFFF"/>
          </w:tcPr>
          <w:p>
            <w:pPr>
              <w:spacing w:after="100" w:before="100"/>
            </w:pPr>
            <w:r>
              <w:rPr>
                <w:b w:val="0"/>
                <w:i w:val="0"/>
                <w:sz w:val="20"/>
              </w:rPr>
              <w:t>1–3</w:t>
            </w:r>
          </w:p>
        </w:tc>
        <w:tc>
          <w:tcPr>
            <w:tcW w:type="dxa" w:w="3264"/>
            <w:vAlign w:val="center"/>
            <w:shd w:fill="FFFFFF"/>
          </w:tcPr>
          <w:p>
            <w:pPr>
              <w:spacing w:after="100" w:before="100"/>
            </w:pPr>
            <w:r>
              <w:rPr>
                <w:b w:val="0"/>
                <w:i w:val="0"/>
                <w:sz w:val="20"/>
              </w:rPr>
              <w:t>Time, surface temperature, surface moisture</w:t>
            </w:r>
          </w:p>
        </w:tc>
        <w:tc>
          <w:tcPr>
            <w:tcW w:type="dxa" w:w="3264"/>
            <w:vAlign w:val="center"/>
            <w:shd w:fill="FFFFFF"/>
          </w:tcPr>
          <w:p>
            <w:pPr>
              <w:spacing w:after="100" w:before="100"/>
            </w:pPr>
            <w:r>
              <w:rPr>
                <w:b w:val="0"/>
                <w:i w:val="0"/>
                <w:sz w:val="20"/>
              </w:rPr>
              <w:t>Continuous fields linear in time</w:t>
            </w:r>
          </w:p>
        </w:tc>
      </w:tr>
      <w:tr>
        <w:trPr>
          <w:cantSplit/>
        </w:trPr>
        <w:tc>
          <w:tcPr>
            <w:tcW w:type="dxa" w:w="3264"/>
            <w:vAlign w:val="center"/>
            <w:shd w:fill="FFFFFF"/>
          </w:tcPr>
          <w:p>
            <w:pPr>
              <w:spacing w:after="100" w:before="100"/>
            </w:pPr>
            <w:r>
              <w:rPr>
                <w:b w:val="0"/>
                <w:i w:val="0"/>
                <w:sz w:val="20"/>
              </w:rPr>
              <w:t>4</w:t>
            </w:r>
          </w:p>
        </w:tc>
        <w:tc>
          <w:tcPr>
            <w:tcW w:type="dxa" w:w="3264"/>
            <w:vAlign w:val="center"/>
            <w:shd w:fill="FFFFFF"/>
          </w:tcPr>
          <w:p>
            <w:pPr>
              <w:spacing w:after="100" w:before="100"/>
            </w:pPr>
            <w:r>
              <w:rPr>
                <w:b w:val="0"/>
                <w:i w:val="0"/>
                <w:sz w:val="20"/>
              </w:rPr>
              <w:t>Thermal ID: prescribed, adiabatic, convection, custom inward heat flux</w:t>
            </w:r>
          </w:p>
        </w:tc>
        <w:tc>
          <w:tcPr>
            <w:tcW w:type="dxa" w:w="3264"/>
            <w:vAlign w:val="center"/>
            <w:shd w:fill="FFFFFF"/>
          </w:tcPr>
          <w:p>
            <w:pPr>
              <w:spacing w:after="100" w:before="100"/>
            </w:pPr>
            <w:r>
              <w:rPr>
                <w:b w:val="0"/>
                <w:i w:val="0"/>
                <w:sz w:val="20"/>
              </w:rPr>
              <w:t>Previous-value hold</w:t>
            </w:r>
          </w:p>
        </w:tc>
      </w:tr>
      <w:tr>
        <w:trPr>
          <w:cantSplit/>
        </w:trPr>
        <w:tc>
          <w:tcPr>
            <w:tcW w:type="dxa" w:w="3264"/>
            <w:vAlign w:val="center"/>
            <w:shd w:fill="FFFFFF"/>
          </w:tcPr>
          <w:p>
            <w:pPr>
              <w:spacing w:after="100" w:before="100"/>
            </w:pPr>
            <w:r>
              <w:rPr>
                <w:b w:val="0"/>
                <w:i w:val="0"/>
                <w:sz w:val="20"/>
              </w:rPr>
              <w:t>5</w:t>
            </w:r>
          </w:p>
        </w:tc>
        <w:tc>
          <w:tcPr>
            <w:tcW w:type="dxa" w:w="3264"/>
            <w:vAlign w:val="center"/>
            <w:shd w:fill="FFFFFF"/>
          </w:tcPr>
          <w:p>
            <w:pPr>
              <w:spacing w:after="100" w:before="100"/>
            </w:pPr>
            <w:r>
              <w:rPr>
                <w:b w:val="0"/>
                <w:i w:val="0"/>
                <w:sz w:val="20"/>
              </w:rPr>
              <w:t>Moisture ID: prescribed, insulated, film, custom inward concentration flux</w:t>
            </w:r>
          </w:p>
        </w:tc>
        <w:tc>
          <w:tcPr>
            <w:tcW w:type="dxa" w:w="3264"/>
            <w:vAlign w:val="center"/>
            <w:shd w:fill="FFFFFF"/>
          </w:tcPr>
          <w:p>
            <w:pPr>
              <w:spacing w:after="100" w:before="100"/>
            </w:pPr>
            <w:r>
              <w:rPr>
                <w:b w:val="0"/>
                <w:i w:val="0"/>
                <w:sz w:val="20"/>
              </w:rPr>
              <w:t>Previous-value hold</w:t>
            </w:r>
          </w:p>
        </w:tc>
      </w:tr>
      <w:tr>
        <w:trPr>
          <w:cantSplit/>
        </w:trPr>
        <w:tc>
          <w:tcPr>
            <w:tcW w:type="dxa" w:w="3264"/>
            <w:vAlign w:val="center"/>
            <w:shd w:fill="FFFFFF"/>
          </w:tcPr>
          <w:p>
            <w:pPr>
              <w:spacing w:after="100" w:before="100"/>
            </w:pPr>
            <w:r>
              <w:rPr>
                <w:b w:val="0"/>
                <w:i w:val="0"/>
                <w:sz w:val="20"/>
              </w:rPr>
              <w:t>6–7</w:t>
            </w:r>
          </w:p>
        </w:tc>
        <w:tc>
          <w:tcPr>
            <w:tcW w:type="dxa" w:w="3264"/>
            <w:vAlign w:val="center"/>
            <w:shd w:fill="FFFFFF"/>
          </w:tcPr>
          <w:p>
            <w:pPr>
              <w:spacing w:after="100" w:before="100"/>
            </w:pPr>
            <w:r>
              <w:rPr>
                <w:b w:val="0"/>
                <w:i w:val="0"/>
                <w:sz w:val="20"/>
              </w:rPr>
              <w:t>Thermal and moisture coefficient or signed custom flux</w:t>
            </w:r>
          </w:p>
        </w:tc>
        <w:tc>
          <w:tcPr>
            <w:tcW w:type="dxa" w:w="3264"/>
            <w:vAlign w:val="center"/>
            <w:shd w:fill="FFFFFF"/>
          </w:tcPr>
          <w:p>
            <w:pPr>
              <w:spacing w:after="100" w:before="100"/>
            </w:pPr>
            <w:r>
              <w:rPr>
                <w:b w:val="0"/>
                <w:i w:val="0"/>
                <w:sz w:val="20"/>
              </w:rPr>
              <w:t>Linear in time</w:t>
            </w:r>
          </w:p>
        </w:tc>
      </w:tr>
    </w:tbl>
    <w:p>
      <w:pPr>
        <w:spacing w:after="0"/>
      </w:pPr>
    </w:p>
    <w:p>
      <w:pPr>
        <w:pStyle w:val="Heading2"/>
      </w:pPr>
      <w:r>
        <w:t>Theta time integration and coupling</w:t>
      </w:r>
    </w:p>
    <w:p>
      <w:pPr/>
      <w:r>
        <w:rPr>
          <w:b/>
          <w:i w:val="0"/>
        </w:rPr>
        <w:t>Current Workbench implementation.</w:t>
      </w:r>
      <w:r>
        <w:rPr>
          <w:b w:val="0"/>
          <w:i w:val="0"/>
        </w:rPr>
        <w:t xml:space="preserve"> The general theta equation below describes the theory family, not a selectable theta control in WB. The current transient Workbench solver uses backward Euler with a full-step/two-half-step error estimate. It stops at schedule changes and requested outputs; output spacing is not the integration accuracy target. Rejected trials do not commit temperature or reaction state. If the computation budget or supported schedule size is exceeded, the run fails explicitly rather than accepting a coarser result. Through-thickness mesh convergence, calibration and experimental validation must still be checked separately.</w:t>
      </w:r>
    </w:p>
    <w:p>
      <w:pPr/>
      <w:r>
        <w:rPr>
          <w:b w:val="0"/>
          <w:i w:val="0"/>
        </w:rPr>
        <w:t>Linked thermal tables use the same property convention in Micro and Process: Micro reports the 23 °C reference, while Process evaluates the table at local temperature without extrapolation. Constituent-based through-thickness closure uses transverse fiber conductivity and matrix conductivity; a stored homogenized ply retains its own through-thickness conductivity.</w:t>
      </w:r>
    </w:p>
    <w:p>
      <w:pPr>
        <w:pStyle w:val="Caption"/>
        <w:keepNext/>
      </w:pPr>
      <w:r>
        <w:rPr>
          <w:b w:val="0"/>
          <w:i w:val="0"/>
        </w:rPr>
        <w:t>Eq. 05.4.1-07</w:t>
      </w:r>
      <w:r>
        <w:t xml:space="preserve"> </w:t>
      </w:r>
      <w:r>
        <w:rPr>
          <w:b/>
          <w:i w:val="0"/>
        </w:rPr>
        <w:t>Theta time integration</w:t>
      </w:r>
    </w:p>
    <w:p>
      <w:pPr>
        <w:jc w:val="center"/>
      </w:pPr>
      <m:oMath>
        <m:d>
          <m:dPr>
            <m:begChr m:val="["/>
            <m:sepChr m:val=""/>
            <m:endChr m:val="]"/>
          </m:dPr>
          <m:e>
            <m:r>
              <m:t>C</m:t>
            </m:r>
            <m:r>
              <m:t>/</m:t>
            </m:r>
            <m:r>
              <m:t>Δ</m:t>
            </m:r>
            <m:r>
              <m:t>t</m:t>
            </m:r>
            <m:r>
              <m:t>+</m:t>
            </m:r>
            <m:r>
              <m:t>θ</m:t>
            </m:r>
            <m:sSup>
              <m:e>
                <m:r>
                  <m:t>K</m:t>
                </m:r>
              </m:e>
              <m:sup>
                <m:r>
                  <m:t>n+1</m:t>
                </m:r>
              </m:sup>
            </m:sSup>
          </m:e>
        </m:d>
        <m:sSup>
          <m:e>
            <m:r>
              <m:t>T</m:t>
            </m:r>
          </m:e>
          <m:sup>
            <m:r>
              <m:t>n+1</m:t>
            </m:r>
          </m:sup>
        </m:sSup>
        <m:r>
          <m:t>=</m:t>
        </m:r>
        <m:d>
          <m:dPr>
            <m:begChr m:val="["/>
            <m:sepChr m:val=""/>
            <m:endChr m:val="]"/>
          </m:dPr>
          <m:e>
            <m:r>
              <m:t>C</m:t>
            </m:r>
            <m:r>
              <m:t>/</m:t>
            </m:r>
            <m:r>
              <m:t>Δ</m:t>
            </m:r>
            <m:r>
              <m:t>t</m:t>
            </m:r>
            <m:r>
              <m:t>−</m:t>
            </m:r>
            <m:d>
              <m:dPr>
                <m:sepChr m:val="−"/>
              </m:dPr>
              <m:e>
                <m:r>
                  <m:t>1</m:t>
                </m:r>
              </m:e>
              <m:e>
                <m:r>
                  <m:t>θ</m:t>
                </m:r>
              </m:e>
            </m:d>
            <m:sSup>
              <m:e>
                <m:r>
                  <m:t>K</m:t>
                </m:r>
              </m:e>
              <m:sup>
                <m:r>
                  <m:t>n</m:t>
                </m:r>
              </m:sup>
            </m:sSup>
          </m:e>
        </m:d>
        <m:sSup>
          <m:e>
            <m:r>
              <m:t>T</m:t>
            </m:r>
          </m:e>
          <m:sup>
            <m:r>
              <m:t>n</m:t>
            </m:r>
          </m:sup>
        </m:sSup>
        <m:r>
          <m:t>+</m:t>
        </m:r>
        <m:sSup>
          <m:e>
            <m:r>
              <m:t>Q</m:t>
            </m:r>
          </m:e>
          <m:sup>
            <m:r>
              <m:t>n+θ</m:t>
            </m:r>
          </m:sup>
        </m:sSup>
      </m:oMath>
    </w:p>
    <w:p>
      <w:pPr/>
      <w:r>
        <w:rPr>
          <w:b w:val="0"/>
          <w:i w:val="0"/>
        </w:rPr>
        <w:t>Advances the matrix heat balance between old and new time levels. θ=1 is backward Euler; θ=0.5 is Crank–Nicolson. The source includes both interpolated boundaries and enabled reaction heat.</w:t>
      </w:r>
    </w:p>
    <w:p>
      <w:pPr>
        <w:keepNext/>
      </w:pPr>
      <w:r>
        <w:t>Variables</w:t>
      </w:r>
    </w:p>
    <w:p>
      <w:pPr/>
      <w:r>
        <w:rPr>
          <w:b/>
          <w:i w:val="0"/>
        </w:rPr>
        <w:t>C</w:t>
      </w:r>
      <w:r>
        <w:t xml:space="preserve"> </w:t>
      </w:r>
      <w:r>
        <w:rPr>
          <w:b w:val="0"/>
          <w:i/>
        </w:rPr>
        <w:t>diagonal areal heat-capacity matrix</w:t>
      </w:r>
      <w:r>
        <w:t xml:space="preserve"> </w:t>
      </w:r>
      <w:r>
        <w:rPr>
          <w:b w:val="0"/>
          <w:i w:val="0"/>
        </w:rPr>
        <w:t>J/(m²·K)</w:t>
      </w:r>
      <w:r>
        <w:t xml:space="preserve"> </w:t>
      </w:r>
    </w:p>
    <w:p>
      <w:pPr/>
      <w:r>
        <w:rPr>
          <w:b/>
          <w:i w:val="0"/>
        </w:rPr>
        <w:t>K</w:t>
      </w:r>
      <w:r>
        <w:rPr>
          <w:vertAlign w:val="superscript"/>
        </w:rPr>
        <w:t>n</w:t>
      </w:r>
      <w:r>
        <w:rPr>
          <w:b/>
          <w:i w:val="0"/>
        </w:rPr>
        <w:t>, K</w:t>
      </w:r>
      <w:r>
        <w:rPr>
          <w:vertAlign w:val="superscript"/>
        </w:rPr>
        <w:t>n+1</w:t>
      </w:r>
      <w:r>
        <w:t xml:space="preserve"> </w:t>
      </w:r>
      <w:r>
        <w:rPr>
          <w:b w:val="0"/>
          <w:i/>
        </w:rPr>
        <w:t>old and new conduction-plus-boundary matrices</w:t>
      </w:r>
      <w:r>
        <w:t xml:space="preserve"> </w:t>
      </w:r>
      <w:r>
        <w:rPr>
          <w:b w:val="0"/>
          <w:i w:val="0"/>
        </w:rPr>
        <w:t>W/(m²·K)</w:t>
      </w:r>
      <w:r>
        <w:t xml:space="preserve"> </w:t>
      </w:r>
    </w:p>
    <w:p>
      <w:pPr/>
      <w:r>
        <w:rPr>
          <w:b/>
          <w:i w:val="0"/>
        </w:rPr>
        <w:t>T</w:t>
      </w:r>
      <w:r>
        <w:rPr>
          <w:vertAlign w:val="superscript"/>
        </w:rPr>
        <w:t>n</w:t>
      </w:r>
      <w:r>
        <w:rPr>
          <w:b/>
          <w:i w:val="0"/>
        </w:rPr>
        <w:t>, T</w:t>
      </w:r>
      <w:r>
        <w:rPr>
          <w:vertAlign w:val="superscript"/>
        </w:rPr>
        <w:t>n+1</w:t>
      </w:r>
      <w:r>
        <w:t xml:space="preserve"> </w:t>
      </w:r>
      <w:r>
        <w:rPr>
          <w:b w:val="0"/>
          <w:i/>
        </w:rPr>
        <w:t>old and new nodal temperature vectors</w:t>
      </w:r>
      <w:r>
        <w:t xml:space="preserve"> </w:t>
      </w:r>
      <w:r>
        <w:rPr>
          <w:b w:val="0"/>
          <w:i w:val="0"/>
        </w:rPr>
        <w:t>K</w:t>
      </w:r>
      <w:r>
        <w:t xml:space="preserve"> </w:t>
      </w:r>
    </w:p>
    <w:p>
      <w:pPr/>
      <w:r>
        <w:rPr>
          <w:b/>
          <w:i w:val="0"/>
        </w:rPr>
        <w:t>Q</w:t>
      </w:r>
      <w:r>
        <w:rPr>
          <w:vertAlign w:val="superscript"/>
        </w:rPr>
        <w:t>n+θ</w:t>
      </w:r>
      <w:r>
        <w:t xml:space="preserve"> </w:t>
      </w:r>
      <w:r>
        <w:rPr>
          <w:b w:val="0"/>
          <w:i/>
        </w:rPr>
        <w:t>theta-weighted surface and reaction source vector</w:t>
      </w:r>
      <w:r>
        <w:t xml:space="preserve"> </w:t>
      </w:r>
      <w:r>
        <w:rPr>
          <w:b w:val="0"/>
          <w:i w:val="0"/>
        </w:rPr>
        <w:t>W/m²</w:t>
      </w:r>
      <w:r>
        <w:t xml:space="preserve"> </w:t>
      </w:r>
    </w:p>
    <w:p>
      <w:pPr/>
      <w:r>
        <w:rPr>
          <w:b/>
          <w:i w:val="0"/>
        </w:rPr>
        <w:t>θ</w:t>
      </w:r>
      <w:r>
        <w:t xml:space="preserve"> </w:t>
      </w:r>
      <w:r>
        <w:rPr>
          <w:b w:val="0"/>
          <w:i/>
        </w:rPr>
        <w:t>time-integration parameter</w:t>
      </w:r>
      <w:r>
        <w:t xml:space="preserve"> </w:t>
      </w:r>
      <w:r>
        <w:rPr>
          <w:b w:val="0"/>
          <w:i w:val="0"/>
        </w:rPr>
        <w:t>dimensionless, 0–1</w:t>
      </w:r>
      <w:r>
        <w:t xml:space="preserve"> </w:t>
      </w:r>
    </w:p>
    <w:p>
      <w:pPr/>
      <w:r>
        <w:rPr>
          <w:b/>
          <w:i w:val="0"/>
        </w:rPr>
        <w:t>Δt</w:t>
      </w:r>
      <w:r>
        <w:t xml:space="preserve"> </w:t>
      </w:r>
      <w:r>
        <w:rPr>
          <w:b w:val="0"/>
          <w:i/>
        </w:rPr>
        <w:t>transport time step</w:t>
      </w:r>
      <w:r>
        <w:t xml:space="preserve"> </w:t>
      </w:r>
      <w:r>
        <w:rPr>
          <w:b w:val="0"/>
          <w:i w:val="0"/>
        </w:rPr>
        <w:t>s</w:t>
      </w:r>
      <w:r>
        <w:t xml:space="preserve"> </w:t>
      </w:r>
    </w:p>
    <w:p>
      <w:pPr/>
      <w:r>
        <w:rPr>
          <w:b/>
          <w:i w:val="0"/>
        </w:rPr>
        <w:t>Model connection</w:t>
      </w:r>
      <w:r>
        <w:t xml:space="preserve"> </w:t>
      </w:r>
      <w:r>
        <w:rPr>
          <w:b w:val="0"/>
          <w:i w:val="0"/>
        </w:rPr>
        <w:t>Solved repeatedly within each process step while kinetics and heat sources are updated. Convergence is checked using the largest normalized temperature or moisture change.</w:t>
      </w:r>
    </w:p>
    <w:p>
      <w:pPr/>
      <w:r>
        <w:rPr>
          <w:b/>
          <w:i w:val="0"/>
        </w:rPr>
        <w:t>Theory basis</w:t>
      </w:r>
      <w:r>
        <w:t xml:space="preserve"> </w:t>
      </w:r>
      <w:hyperlink r:id="rId122">
        <w:r>
          <w:rPr>
            <w:color w:val="176EA4"/>
          </w:rPr>
          <w:t>Implicit theta-method discretization</w:t>
        </w:r>
      </w:hyperlink>
      <w:r>
        <w:t xml:space="preserve"> </w:t>
      </w:r>
    </w:p>
    <w:p>
      <w:pPr/>
      <w:r>
        <w:rPr>
          <w:b/>
          <w:i w:val="0"/>
        </w:rPr>
        <w:t>Solver modes.</w:t>
      </w:r>
      <w:r>
        <w:rPr>
          <w:b w:val="0"/>
          <w:i w:val="0"/>
        </w:rPr>
        <w:t xml:space="preserve"> Bypassing transport uses the prescribed temperature for each ply. A process-only study calculates the temperature field. A coupled study also maps the field into structural residual stress and progressive failure. Temperature inputs may be entered in kelvin or Celsius, but the internal kinetics evaluation always uses kelvin.</w:t>
      </w:r>
    </w:p>
    <w:p>
      <w:pPr>
        <w:pStyle w:val="Heading2"/>
      </w:pPr>
      <w:r>
        <w:t>Theory references</w:t>
      </w:r>
    </w:p>
    <w:p>
      <w:pPr>
        <w:pStyle w:val="ListBullet"/>
      </w:pPr>
      <w:hyperlink r:id="rId102">
        <w:r>
          <w:rPr>
            <w:color w:val="176EA4"/>
          </w:rPr>
          <w:t>NASA, Composite Cure Process Modeling and Simulations using Finite Element Analysis (2016).</w:t>
        </w:r>
      </w:hyperlink>
      <w:r>
        <w:t xml:space="preserve"> </w:t>
      </w:r>
    </w:p>
    <w:p>
      <w:pPr>
        <w:pStyle w:val="ListBullet"/>
      </w:pPr>
      <w:hyperlink r:id="rId123">
        <w:r>
          <w:rPr>
            <w:color w:val="176EA4"/>
          </w:rPr>
          <w:t>NASA composite cure-process heat-transfer formulation and material-state coupling.</w:t>
        </w:r>
      </w:hyperlink>
      <w:r>
        <w:t xml:space="preserve"> </w:t>
      </w:r>
    </w:p>
    <w:p>
      <w:pPr>
        <w:pStyle w:val="ListBullet"/>
      </w:pPr>
      <w:hyperlink r:id="rId124">
        <w:r>
          <w:rPr>
            <w:color w:val="176EA4"/>
          </w:rPr>
          <w:t>CDS micromechanics theory: effective thermal conductivity, density, and heat capacity supplied to the ply transport cells.</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7" w:name="chapter_17"/>
      <w:pPr>
        <w:pStyle w:val="Heading1"/>
        <w:pageBreakBefore/>
      </w:pPr>
      <w:r>
        <w:t>17 Move from laminate mechanics to structural decisions</w:t>
      </w:r>
      <w:bookmarkEnd w:id="17"/>
    </w:p>
    <w:p>
      <w:pPr>
        <w:pStyle w:val="Caption"/>
      </w:pPr>
      <w:hyperlink r:id="rId125">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Connect idealization, mechanical and process loading, residual stress, recovered fields, independent ply failure, damage progression, structural outputs, and verification.</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8" w:name="chapter_18"/>
      <w:pPr>
        <w:pStyle w:val="Heading1"/>
        <w:pageBreakBefore/>
      </w:pPr>
      <w:r>
        <w:t>18 Hyer thick laminated cylinder</w:t>
      </w:r>
      <w:bookmarkEnd w:id="18"/>
    </w:p>
    <w:p>
      <w:pPr>
        <w:pStyle w:val="Caption"/>
      </w:pPr>
      <w:hyperlink r:id="rId126">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Resolve the radial coordinate explicitly through every ply so pressure tractions, interlaminar stress, and displacement continuity are retained across a thick laminated wall.</w:t>
      </w:r>
    </w:p>
    <w:p>
      <w:pPr>
        <w:pStyle w:val="Heading2"/>
      </w:pPr>
      <w:r>
        <w:t>Methodology</w:t>
      </w:r>
    </w:p>
    <w:p>
      <w:pPr/>
      <w:r>
        <w:rPr>
          <w:b w:val="0"/>
          <w:i w:val="0"/>
        </w:rPr>
        <w:t>The Hyer route follows the generalized-plane-deformation treatment for long laminated cylinders. Each concentric orthotropic ply is transformed into the axial–hoop–radial coordinate system. The solver constructs a layer solution, enforces radial equilibrium inside each ply, applies displacement and traction continuity at every interface, and closes the system with inner and outer pressure boundary conditions.</w:t>
      </w:r>
    </w:p>
    <w:p>
      <w:pPr>
        <w:pStyle w:val="Caption"/>
        <w:keepNext/>
      </w:pPr>
      <w:r>
        <w:rPr>
          <w:b w:val="0"/>
          <w:i w:val="0"/>
        </w:rPr>
        <w:t>H-01</w:t>
      </w:r>
      <w:r>
        <w:t xml:space="preserve"> </w:t>
      </w:r>
      <w:r>
        <w:rPr>
          <w:b/>
          <w:i w:val="0"/>
        </w:rPr>
        <w:t>Axisymmetric strain field</w:t>
      </w:r>
    </w:p>
    <w:p>
      <w:pPr>
        <w:jc w:val="center"/>
      </w:pPr>
      <m:oMath>
        <m:sSub>
          <m:e>
            <m:r>
              <m:t>ε</m:t>
            </m:r>
          </m:e>
          <m:sub>
            <m:r>
              <m:t>x</m:t>
            </m:r>
          </m:sub>
        </m:sSub>
        <m:r>
          <m:t>=</m:t>
        </m:r>
        <m:sSub>
          <m:e>
            <m:bar>
              <m:barPr>
                <m:pos m:val="top"/>
              </m:barPr>
              <m:e>
                <m:r>
                  <m:t>ε</m:t>
                </m:r>
              </m:e>
            </m:bar>
          </m:e>
          <m:sub>
            <m:r>
              <m:t>x</m:t>
            </m:r>
          </m:sub>
        </m:sSub>
      </m:oMath>
    </w:p>
    <w:p>
      <w:pPr>
        <w:jc w:val="center"/>
      </w:pPr>
      <m:oMath>
        <m:sSub>
          <m:e>
            <m:r>
              <m:t>ε</m:t>
            </m:r>
          </m:e>
          <m:sub>
            <m:r>
              <m:t>θ</m:t>
            </m:r>
          </m:sub>
        </m:sSub>
        <m:r>
          <m:t>=</m:t>
        </m:r>
        <m:sSub>
          <m:e>
            <m:r>
              <m:t>u</m:t>
            </m:r>
          </m:e>
          <m:sub>
            <m:r>
              <m:t>r</m:t>
            </m:r>
          </m:sub>
        </m:sSub>
        <m:d>
          <m:dPr>
            <m:sepChr m:val=""/>
          </m:dPr>
          <m:e>
            <m:r>
              <m:t>r</m:t>
            </m:r>
          </m:e>
        </m:d>
        <m:r>
          <m:t>/r</m:t>
        </m:r>
      </m:oMath>
    </w:p>
    <w:p>
      <w:pPr>
        <w:jc w:val="center"/>
      </w:pPr>
      <m:oMath>
        <m:sSub>
          <m:e>
            <m:r>
              <m:t>ε</m:t>
            </m:r>
          </m:e>
          <m:sub>
            <m:r>
              <m:t>r</m:t>
            </m:r>
          </m:sub>
        </m:sSub>
        <m:r>
          <m:t>=</m:t>
        </m:r>
        <m:sSub>
          <m:e>
            <m:r>
              <m:rPr>
                <m:sty m:val="p"/>
              </m:rPr>
              <m:t>du</m:t>
            </m:r>
          </m:e>
          <m:sub>
            <m:r>
              <m:t>r</m:t>
            </m:r>
          </m:sub>
        </m:sSub>
        <m:d>
          <m:dPr>
            <m:sepChr m:val=""/>
          </m:dPr>
          <m:e>
            <m:r>
              <m:t>r</m:t>
            </m:r>
          </m:e>
        </m:d>
        <m:r>
          <m:t>/</m:t>
        </m:r>
        <m:r>
          <m:rPr>
            <m:sty m:val="p"/>
          </m:rPr>
          <m:t>dr</m:t>
        </m:r>
      </m:oMath>
    </w:p>
    <w:p>
      <w:pPr/>
      <w:r>
        <w:rPr>
          <w:b w:val="0"/>
          <w:i w:val="0"/>
        </w:rPr>
        <w:t>Defines the axial, hoop, and radial strains for an axisymmetric cylinder with generalized uniform axial extension and layerwise radial displacement.</w:t>
      </w:r>
    </w:p>
    <w:p>
      <w:pPr>
        <w:keepNext/>
      </w:pPr>
      <w:r>
        <w:t>Variables</w:t>
      </w:r>
    </w:p>
    <w:p>
      <w:pPr/>
      <w:r>
        <w:rPr>
          <w:b/>
          <w:i w:val="0"/>
        </w:rPr>
        <w:t>ε</w:t>
      </w:r>
      <w:r>
        <w:rPr>
          <w:vertAlign w:val="subscript"/>
        </w:rPr>
        <w:t>x</w:t>
      </w:r>
      <w:r>
        <w:t xml:space="preserve"> </w:t>
      </w:r>
      <w:r>
        <w:rPr>
          <w:b w:val="0"/>
          <w:i/>
        </w:rPr>
        <w:t>Uniform generalized axial strain</w:t>
      </w:r>
      <w:r>
        <w:t xml:space="preserve"> </w:t>
      </w:r>
      <w:r>
        <w:rPr>
          <w:b w:val="0"/>
          <w:i w:val="0"/>
        </w:rPr>
        <w:t>m/m</w:t>
      </w:r>
      <w:r>
        <w:t xml:space="preserve"> </w:t>
      </w:r>
    </w:p>
    <w:p>
      <w:pPr/>
      <w:r>
        <w:rPr>
          <w:b/>
          <w:i w:val="0"/>
        </w:rPr>
        <w:t>u</w:t>
      </w:r>
      <w:r>
        <w:rPr>
          <w:vertAlign w:val="subscript"/>
        </w:rPr>
        <w:t>r</w:t>
      </w:r>
      <w:r>
        <w:t xml:space="preserve"> </w:t>
      </w:r>
      <w:r>
        <w:rPr>
          <w:b w:val="0"/>
          <w:i/>
        </w:rPr>
        <w:t>Layerwise radial displacement</w:t>
      </w:r>
      <w:r>
        <w:t xml:space="preserve"> </w:t>
      </w:r>
      <w:r>
        <w:rPr>
          <w:b w:val="0"/>
          <w:i w:val="0"/>
        </w:rPr>
        <w:t>m</w:t>
      </w:r>
      <w:r>
        <w:t xml:space="preserve"> </w:t>
      </w:r>
    </w:p>
    <w:p>
      <w:pPr/>
      <w:r>
        <w:rPr>
          <w:b/>
          <w:i w:val="0"/>
        </w:rPr>
        <w:t>r</w:t>
      </w:r>
      <w:r>
        <w:t xml:space="preserve"> </w:t>
      </w:r>
      <w:r>
        <w:rPr>
          <w:b w:val="0"/>
          <w:i/>
        </w:rPr>
        <w:t>Current radial coordinate in the reference wall</w:t>
      </w:r>
      <w:r>
        <w:t xml:space="preserve"> </w:t>
      </w:r>
      <w:r>
        <w:rPr>
          <w:b w:val="0"/>
          <w:i w:val="0"/>
        </w:rPr>
        <w:t>m</w:t>
      </w:r>
      <w:r>
        <w:t xml:space="preserve"> </w:t>
      </w:r>
    </w:p>
    <w:p>
      <w:pPr/>
      <w:r>
        <w:rPr>
          <w:b/>
          <w:i w:val="0"/>
        </w:rPr>
        <w:t>ε</w:t>
      </w:r>
      <w:r>
        <w:rPr>
          <w:vertAlign w:val="subscript"/>
        </w:rPr>
        <w:t>θ</w:t>
      </w:r>
      <w:r>
        <w:t xml:space="preserve"> </w:t>
      </w:r>
      <w:r>
        <w:rPr>
          <w:b w:val="0"/>
          <w:i/>
        </w:rPr>
        <w:t>Hoop strain</w:t>
      </w:r>
      <w:r>
        <w:t xml:space="preserve"> </w:t>
      </w:r>
      <w:r>
        <w:rPr>
          <w:b w:val="0"/>
          <w:i w:val="0"/>
        </w:rPr>
        <w:t>m/m</w:t>
      </w:r>
      <w:r>
        <w:t xml:space="preserve"> </w:t>
      </w:r>
    </w:p>
    <w:p>
      <w:pPr/>
      <w:r>
        <w:rPr>
          <w:b/>
          <w:i w:val="0"/>
        </w:rPr>
        <w:t>ε</w:t>
      </w:r>
      <w:r>
        <w:rPr>
          <w:vertAlign w:val="subscript"/>
        </w:rPr>
        <w:t>r</w:t>
      </w:r>
      <w:r>
        <w:t xml:space="preserve"> </w:t>
      </w:r>
      <w:r>
        <w:rPr>
          <w:b w:val="0"/>
          <w:i/>
        </w:rPr>
        <w:t>Radial strain</w:t>
      </w:r>
      <w:r>
        <w:t xml:space="preserve"> </w:t>
      </w:r>
      <w:r>
        <w:rPr>
          <w:b w:val="0"/>
          <w:i w:val="0"/>
        </w:rPr>
        <w:t>m/m</w:t>
      </w:r>
      <w:r>
        <w:t xml:space="preserve"> </w:t>
      </w:r>
    </w:p>
    <w:p>
      <w:pPr/>
      <w:r>
        <w:rPr>
          <w:b/>
          <w:i w:val="0"/>
        </w:rPr>
        <w:t>Model connection</w:t>
      </w:r>
      <w:r>
        <w:t xml:space="preserve"> </w:t>
      </w:r>
      <w:r>
        <w:rPr>
          <w:b w:val="0"/>
          <w:i w:val="0"/>
        </w:rPr>
        <w:t>These kinematic fields are evaluated separately in each ply while sharing interface displacement constraints.</w:t>
      </w:r>
    </w:p>
    <w:p>
      <w:pPr/>
      <w:r>
        <w:rPr>
          <w:b/>
          <w:i w:val="0"/>
        </w:rPr>
        <w:t>Theory basis</w:t>
      </w:r>
      <w:r>
        <w:t xml:space="preserve"> </w:t>
      </w:r>
      <w:hyperlink r:id="rId127">
        <w:r>
          <w:rPr>
            <w:color w:val="176EA4"/>
          </w:rPr>
          <w:t>Hyer (1988), stress analysis of thick laminated cylinders</w:t>
        </w:r>
      </w:hyperlink>
      <w:r>
        <w:t xml:space="preserve"> </w:t>
      </w:r>
    </w:p>
    <w:p>
      <w:pPr>
        <w:pStyle w:val="Caption"/>
        <w:keepNext/>
      </w:pPr>
      <w:r>
        <w:rPr>
          <w:b w:val="0"/>
          <w:i w:val="0"/>
        </w:rPr>
        <w:t>H-02</w:t>
      </w:r>
      <w:r>
        <w:t xml:space="preserve"> </w:t>
      </w:r>
      <w:r>
        <w:rPr>
          <w:b/>
          <w:i w:val="0"/>
        </w:rPr>
        <w:t>Layer constitutive equation</w:t>
      </w:r>
    </w:p>
    <w:p>
      <w:pPr>
        <w:jc w:val="center"/>
      </w:pPr>
      <m:oMath>
        <m:sSup>
          <m:e>
            <m:r>
              <m:t>σ</m:t>
            </m:r>
          </m:e>
          <m:sup>
            <m:d>
              <m:dPr>
                <m:sepChr m:val=""/>
              </m:dPr>
              <m:e>
                <m:r>
                  <m:t>k</m:t>
                </m:r>
              </m:e>
            </m:d>
          </m:sup>
        </m:sSup>
        <m:r>
          <m:t>=</m:t>
        </m:r>
        <m:sSup>
          <m:e>
            <m:bar>
              <m:barPr>
                <m:pos m:val="top"/>
              </m:barPr>
              <m:e>
                <m:r>
                  <m:t>C</m:t>
                </m:r>
              </m:e>
            </m:bar>
          </m:e>
          <m:sup>
            <m:d>
              <m:dPr>
                <m:sepChr m:val=""/>
              </m:dPr>
              <m:e>
                <m:r>
                  <m:t>k</m:t>
                </m:r>
              </m:e>
            </m:d>
          </m:sup>
        </m:sSup>
        <m:d>
          <m:dPr>
            <m:begChr m:val="["/>
            <m:sepChr m:val="−"/>
            <m:endChr m:val="]"/>
          </m:dPr>
          <m:e>
            <m:sSup>
              <m:e>
                <m:r>
                  <m:t>ε</m:t>
                </m:r>
              </m:e>
              <m:sup>
                <m:d>
                  <m:dPr>
                    <m:sepChr m:val=""/>
                  </m:dPr>
                  <m:e>
                    <m:r>
                      <m:t>k</m:t>
                    </m:r>
                  </m:e>
                </m:d>
              </m:sup>
            </m:sSup>
          </m:e>
          <m:e>
            <m:sSup>
              <m:e>
                <m:bar>
                  <m:barPr>
                    <m:pos m:val="top"/>
                  </m:barPr>
                  <m:e>
                    <m:r>
                      <m:t>α</m:t>
                    </m:r>
                  </m:e>
                </m:bar>
              </m:e>
              <m:sup>
                <m:d>
                  <m:dPr>
                    <m:sepChr m:val=""/>
                  </m:dPr>
                  <m:e>
                    <m:r>
                      <m:t>k</m:t>
                    </m:r>
                  </m:e>
                </m:d>
              </m:sup>
            </m:sSup>
            <m:r>
              <m:t>Δ</m:t>
            </m:r>
            <m:sSup>
              <m:e>
                <m:r>
                  <m:t>T</m:t>
                </m:r>
              </m:e>
              <m:sup>
                <m:d>
                  <m:dPr>
                    <m:sepChr m:val=""/>
                  </m:dPr>
                  <m:e>
                    <m:r>
                      <m:t>k</m:t>
                    </m:r>
                  </m:e>
                </m:d>
              </m:sup>
            </m:sSup>
          </m:e>
          <m:e>
            <m:sSup>
              <m:e>
                <m:bar>
                  <m:barPr>
                    <m:pos m:val="top"/>
                  </m:barPr>
                  <m:e>
                    <m:r>
                      <m:t>β</m:t>
                    </m:r>
                  </m:e>
                </m:bar>
              </m:e>
              <m:sup>
                <m:d>
                  <m:dPr>
                    <m:sepChr m:val=""/>
                  </m:dPr>
                  <m:e>
                    <m:r>
                      <m:t>k</m:t>
                    </m:r>
                  </m:e>
                </m:d>
              </m:sup>
            </m:sSup>
            <m:r>
              <m:t>Δ</m:t>
            </m:r>
            <m:sSup>
              <m:e>
                <m:r>
                  <m:t>C</m:t>
                </m:r>
              </m:e>
              <m:sup>
                <m:d>
                  <m:dPr>
                    <m:sepChr m:val=""/>
                  </m:dPr>
                  <m:e>
                    <m:r>
                      <m:t>k</m:t>
                    </m:r>
                  </m:e>
                </m:d>
              </m:sup>
            </m:sSup>
          </m:e>
        </m:d>
      </m:oMath>
    </w:p>
    <w:p>
      <w:pPr/>
      <w:r>
        <w:rPr>
          <w:b w:val="0"/>
          <w:i w:val="0"/>
        </w:rPr>
        <w:t>Relates the three-dimensional stress state in each transformed orthotropic ply to mechanical strain after thermal and moisture free strains are removed.</w:t>
      </w:r>
    </w:p>
    <w:p>
      <w:pPr>
        <w:keepNext/>
      </w:pPr>
      <w:r>
        <w:t>Variables</w:t>
      </w:r>
    </w:p>
    <w:p>
      <w:pPr/>
      <w:r>
        <w:rPr>
          <w:b/>
          <w:i w:val="0"/>
        </w:rPr>
        <w:t>σ</w:t>
      </w:r>
      <w:r>
        <w:rPr>
          <w:vertAlign w:val="superscript"/>
        </w:rPr>
        <w:t>(k)</w:t>
      </w:r>
      <w:r>
        <w:t xml:space="preserve"> </w:t>
      </w:r>
      <w:r>
        <w:rPr>
          <w:b w:val="0"/>
          <w:i/>
        </w:rPr>
        <w:t>Stress vector in ply k</w:t>
      </w:r>
      <w:r>
        <w:t xml:space="preserve"> </w:t>
      </w:r>
      <w:r>
        <w:rPr>
          <w:b w:val="0"/>
          <w:i w:val="0"/>
        </w:rPr>
        <w:t>Pa</w:t>
      </w:r>
      <w:r>
        <w:t xml:space="preserve"> </w:t>
      </w:r>
    </w:p>
    <w:p>
      <w:pPr/>
      <w:r>
        <w:rPr>
          <w:b/>
          <w:i w:val="0"/>
        </w:rPr>
        <w:t>C̄</w:t>
      </w:r>
      <w:r>
        <w:rPr>
          <w:vertAlign w:val="superscript"/>
        </w:rPr>
        <w:t>(k)</w:t>
      </w:r>
      <w:r>
        <w:t xml:space="preserve"> </w:t>
      </w:r>
      <w:r>
        <w:rPr>
          <w:b w:val="0"/>
          <w:i/>
        </w:rPr>
        <w:t>Transformed 3D ply stiffness</w:t>
      </w:r>
      <w:r>
        <w:t xml:space="preserve"> </w:t>
      </w:r>
      <w:r>
        <w:rPr>
          <w:b w:val="0"/>
          <w:i w:val="0"/>
        </w:rPr>
        <w:t>Pa</w:t>
      </w:r>
      <w:r>
        <w:t xml:space="preserve"> </w:t>
      </w:r>
    </w:p>
    <w:p>
      <w:pPr/>
      <w:r>
        <w:rPr>
          <w:b/>
          <w:i w:val="0"/>
        </w:rPr>
        <w:t>ᾱ</w:t>
      </w:r>
      <w:r>
        <w:rPr>
          <w:vertAlign w:val="superscript"/>
        </w:rPr>
        <w:t>(k)</w:t>
      </w:r>
      <w:r>
        <w:t xml:space="preserve"> </w:t>
      </w:r>
      <w:r>
        <w:rPr>
          <w:b w:val="0"/>
          <w:i/>
        </w:rPr>
        <w:t>Transformed ply CTE vector</w:t>
      </w:r>
      <w:r>
        <w:t xml:space="preserve"> </w:t>
      </w:r>
      <w:r>
        <w:rPr>
          <w:b w:val="0"/>
          <w:i w:val="0"/>
        </w:rPr>
        <w:t>1/K</w:t>
      </w:r>
      <w:r>
        <w:t xml:space="preserve"> </w:t>
      </w:r>
    </w:p>
    <w:p>
      <w:pPr/>
      <w:r>
        <w:rPr>
          <w:b/>
          <w:i w:val="0"/>
        </w:rPr>
        <w:t>β̄</w:t>
      </w:r>
      <w:r>
        <w:rPr>
          <w:vertAlign w:val="superscript"/>
        </w:rPr>
        <w:t>(k)</w:t>
      </w:r>
      <w:r>
        <w:t xml:space="preserve"> </w:t>
      </w:r>
      <w:r>
        <w:rPr>
          <w:b w:val="0"/>
          <w:i/>
        </w:rPr>
        <w:t>Transformed moisture-expansion vector</w:t>
      </w:r>
      <w:r>
        <w:t xml:space="preserve"> </w:t>
      </w:r>
      <w:r>
        <w:rPr>
          <w:b w:val="0"/>
          <w:i w:val="0"/>
        </w:rPr>
        <w:t>1 or concentration basis</w:t>
      </w:r>
      <w:r>
        <w:t xml:space="preserve"> </w:t>
      </w:r>
    </w:p>
    <w:p>
      <w:pPr/>
      <w:r>
        <w:rPr>
          <w:b/>
          <w:i w:val="0"/>
        </w:rPr>
        <w:t>Model connection</w:t>
      </w:r>
      <w:r>
        <w:t xml:space="preserve"> </w:t>
      </w:r>
      <w:r>
        <w:rPr>
          <w:b w:val="0"/>
          <w:i w:val="0"/>
        </w:rPr>
        <w:t>The pristine or damaged per-ply property source is resolved upstream and passed unchanged into this layerwise cylinder branch.</w:t>
      </w:r>
    </w:p>
    <w:p>
      <w:pPr/>
      <w:r>
        <w:rPr>
          <w:b/>
          <w:i w:val="0"/>
        </w:rPr>
        <w:t>Theory basis</w:t>
      </w:r>
      <w:r>
        <w:t xml:space="preserve"> </w:t>
      </w:r>
      <w:hyperlink r:id="rId128">
        <w:r>
          <w:rPr>
            <w:color w:val="176EA4"/>
          </w:rPr>
          <w:t>CDS independent per-ply material routing</w:t>
        </w:r>
      </w:hyperlink>
      <w:r>
        <w:t xml:space="preserve"> </w:t>
      </w:r>
    </w:p>
    <w:p>
      <w:pPr>
        <w:pStyle w:val="Caption"/>
        <w:keepNext/>
      </w:pPr>
      <w:r>
        <w:rPr>
          <w:b w:val="0"/>
          <w:i w:val="0"/>
        </w:rPr>
        <w:t>H-03</w:t>
      </w:r>
      <w:r>
        <w:t xml:space="preserve"> </w:t>
      </w:r>
      <w:r>
        <w:rPr>
          <w:b/>
          <w:i w:val="0"/>
        </w:rPr>
        <w:t>Radial equilibrium</w:t>
      </w:r>
    </w:p>
    <w:p>
      <w:pPr>
        <w:jc w:val="center"/>
      </w:pPr>
      <m:oMath>
        <m:r>
          <m:t>d</m:t>
        </m:r>
        <m:sSub>
          <m:e>
            <m:r>
              <m:t>σ</m:t>
            </m:r>
          </m:e>
          <m:sub>
            <m:r>
              <m:t>r</m:t>
            </m:r>
          </m:sub>
        </m:sSub>
        <m:r>
          <m:t>/</m:t>
        </m:r>
        <m:r>
          <m:rPr>
            <m:sty m:val="p"/>
          </m:rPr>
          <m:t>dr</m:t>
        </m:r>
        <m:r>
          <m:t>+</m:t>
        </m:r>
        <m:d>
          <m:dPr>
            <m:sepChr m:val="−"/>
          </m:dPr>
          <m:e>
            <m:sSub>
              <m:e>
                <m:r>
                  <m:t>σ</m:t>
                </m:r>
              </m:e>
              <m:sub>
                <m:r>
                  <m:t>r</m:t>
                </m:r>
              </m:sub>
            </m:sSub>
          </m:e>
          <m:e>
            <m:sSub>
              <m:e>
                <m:r>
                  <m:t>σ</m:t>
                </m:r>
              </m:e>
              <m:sub>
                <m:r>
                  <m:t>θ</m:t>
                </m:r>
              </m:sub>
            </m:sSub>
          </m:e>
        </m:d>
        <m:r>
          <m:t>/r=0</m:t>
        </m:r>
      </m:oMath>
    </w:p>
    <w:p>
      <w:pPr>
        <w:jc w:val="center"/>
      </w:pPr>
      <m:oMath>
        <m:r>
          <m:t>d</m:t>
        </m:r>
        <m:sSub>
          <m:e>
            <m:r>
              <m:t>τ</m:t>
            </m:r>
          </m:e>
          <m:sub>
            <m:r>
              <m:rPr>
                <m:sty m:val="p"/>
              </m:rPr>
              <m:t>rx</m:t>
            </m:r>
          </m:sub>
        </m:sSub>
        <m:r>
          <m:t>/</m:t>
        </m:r>
        <m:r>
          <m:rPr>
            <m:sty m:val="p"/>
          </m:rPr>
          <m:t>dr</m:t>
        </m:r>
        <m:r>
          <m:t>+</m:t>
        </m:r>
        <m:sSub>
          <m:e>
            <m:r>
              <m:t>τ</m:t>
            </m:r>
          </m:e>
          <m:sub>
            <m:r>
              <m:rPr>
                <m:sty m:val="p"/>
              </m:rPr>
              <m:t>rx</m:t>
            </m:r>
          </m:sub>
        </m:sSub>
        <m:r>
          <m:t>/r=0</m:t>
        </m:r>
      </m:oMath>
    </w:p>
    <w:p>
      <w:pPr/>
      <w:r>
        <w:rPr>
          <w:b w:val="0"/>
          <w:i w:val="0"/>
        </w:rPr>
        <w:t>Enforces axisymmetric equilibrium through the wall so radial and hoop stress are mechanically compatible in every ply.</w:t>
      </w:r>
    </w:p>
    <w:p>
      <w:pPr>
        <w:keepNext/>
      </w:pPr>
      <w:r>
        <w:t>Variables</w:t>
      </w:r>
    </w:p>
    <w:p>
      <w:pPr/>
      <w:r>
        <w:rPr>
          <w:b/>
          <w:i w:val="0"/>
        </w:rPr>
        <w:t>σ</w:t>
      </w:r>
      <w:r>
        <w:rPr>
          <w:vertAlign w:val="subscript"/>
        </w:rPr>
        <w:t>r</w:t>
      </w:r>
      <w:r>
        <w:t xml:space="preserve"> </w:t>
      </w:r>
      <w:r>
        <w:rPr>
          <w:b w:val="0"/>
          <w:i/>
        </w:rPr>
        <w:t>Radial normal stress</w:t>
      </w:r>
      <w:r>
        <w:t xml:space="preserve"> </w:t>
      </w:r>
      <w:r>
        <w:rPr>
          <w:b w:val="0"/>
          <w:i w:val="0"/>
        </w:rPr>
        <w:t>Pa</w:t>
      </w:r>
      <w:r>
        <w:t xml:space="preserve"> </w:t>
      </w:r>
    </w:p>
    <w:p>
      <w:pPr/>
      <w:r>
        <w:rPr>
          <w:b/>
          <w:i w:val="0"/>
        </w:rPr>
        <w:t>σ</w:t>
      </w:r>
      <w:r>
        <w:rPr>
          <w:vertAlign w:val="subscript"/>
        </w:rPr>
        <w:t>θ</w:t>
      </w:r>
      <w:r>
        <w:t xml:space="preserve"> </w:t>
      </w:r>
      <w:r>
        <w:rPr>
          <w:b w:val="0"/>
          <w:i/>
        </w:rPr>
        <w:t>Hoop normal stress</w:t>
      </w:r>
      <w:r>
        <w:t xml:space="preserve"> </w:t>
      </w:r>
      <w:r>
        <w:rPr>
          <w:b w:val="0"/>
          <w:i w:val="0"/>
        </w:rPr>
        <w:t>Pa</w:t>
      </w:r>
      <w:r>
        <w:t xml:space="preserve"> </w:t>
      </w:r>
    </w:p>
    <w:p>
      <w:pPr/>
      <w:r>
        <w:rPr>
          <w:b/>
          <w:i w:val="0"/>
        </w:rPr>
        <w:t>τ</w:t>
      </w:r>
      <w:r>
        <w:rPr>
          <w:vertAlign w:val="subscript"/>
        </w:rPr>
        <w:t>rx</w:t>
      </w:r>
      <w:r>
        <w:t xml:space="preserve"> </w:t>
      </w:r>
      <w:r>
        <w:rPr>
          <w:b w:val="0"/>
          <w:i/>
        </w:rPr>
        <w:t>Radial–axial shear stress</w:t>
      </w:r>
      <w:r>
        <w:t xml:space="preserve"> </w:t>
      </w:r>
      <w:r>
        <w:rPr>
          <w:b w:val="0"/>
          <w:i w:val="0"/>
        </w:rPr>
        <w:t>Pa</w:t>
      </w:r>
      <w:r>
        <w:t xml:space="preserve"> </w:t>
      </w:r>
    </w:p>
    <w:p>
      <w:pPr/>
      <w:r>
        <w:rPr>
          <w:b/>
          <w:i w:val="0"/>
        </w:rPr>
        <w:t>Model connection</w:t>
      </w:r>
      <w:r>
        <w:t xml:space="preserve"> </w:t>
      </w:r>
      <w:r>
        <w:rPr>
          <w:b w:val="0"/>
          <w:i w:val="0"/>
        </w:rPr>
        <w:t>The resulting ordinary differential system determines each layer's radial solution coefficients.</w:t>
      </w:r>
    </w:p>
    <w:p>
      <w:pPr/>
      <w:r>
        <w:rPr>
          <w:b/>
          <w:i w:val="0"/>
        </w:rPr>
        <w:t>Theory basis</w:t>
      </w:r>
      <w:r>
        <w:t xml:space="preserve"> </w:t>
      </w:r>
      <w:hyperlink r:id="rId127">
        <w:r>
          <w:rPr>
            <w:color w:val="176EA4"/>
          </w:rPr>
          <w:t>Hyer (1988), radial equilibrium formulation</w:t>
        </w:r>
      </w:hyperlink>
      <w:r>
        <w:t xml:space="preserve"> </w:t>
      </w:r>
    </w:p>
    <w:p>
      <w:pPr>
        <w:pStyle w:val="Caption"/>
        <w:keepNext/>
      </w:pPr>
      <w:r>
        <w:rPr>
          <w:b w:val="0"/>
          <w:i w:val="0"/>
        </w:rPr>
        <w:t>H-04</w:t>
      </w:r>
      <w:r>
        <w:t xml:space="preserve"> </w:t>
      </w:r>
      <w:r>
        <w:rPr>
          <w:b/>
          <w:i w:val="0"/>
        </w:rPr>
        <w:t>Interface and pressure boundary conditions</w:t>
      </w:r>
    </w:p>
    <w:p>
      <w:pPr>
        <w:jc w:val="center"/>
      </w:pPr>
      <m:oMath>
        <m:sSubSup>
          <m:e>
            <m:r>
              <m:t>u</m:t>
            </m:r>
          </m:e>
          <m:sub>
            <m:r>
              <m:t>r</m:t>
            </m:r>
          </m:sub>
          <m:sup>
            <m:d>
              <m:dPr>
                <m:sepChr m:val=""/>
              </m:dPr>
              <m:e>
                <m:r>
                  <m:t>k</m:t>
                </m:r>
              </m:e>
            </m:d>
          </m:sup>
        </m:sSubSup>
        <m:r>
          <m:t>=</m:t>
        </m:r>
        <m:sSubSup>
          <m:e>
            <m:r>
              <m:t>u</m:t>
            </m:r>
          </m:e>
          <m:sub>
            <m:r>
              <m:t>r</m:t>
            </m:r>
          </m:sub>
          <m:sup>
            <m:d>
              <m:dPr>
                <m:sepChr m:val="+"/>
              </m:dPr>
              <m:e>
                <m:r>
                  <m:t>k</m:t>
                </m:r>
              </m:e>
              <m:e>
                <m:r>
                  <m:t>1</m:t>
                </m:r>
              </m:e>
            </m:d>
          </m:sup>
        </m:sSubSup>
        <m:r>
          <m:t>,</m:t>
        </m:r>
        <m:sSubSup>
          <m:e>
            <m:r>
              <m:t>σ</m:t>
            </m:r>
          </m:e>
          <m:sub>
            <m:r>
              <m:t>r</m:t>
            </m:r>
          </m:sub>
          <m:sup>
            <m:d>
              <m:dPr>
                <m:sepChr m:val=""/>
              </m:dPr>
              <m:e>
                <m:r>
                  <m:t>k</m:t>
                </m:r>
              </m:e>
            </m:d>
          </m:sup>
        </m:sSubSup>
        <m:r>
          <m:t>=</m:t>
        </m:r>
        <m:sSubSup>
          <m:e>
            <m:r>
              <m:t>σ</m:t>
            </m:r>
          </m:e>
          <m:sub>
            <m:r>
              <m:t>r</m:t>
            </m:r>
          </m:sub>
          <m:sup>
            <m:d>
              <m:dPr>
                <m:sepChr m:val="+"/>
              </m:dPr>
              <m:e>
                <m:r>
                  <m:t>k</m:t>
                </m:r>
              </m:e>
              <m:e>
                <m:r>
                  <m:t>1</m:t>
                </m:r>
              </m:e>
            </m:d>
          </m:sup>
        </m:sSubSup>
        <m:r>
          <m:t>,</m:t>
        </m:r>
        <m:sSubSup>
          <m:e>
            <m:r>
              <m:t>τ</m:t>
            </m:r>
          </m:e>
          <m:sub>
            <m:r>
              <m:rPr>
                <m:sty m:val="p"/>
              </m:rPr>
              <m:t>rx</m:t>
            </m:r>
          </m:sub>
          <m:sup>
            <m:d>
              <m:dPr>
                <m:sepChr m:val=""/>
              </m:dPr>
              <m:e>
                <m:r>
                  <m:t>k</m:t>
                </m:r>
              </m:e>
            </m:d>
          </m:sup>
        </m:sSubSup>
        <m:r>
          <m:t>=</m:t>
        </m:r>
        <m:sSubSup>
          <m:e>
            <m:r>
              <m:t>τ</m:t>
            </m:r>
          </m:e>
          <m:sub>
            <m:r>
              <m:rPr>
                <m:sty m:val="p"/>
              </m:rPr>
              <m:t>rx</m:t>
            </m:r>
          </m:sub>
          <m:sup>
            <m:d>
              <m:dPr>
                <m:sepChr m:val="+"/>
              </m:dPr>
              <m:e>
                <m:r>
                  <m:t>k</m:t>
                </m:r>
              </m:e>
              <m:e>
                <m:r>
                  <m:t>1</m:t>
                </m:r>
              </m:e>
            </m:d>
          </m:sup>
        </m:sSubSup>
      </m:oMath>
    </w:p>
    <w:p>
      <w:pPr>
        <w:jc w:val="center"/>
      </w:pPr>
      <m:oMath>
        <m:sSub>
          <m:e>
            <m:r>
              <m:t>σ</m:t>
            </m:r>
          </m:e>
          <m:sub>
            <m:r>
              <m:t>r</m:t>
            </m:r>
          </m:sub>
        </m:sSub>
        <m:d>
          <m:dPr>
            <m:sepChr m:val=""/>
          </m:dPr>
          <m:e>
            <m:sSub>
              <m:e>
                <m:r>
                  <m:t>r</m:t>
                </m:r>
              </m:e>
              <m:sub>
                <m:r>
                  <m:t>i</m:t>
                </m:r>
              </m:sub>
            </m:sSub>
          </m:e>
        </m:d>
        <m:r>
          <m:t>=−</m:t>
        </m:r>
        <m:sSub>
          <m:e>
            <m:r>
              <m:t>p</m:t>
            </m:r>
          </m:e>
          <m:sub>
            <m:r>
              <m:t>i</m:t>
            </m:r>
          </m:sub>
        </m:sSub>
        <m:r>
          <m:t>,</m:t>
        </m:r>
        <m:sSub>
          <m:e>
            <m:r>
              <m:t>σ</m:t>
            </m:r>
          </m:e>
          <m:sub>
            <m:r>
              <m:t>r</m:t>
            </m:r>
          </m:sub>
        </m:sSub>
        <m:d>
          <m:dPr>
            <m:sepChr m:val=""/>
          </m:dPr>
          <m:e>
            <m:sSub>
              <m:e>
                <m:r>
                  <m:t>r</m:t>
                </m:r>
              </m:e>
              <m:sub>
                <m:r>
                  <m:t>o</m:t>
                </m:r>
              </m:sub>
            </m:sSub>
          </m:e>
        </m:d>
        <m:r>
          <m:t>=−</m:t>
        </m:r>
        <m:sSub>
          <m:e>
            <m:r>
              <m:t>p</m:t>
            </m:r>
          </m:e>
          <m:sub>
            <m:r>
              <m:t>o</m:t>
            </m:r>
          </m:sub>
        </m:sSub>
      </m:oMath>
    </w:p>
    <w:p>
      <w:pPr/>
      <w:r>
        <w:rPr>
          <w:b w:val="0"/>
          <w:i w:val="0"/>
        </w:rPr>
        <w:t>Closes the multilayer system by preserving radial displacement and traction at ply interfaces and applying pressure tractions at the inner and outer radii.</w:t>
      </w:r>
    </w:p>
    <w:p>
      <w:pPr>
        <w:keepNext/>
      </w:pPr>
      <w:r>
        <w:t>Variables</w:t>
      </w:r>
    </w:p>
    <w:p>
      <w:pPr/>
      <w:r>
        <w:rPr>
          <w:b/>
          <w:i w:val="0"/>
        </w:rPr>
        <w:t>r</w:t>
      </w:r>
      <w:r>
        <w:rPr>
          <w:vertAlign w:val="subscript"/>
        </w:rPr>
        <w:t>i</w:t>
      </w:r>
      <w:r>
        <w:t xml:space="preserve"> </w:t>
      </w:r>
      <w:r>
        <w:rPr>
          <w:b w:val="0"/>
          <w:i/>
        </w:rPr>
        <w:t>Cylinder inner radius</w:t>
      </w:r>
      <w:r>
        <w:t xml:space="preserve"> </w:t>
      </w:r>
      <w:r>
        <w:rPr>
          <w:b w:val="0"/>
          <w:i w:val="0"/>
        </w:rPr>
        <w:t>m</w:t>
      </w:r>
      <w:r>
        <w:t xml:space="preserve"> </w:t>
      </w:r>
    </w:p>
    <w:p>
      <w:pPr/>
      <w:r>
        <w:rPr>
          <w:b/>
          <w:i w:val="0"/>
        </w:rPr>
        <w:t>r</w:t>
      </w:r>
      <w:r>
        <w:rPr>
          <w:vertAlign w:val="subscript"/>
        </w:rPr>
        <w:t>o</w:t>
      </w:r>
      <w:r>
        <w:t xml:space="preserve"> </w:t>
      </w:r>
      <w:r>
        <w:rPr>
          <w:b w:val="0"/>
          <w:i/>
        </w:rPr>
        <w:t>Cylinder outer radius</w:t>
      </w:r>
      <w:r>
        <w:t xml:space="preserve"> </w:t>
      </w:r>
      <w:r>
        <w:rPr>
          <w:b w:val="0"/>
          <w:i w:val="0"/>
        </w:rPr>
        <w:t>m</w:t>
      </w:r>
      <w:r>
        <w:t xml:space="preserve"> </w:t>
      </w:r>
    </w:p>
    <w:p>
      <w:pPr/>
      <w:r>
        <w:rPr>
          <w:b/>
          <w:i w:val="0"/>
        </w:rPr>
        <w:t>p</w:t>
      </w:r>
      <w:r>
        <w:rPr>
          <w:vertAlign w:val="subscript"/>
        </w:rPr>
        <w:t>i</w:t>
      </w:r>
      <w:r>
        <w:t xml:space="preserve"> </w:t>
      </w:r>
      <w:r>
        <w:rPr>
          <w:b w:val="0"/>
          <w:i/>
        </w:rPr>
        <w:t>Internal pressure</w:t>
      </w:r>
      <w:r>
        <w:t xml:space="preserve"> </w:t>
      </w:r>
      <w:r>
        <w:rPr>
          <w:b w:val="0"/>
          <w:i w:val="0"/>
        </w:rPr>
        <w:t>Pa</w:t>
      </w:r>
      <w:r>
        <w:t xml:space="preserve"> </w:t>
      </w:r>
    </w:p>
    <w:p>
      <w:pPr/>
      <w:r>
        <w:rPr>
          <w:b/>
          <w:i w:val="0"/>
        </w:rPr>
        <w:t>p</w:t>
      </w:r>
      <w:r>
        <w:rPr>
          <w:vertAlign w:val="subscript"/>
        </w:rPr>
        <w:t>o</w:t>
      </w:r>
      <w:r>
        <w:t xml:space="preserve"> </w:t>
      </w:r>
      <w:r>
        <w:rPr>
          <w:b w:val="0"/>
          <w:i/>
        </w:rPr>
        <w:t>External pressure</w:t>
      </w:r>
      <w:r>
        <w:t xml:space="preserve"> </w:t>
      </w:r>
      <w:r>
        <w:rPr>
          <w:b w:val="0"/>
          <w:i w:val="0"/>
        </w:rPr>
        <w:t>Pa</w:t>
      </w:r>
      <w:r>
        <w:t xml:space="preserve"> </w:t>
      </w:r>
    </w:p>
    <w:p>
      <w:pPr/>
      <w:r>
        <w:rPr>
          <w:b/>
          <w:i w:val="0"/>
        </w:rPr>
        <w:t>Model connection</w:t>
      </w:r>
      <w:r>
        <w:t xml:space="preserve"> </w:t>
      </w:r>
      <w:r>
        <w:rPr>
          <w:b w:val="0"/>
          <w:i w:val="0"/>
        </w:rPr>
        <w:t>CDS assembles these equations and conditions into one linear coefficient system for the active laminate wall.</w:t>
      </w:r>
    </w:p>
    <w:p>
      <w:pPr/>
      <w:r>
        <w:rPr>
          <w:b/>
          <w:i w:val="0"/>
        </w:rPr>
        <w:t>Theory basis</w:t>
      </w:r>
      <w:r>
        <w:t xml:space="preserve"> </w:t>
      </w:r>
      <w:hyperlink r:id="rId127">
        <w:r>
          <w:rPr>
            <w:color w:val="176EA4"/>
          </w:rPr>
          <w:t>Hyer (1988), layer and surface conditions</w:t>
        </w:r>
      </w:hyperlink>
      <w:r>
        <w:t xml:space="preserve"> </w:t>
      </w:r>
    </w:p>
    <w:p>
      <w:pPr>
        <w:pStyle w:val="Heading2"/>
      </w:pPr>
      <w:r>
        <w:t>Recovered results</w:t>
      </w:r>
    </w:p>
    <w:p>
      <w:pPr/>
      <w:r>
        <w:rPr>
          <w:b w:val="0"/>
          <w:i w:val="0"/>
        </w:rPr>
        <w:t>The model recovers radial displacement and the axial, hoop, radial, and interlaminar shear stresses at requested through-wall positions. Named results provide the load and resultant histories plus the final radial-coordinate and stress-recovery table.</w:t>
      </w:r>
    </w:p>
    <w:p>
      <w:pPr>
        <w:pStyle w:val="Heading2"/>
      </w:pPr>
      <w:r>
        <w:t>Selection guidance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Use shell cylinder when</w:t>
            </w:r>
          </w:p>
        </w:tc>
        <w:tc>
          <w:tcPr>
            <w:tcW w:type="dxa" w:w="4896"/>
            <w:vAlign w:val="center"/>
            <w:shd w:fill="E7EDF3"/>
          </w:tcPr>
          <w:p>
            <w:pPr>
              <w:keepNext/>
              <w:spacing w:after="100" w:before="100"/>
            </w:pPr>
            <w:r>
              <w:rPr>
                <w:b/>
                <w:i w:val="0"/>
                <w:sz w:val="20"/>
              </w:rPr>
              <w:t>Use Hyer cylinder when</w:t>
            </w:r>
          </w:p>
        </w:tc>
      </w:tr>
      <w:tr>
        <w:trPr>
          <w:cantSplit/>
        </w:trPr>
        <w:tc>
          <w:tcPr>
            <w:tcW w:type="dxa" w:w="4896"/>
            <w:vAlign w:val="center"/>
            <w:shd w:fill="FFFFFF"/>
          </w:tcPr>
          <w:p>
            <w:pPr>
              <w:spacing w:after="100" w:before="100"/>
            </w:pPr>
            <w:r>
              <w:rPr>
                <w:b w:val="0"/>
                <w:i w:val="0"/>
                <w:sz w:val="20"/>
              </w:rPr>
              <w:t>Rapid sizing, membrane dominance, and large radius-to-thickness ratio</w:t>
            </w:r>
          </w:p>
        </w:tc>
        <w:tc>
          <w:tcPr>
            <w:tcW w:type="dxa" w:w="4896"/>
            <w:vAlign w:val="center"/>
            <w:shd w:fill="FFFFFF"/>
          </w:tcPr>
          <w:p>
            <w:pPr>
              <w:spacing w:after="100" w:before="100"/>
            </w:pPr>
            <w:r>
              <w:rPr>
                <w:b w:val="0"/>
                <w:i w:val="0"/>
                <w:sz w:val="20"/>
              </w:rPr>
              <w:t>Thick walls, strong radial gradients, or interface tractions matter</w:t>
            </w:r>
          </w:p>
        </w:tc>
      </w:tr>
      <w:tr>
        <w:trPr>
          <w:cantSplit/>
        </w:trPr>
        <w:tc>
          <w:tcPr>
            <w:tcW w:type="dxa" w:w="4896"/>
            <w:vAlign w:val="center"/>
            <w:shd w:fill="FFFFFF"/>
          </w:tcPr>
          <w:p>
            <w:pPr>
              <w:spacing w:after="100" w:before="100"/>
            </w:pPr>
            <w:r>
              <w:rPr>
                <w:b w:val="0"/>
                <w:i w:val="0"/>
                <w:sz w:val="20"/>
              </w:rPr>
              <w:t>Hoop/axial resultants are the primary design quantities</w:t>
            </w:r>
          </w:p>
        </w:tc>
        <w:tc>
          <w:tcPr>
            <w:tcW w:type="dxa" w:w="4896"/>
            <w:vAlign w:val="center"/>
            <w:shd w:fill="FFFFFF"/>
          </w:tcPr>
          <w:p>
            <w:pPr>
              <w:spacing w:after="100" w:before="100"/>
            </w:pPr>
            <w:r>
              <w:rPr>
                <w:b w:val="0"/>
                <w:i w:val="0"/>
                <w:sz w:val="20"/>
              </w:rPr>
              <w:t>Layerwise radial displacement and interlaminar stress are required</w:t>
            </w:r>
          </w:p>
        </w:tc>
      </w:tr>
    </w:tbl>
    <w:p>
      <w:pPr>
        <w:spacing w:after="0"/>
      </w:pPr>
    </w:p>
    <w:p>
      <w:pPr/>
      <w:r>
        <w:rPr>
          <w:b/>
          <w:i w:val="0"/>
        </w:rPr>
        <w:t>Verification basis.</w:t>
      </w:r>
      <w:r>
        <w:rPr>
          <w:b w:val="0"/>
          <w:i w:val="0"/>
        </w:rPr>
        <w:t xml:space="preserve"> Check single-layer isotropic limits, traction continuity, pressure boundary recovery, equilibrium, and convergence of through-wall sampling before using the layerwise solution in design decisions.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9" w:name="chapter_19"/>
      <w:pPr>
        <w:pStyle w:val="Heading1"/>
        <w:pageBreakBefore/>
      </w:pPr>
      <w:r>
        <w:t>19 Constant-section shell cylinder</w:t>
      </w:r>
      <w:bookmarkEnd w:id="19"/>
    </w:p>
    <w:p>
      <w:pPr>
        <w:pStyle w:val="Caption"/>
      </w:pPr>
      <w:hyperlink r:id="rId129">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Resolve pressure, axial force, and torque through a laminate membrane-shell idealization with a constant circular section and the shared CDS laminate property definition.</w:t>
      </w:r>
    </w:p>
    <w:p>
      <w:pPr>
        <w:pStyle w:val="Heading2"/>
      </w:pPr>
      <w:r>
        <w:t>Scope and coordinates</w:t>
      </w:r>
    </w:p>
    <w:p>
      <w:pPr/>
      <w:r>
        <w:rPr>
          <w:b/>
          <w:i w:val="0"/>
        </w:rPr>
        <w:t>Current Workbench pressure summary.</w:t>
      </w:r>
      <w:r>
        <w:rPr>
          <w:b w:val="0"/>
          <w:i w:val="0"/>
        </w:rPr>
        <w:t xml:space="preserve"> The thin-wall pressure strain summary uses the complete inverse laminate extensional stiffness, including Poisson and extension–shear coupling: ε⁰ = A⁻¹N with curvature constrained to zero. Its x direction is axial and y is hoop. Open ends omit the pressure end-cap force, but axial Poisson contraction remains. This summary is not the general free-curvature ABD shell solution shown below, and it does not resolve radial stress or local end effects. Keep the separate layerwise thick-wall profile and supported ply-failure calculations distinct.</w:t>
      </w:r>
    </w:p>
    <w:p>
      <w:pPr/>
      <w:r>
        <w:rPr>
          <w:b w:val="0"/>
          <w:i w:val="0"/>
        </w:rPr>
        <w:t xml:space="preserve">The shell route uses axial </w:t>
      </w:r>
      <w:r>
        <w:rPr>
          <w:b/>
          <w:i w:val="0"/>
        </w:rPr>
        <w:t>x</w:t>
      </w:r>
      <w:r>
        <w:rPr>
          <w:b w:val="0"/>
          <w:i w:val="0"/>
        </w:rPr>
        <w:t xml:space="preserve">, circumferential arc-length </w:t>
      </w:r>
      <w:r>
        <w:rPr>
          <w:b/>
          <w:i w:val="0"/>
        </w:rPr>
        <w:t>y = r</w:t>
      </w:r>
      <w:r>
        <w:rPr>
          <w:vertAlign w:val="subscript"/>
        </w:rPr>
        <w:t>m</w:t>
      </w:r>
      <w:r>
        <w:rPr>
          <w:b/>
          <w:i w:val="0"/>
        </w:rPr>
        <w:t>θ</w:t>
      </w:r>
      <w:r>
        <w:rPr>
          <w:b w:val="0"/>
          <w:i w:val="0"/>
        </w:rPr>
        <w:t xml:space="preserve">, and outward radial </w:t>
      </w:r>
      <w:r>
        <w:rPr>
          <w:b/>
          <w:i w:val="0"/>
        </w:rPr>
        <w:t>z</w:t>
      </w:r>
      <w:r>
        <w:rPr>
          <w:b w:val="0"/>
          <w:i w:val="0"/>
        </w:rPr>
        <w:t xml:space="preserve"> coordinates. It is intended for thin-to-moderately-thick cylinders where a membrane-dominant sizing solution is appropriate. The laminate ABD matrix, environmental resultants, damage state, and density come from the same upstream solver used by the plate and beam branches.</w:t>
      </w:r>
    </w:p>
    <w:p>
      <w:pPr>
        <w:pStyle w:val="Caption"/>
        <w:keepNext/>
      </w:pPr>
      <w:r>
        <w:rPr>
          <w:b w:val="0"/>
          <w:i w:val="0"/>
        </w:rPr>
        <w:t>S-01</w:t>
      </w:r>
      <w:r>
        <w:t xml:space="preserve"> </w:t>
      </w:r>
      <w:r>
        <w:rPr>
          <w:b/>
          <w:i w:val="0"/>
        </w:rPr>
        <w:t>Net pressure and pressure resultants</w:t>
      </w:r>
    </w:p>
    <w:p>
      <w:pPr>
        <w:jc w:val="center"/>
      </w:pPr>
      <m:oMath>
        <m:r>
          <m:t>Δp=</m:t>
        </m:r>
        <m:sSub>
          <m:e>
            <m:r>
              <m:t>p</m:t>
            </m:r>
          </m:e>
          <m:sub>
            <m:r>
              <m:t>i</m:t>
            </m:r>
          </m:sub>
        </m:sSub>
        <m:r>
          <m:t>−</m:t>
        </m:r>
        <m:sSub>
          <m:e>
            <m:r>
              <m:t>p</m:t>
            </m:r>
          </m:e>
          <m:sub>
            <m:r>
              <m:t>o</m:t>
            </m:r>
          </m:sub>
        </m:sSub>
      </m:oMath>
    </w:p>
    <w:p>
      <w:pPr>
        <w:jc w:val="center"/>
      </w:pPr>
      <m:oMath>
        <m:sSub>
          <m:e>
            <m:r>
              <m:t>N</m:t>
            </m:r>
          </m:e>
          <m:sub>
            <m:r>
              <m:t>y,p</m:t>
            </m:r>
          </m:sub>
        </m:sSub>
        <m:r>
          <m:t>=Δp</m:t>
        </m:r>
        <m:sSub>
          <m:e>
            <m:r>
              <m:t>r</m:t>
            </m:r>
          </m:e>
          <m:sub>
            <m:r>
              <m:t>m</m:t>
            </m:r>
          </m:sub>
        </m:sSub>
      </m:oMath>
    </w:p>
    <w:p>
      <w:pPr>
        <w:jc w:val="center"/>
      </w:pPr>
      <m:oMath>
        <m:sSub>
          <m:e>
            <m:r>
              <m:t>N</m:t>
            </m:r>
          </m:e>
          <m:sub>
            <m:r>
              <m:t>x,p</m:t>
            </m:r>
          </m:sub>
        </m:sSub>
        <m:r>
          <m:t>=Δp</m:t>
        </m:r>
        <m:sSub>
          <m:e>
            <m:r>
              <m:t>r</m:t>
            </m:r>
          </m:e>
          <m:sub>
            <m:r>
              <m:t>m</m:t>
            </m:r>
          </m:sub>
        </m:sSub>
        <m:r>
          <m:t>/2</m:t>
        </m:r>
      </m:oMath>
    </w:p>
    <w:p>
      <w:pPr/>
      <w:r>
        <w:rPr>
          <w:b w:val="0"/>
          <w:i w:val="0"/>
        </w:rPr>
        <w:t>Converts the pressure difference across a closed-end cylinder into hoop and axial membrane force per unit length.</w:t>
      </w:r>
    </w:p>
    <w:p>
      <w:pPr>
        <w:keepNext/>
      </w:pPr>
      <w:r>
        <w:t>Variables</w:t>
      </w:r>
    </w:p>
    <w:p>
      <w:pPr/>
      <w:r>
        <w:rPr>
          <w:b/>
          <w:i w:val="0"/>
        </w:rPr>
        <w:t>Δp</w:t>
      </w:r>
      <w:r>
        <w:t xml:space="preserve"> </w:t>
      </w:r>
      <w:r>
        <w:rPr>
          <w:b w:val="0"/>
          <w:i/>
        </w:rPr>
        <w:t>Internal minus external pressure</w:t>
      </w:r>
      <w:r>
        <w:t xml:space="preserve"> </w:t>
      </w:r>
      <w:r>
        <w:rPr>
          <w:b w:val="0"/>
          <w:i w:val="0"/>
        </w:rPr>
        <w:t>Pa</w:t>
      </w:r>
      <w:r>
        <w:t xml:space="preserve"> </w:t>
      </w:r>
    </w:p>
    <w:p>
      <w:pPr/>
      <w:r>
        <w:rPr>
          <w:b/>
          <w:i w:val="0"/>
        </w:rPr>
        <w:t>r</w:t>
      </w:r>
      <w:r>
        <w:rPr>
          <w:vertAlign w:val="subscript"/>
        </w:rPr>
        <w:t>m</w:t>
      </w:r>
      <w:r>
        <w:t xml:space="preserve"> </w:t>
      </w:r>
      <w:r>
        <w:rPr>
          <w:b w:val="0"/>
          <w:i/>
        </w:rPr>
        <w:t>Cylinder mean radius</w:t>
      </w:r>
      <w:r>
        <w:t xml:space="preserve"> </w:t>
      </w:r>
      <w:r>
        <w:rPr>
          <w:b w:val="0"/>
          <w:i w:val="0"/>
        </w:rPr>
        <w:t>m</w:t>
      </w:r>
      <w:r>
        <w:t xml:space="preserve"> </w:t>
      </w:r>
    </w:p>
    <w:p>
      <w:pPr/>
      <w:r>
        <w:rPr>
          <w:b/>
          <w:i w:val="0"/>
        </w:rPr>
        <w:t>N</w:t>
      </w:r>
      <w:r>
        <w:rPr>
          <w:vertAlign w:val="subscript"/>
        </w:rPr>
        <w:t>y,p</w:t>
      </w:r>
      <w:r>
        <w:t xml:space="preserve"> </w:t>
      </w:r>
      <w:r>
        <w:rPr>
          <w:b w:val="0"/>
          <w:i/>
        </w:rPr>
        <w:t>Pressure-generated hoop resultant</w:t>
      </w:r>
      <w:r>
        <w:t xml:space="preserve"> </w:t>
      </w:r>
      <w:r>
        <w:rPr>
          <w:b w:val="0"/>
          <w:i w:val="0"/>
        </w:rPr>
        <w:t>N/m</w:t>
      </w:r>
      <w:r>
        <w:t xml:space="preserve"> </w:t>
      </w:r>
    </w:p>
    <w:p>
      <w:pPr/>
      <w:r>
        <w:rPr>
          <w:b/>
          <w:i w:val="0"/>
        </w:rPr>
        <w:t>N</w:t>
      </w:r>
      <w:r>
        <w:rPr>
          <w:vertAlign w:val="subscript"/>
        </w:rPr>
        <w:t>x,p</w:t>
      </w:r>
      <w:r>
        <w:t xml:space="preserve"> </w:t>
      </w:r>
      <w:r>
        <w:rPr>
          <w:b w:val="0"/>
          <w:i/>
        </w:rPr>
        <w:t>Pressure-generated axial resultant for closed ends</w:t>
      </w:r>
      <w:r>
        <w:t xml:space="preserve"> </w:t>
      </w:r>
      <w:r>
        <w:rPr>
          <w:b w:val="0"/>
          <w:i w:val="0"/>
        </w:rPr>
        <w:t>N/m</w:t>
      </w:r>
      <w:r>
        <w:t xml:space="preserve"> </w:t>
      </w:r>
    </w:p>
    <w:p>
      <w:pPr/>
      <w:r>
        <w:rPr>
          <w:b/>
          <w:i w:val="0"/>
        </w:rPr>
        <w:t>Model connection</w:t>
      </w:r>
      <w:r>
        <w:t xml:space="preserve"> </w:t>
      </w:r>
      <w:r>
        <w:rPr>
          <w:b w:val="0"/>
          <w:i w:val="0"/>
        </w:rPr>
        <w:t>These pressure terms enter the common laminate resultant vector before constitutive recovery.</w:t>
      </w:r>
    </w:p>
    <w:p>
      <w:pPr/>
      <w:r>
        <w:rPr>
          <w:b/>
          <w:i w:val="0"/>
        </w:rPr>
        <w:t>Theory basis</w:t>
      </w:r>
      <w:r>
        <w:t xml:space="preserve"> </w:t>
      </w:r>
      <w:hyperlink r:id="rId125">
        <w:r>
          <w:rPr>
            <w:color w:val="176EA4"/>
          </w:rPr>
          <w:t>CDS online structural theory, structural geometry module</w:t>
        </w:r>
      </w:hyperlink>
      <w:r>
        <w:t xml:space="preserve"> </w:t>
      </w:r>
    </w:p>
    <w:p>
      <w:pPr>
        <w:pStyle w:val="Caption"/>
        <w:keepNext/>
      </w:pPr>
      <w:r>
        <w:rPr>
          <w:b w:val="0"/>
          <w:i w:val="0"/>
        </w:rPr>
        <w:t>S-02</w:t>
      </w:r>
      <w:r>
        <w:t xml:space="preserve"> </w:t>
      </w:r>
      <w:r>
        <w:rPr>
          <w:b/>
          <w:i w:val="0"/>
        </w:rPr>
        <w:t>Applied force and torque resultants</w:t>
      </w:r>
    </w:p>
    <w:p>
      <w:pPr>
        <w:jc w:val="center"/>
      </w:pPr>
      <m:oMath>
        <m:sSub>
          <m:e>
            <m:r>
              <m:t>N</m:t>
            </m:r>
          </m:e>
          <m:sub>
            <m:r>
              <m:t>x</m:t>
            </m:r>
          </m:sub>
        </m:sSub>
        <m:r>
          <m:t>=</m:t>
        </m:r>
        <m:sSub>
          <m:e>
            <m:r>
              <m:t>N</m:t>
            </m:r>
          </m:e>
          <m:sub>
            <m:r>
              <m:t>x,p</m:t>
            </m:r>
          </m:sub>
        </m:sSub>
        <m:r>
          <m:t>+</m:t>
        </m:r>
        <m:sSub>
          <m:e>
            <m:r>
              <m:t>F</m:t>
            </m:r>
          </m:e>
          <m:sub>
            <m:r>
              <m:t>x</m:t>
            </m:r>
          </m:sub>
        </m:sSub>
        <m:r>
          <m:t>/</m:t>
        </m:r>
        <m:d>
          <m:dPr>
            <m:sepChr m:val=""/>
          </m:dPr>
          <m:e>
            <m:r>
              <m:t>2</m:t>
            </m:r>
            <m:r>
              <m:t>π</m:t>
            </m:r>
            <m:sSub>
              <m:e>
                <m:r>
                  <m:t>r</m:t>
                </m:r>
              </m:e>
              <m:sub>
                <m:r>
                  <m:t>m</m:t>
                </m:r>
              </m:sub>
            </m:sSub>
          </m:e>
        </m:d>
      </m:oMath>
    </w:p>
    <w:p>
      <w:pPr>
        <w:jc w:val="center"/>
      </w:pPr>
      <m:oMath>
        <m:sSub>
          <m:e>
            <m:r>
              <m:t>N</m:t>
            </m:r>
          </m:e>
          <m:sub>
            <m:r>
              <m:rPr>
                <m:sty m:val="p"/>
              </m:rPr>
              <m:t>xy</m:t>
            </m:r>
          </m:sub>
        </m:sSub>
        <m:r>
          <m:t>=T/</m:t>
        </m:r>
        <m:d>
          <m:dPr>
            <m:sepChr m:val=""/>
          </m:dPr>
          <m:e>
            <m:r>
              <m:t>2</m:t>
            </m:r>
            <m:r>
              <m:t>π</m:t>
            </m:r>
            <m:sSubSup>
              <m:e>
                <m:r>
                  <m:t>r</m:t>
                </m:r>
              </m:e>
              <m:sub>
                <m:r>
                  <m:t>m</m:t>
                </m:r>
              </m:sub>
              <m:sup>
                <m:r>
                  <m:t>2</m:t>
                </m:r>
              </m:sup>
            </m:sSubSup>
          </m:e>
        </m:d>
      </m:oMath>
    </w:p>
    <w:p>
      <w:pPr/>
      <w:r>
        <w:rPr>
          <w:b w:val="0"/>
          <w:i w:val="0"/>
        </w:rPr>
        <w:t>Superimposes user-applied axial force and torque on the pressure-generated membrane actions.</w:t>
      </w:r>
    </w:p>
    <w:p>
      <w:pPr>
        <w:keepNext/>
      </w:pPr>
      <w:r>
        <w:t>Variables</w:t>
      </w:r>
    </w:p>
    <w:p>
      <w:pPr/>
      <w:r>
        <w:rPr>
          <w:b/>
          <w:i w:val="0"/>
        </w:rPr>
        <w:t>F</w:t>
      </w:r>
      <w:r>
        <w:rPr>
          <w:vertAlign w:val="subscript"/>
        </w:rPr>
        <w:t>x</w:t>
      </w:r>
      <w:r>
        <w:t xml:space="preserve"> </w:t>
      </w:r>
      <w:r>
        <w:rPr>
          <w:b w:val="0"/>
          <w:i/>
        </w:rPr>
        <w:t>Applied axial force</w:t>
      </w:r>
      <w:r>
        <w:t xml:space="preserve"> </w:t>
      </w:r>
      <w:r>
        <w:rPr>
          <w:b w:val="0"/>
          <w:i w:val="0"/>
        </w:rPr>
        <w:t>N</w:t>
      </w:r>
      <w:r>
        <w:t xml:space="preserve"> </w:t>
      </w:r>
    </w:p>
    <w:p>
      <w:pPr/>
      <w:r>
        <w:rPr>
          <w:b/>
          <w:i w:val="0"/>
        </w:rPr>
        <w:t>T</w:t>
      </w:r>
      <w:r>
        <w:t xml:space="preserve"> </w:t>
      </w:r>
      <w:r>
        <w:rPr>
          <w:b w:val="0"/>
          <w:i/>
        </w:rPr>
        <w:t>Applied torque</w:t>
      </w:r>
      <w:r>
        <w:t xml:space="preserve"> </w:t>
      </w:r>
      <w:r>
        <w:rPr>
          <w:b w:val="0"/>
          <w:i w:val="0"/>
        </w:rPr>
        <w:t>N·m</w:t>
      </w:r>
      <w:r>
        <w:t xml:space="preserve"> </w:t>
      </w:r>
    </w:p>
    <w:p>
      <w:pPr/>
      <w:r>
        <w:rPr>
          <w:b/>
          <w:i w:val="0"/>
        </w:rPr>
        <w:t>N</w:t>
      </w:r>
      <w:r>
        <w:rPr>
          <w:vertAlign w:val="subscript"/>
        </w:rPr>
        <w:t>x</w:t>
      </w:r>
      <w:r>
        <w:t xml:space="preserve"> </w:t>
      </w:r>
      <w:r>
        <w:rPr>
          <w:b w:val="0"/>
          <w:i/>
        </w:rPr>
        <w:t>Total axial membrane resultant</w:t>
      </w:r>
      <w:r>
        <w:t xml:space="preserve"> </w:t>
      </w:r>
      <w:r>
        <w:rPr>
          <w:b w:val="0"/>
          <w:i w:val="0"/>
        </w:rPr>
        <w:t>N/m</w:t>
      </w:r>
      <w:r>
        <w:t xml:space="preserve"> </w:t>
      </w:r>
    </w:p>
    <w:p>
      <w:pPr/>
      <w:r>
        <w:rPr>
          <w:b/>
          <w:i w:val="0"/>
        </w:rPr>
        <w:t>N</w:t>
      </w:r>
      <w:r>
        <w:rPr>
          <w:vertAlign w:val="subscript"/>
        </w:rPr>
        <w:t>xy</w:t>
      </w:r>
      <w:r>
        <w:t xml:space="preserve"> </w:t>
      </w:r>
      <w:r>
        <w:rPr>
          <w:b w:val="0"/>
          <w:i/>
        </w:rPr>
        <w:t>In-plane shear resultant</w:t>
      </w:r>
      <w:r>
        <w:t xml:space="preserve"> </w:t>
      </w:r>
      <w:r>
        <w:rPr>
          <w:b w:val="0"/>
          <w:i w:val="0"/>
        </w:rPr>
        <w:t>N/m</w:t>
      </w:r>
      <w:r>
        <w:t xml:space="preserve"> </w:t>
      </w:r>
    </w:p>
    <w:p>
      <w:pPr/>
      <w:r>
        <w:rPr>
          <w:b/>
          <w:i w:val="0"/>
        </w:rPr>
        <w:t>Model connection</w:t>
      </w:r>
      <w:r>
        <w:t xml:space="preserve"> </w:t>
      </w:r>
      <w:r>
        <w:rPr>
          <w:b w:val="0"/>
          <w:i w:val="0"/>
        </w:rPr>
        <w:t>The load-scaler inputs remain independent of geometry and are transformed into the shell resultant basis here.</w:t>
      </w:r>
    </w:p>
    <w:p>
      <w:pPr/>
      <w:r>
        <w:rPr>
          <w:b/>
          <w:i w:val="0"/>
        </w:rPr>
        <w:t>Theory basis</w:t>
      </w:r>
      <w:r>
        <w:t xml:space="preserve"> </w:t>
      </w:r>
      <w:hyperlink r:id="rId125">
        <w:r>
          <w:rPr>
            <w:color w:val="176EA4"/>
          </w:rPr>
          <w:t>CDS online structural theory, cylinder loading</w:t>
        </w:r>
      </w:hyperlink>
      <w:r>
        <w:t xml:space="preserve"> </w:t>
      </w:r>
    </w:p>
    <w:p>
      <w:pPr>
        <w:pStyle w:val="Caption"/>
        <w:keepNext/>
      </w:pPr>
      <w:r>
        <w:rPr>
          <w:b w:val="0"/>
          <w:i w:val="0"/>
        </w:rPr>
        <w:t>S-03</w:t>
      </w:r>
      <w:r>
        <w:t xml:space="preserve"> </w:t>
      </w:r>
      <w:r>
        <w:rPr>
          <w:b/>
          <w:i w:val="0"/>
        </w:rPr>
        <w:t>Laminate constitutive recovery</w:t>
      </w:r>
    </w:p>
    <w:p>
      <w:pPr>
        <w:jc w:val="center"/>
      </w:pPr>
      <m:oMath>
        <m:d>
          <m:dPr>
            <m:begChr m:val="["/>
            <m:sepChr m:val=";"/>
            <m:endChr m:val="]"/>
          </m:dPr>
          <m:e>
            <m:r>
              <m:t>N</m:t>
            </m:r>
          </m:e>
          <m:e>
            <m:r>
              <m:t>M</m:t>
            </m:r>
          </m:e>
        </m:d>
        <m:r>
          <m:t>=</m:t>
        </m:r>
        <m:d>
          <m:dPr>
            <m:begChr m:val="["/>
            <m:sepChr m:val=";"/>
            <m:endChr m:val="]"/>
          </m:dPr>
          <m:e>
            <m:r>
              <m:t>A</m:t>
            </m:r>
            <m:r>
              <m:t>B</m:t>
            </m:r>
          </m:e>
          <m:e>
            <m:r>
              <m:t>B</m:t>
            </m:r>
            <m:r>
              <m:t>D</m:t>
            </m:r>
          </m:e>
        </m:d>
        <m:d>
          <m:dPr>
            <m:begChr m:val="["/>
            <m:sepChr m:val=";"/>
            <m:endChr m:val="]"/>
          </m:dPr>
          <m:e>
            <m:sSup>
              <m:e>
                <m:r>
                  <m:t>ε</m:t>
                </m:r>
              </m:e>
              <m:sup>
                <m:r>
                  <m:t>0</m:t>
                </m:r>
              </m:sup>
            </m:sSup>
          </m:e>
          <m:e>
            <m:r>
              <m:t>κ</m:t>
            </m:r>
          </m:e>
        </m:d>
        <m:r>
          <m:t>−</m:t>
        </m:r>
        <m:d>
          <m:dPr>
            <m:begChr m:val="["/>
            <m:sepChr m:val=";"/>
            <m:endChr m:val="]"/>
          </m:dPr>
          <m:e>
            <m:sSup>
              <m:e>
                <m:r>
                  <m:t>N</m:t>
                </m:r>
              </m:e>
              <m:sup>
                <m:r>
                  <m:rPr>
                    <m:sty m:val="p"/>
                  </m:rPr>
                  <m:t>env</m:t>
                </m:r>
              </m:sup>
            </m:sSup>
          </m:e>
          <m:e>
            <m:sSup>
              <m:e>
                <m:r>
                  <m:t>M</m:t>
                </m:r>
              </m:e>
              <m:sup>
                <m:r>
                  <m:rPr>
                    <m:sty m:val="p"/>
                  </m:rPr>
                  <m:t>env</m:t>
                </m:r>
              </m:sup>
            </m:sSup>
          </m:e>
        </m:d>
      </m:oMath>
    </w:p>
    <w:p>
      <w:pPr/>
      <w:r>
        <w:rPr>
          <w:b w:val="0"/>
          <w:i w:val="0"/>
        </w:rPr>
        <w:t>Uses the active laminate ABD matrix to recover mid-surface strain and curvature after mechanical and environmental resultants are combined.</w:t>
      </w:r>
    </w:p>
    <w:p>
      <w:pPr>
        <w:keepNext/>
      </w:pPr>
      <w:r>
        <w:t>Variables</w:t>
      </w:r>
    </w:p>
    <w:p>
      <w:pPr/>
      <w:r>
        <w:rPr>
          <w:b/>
          <w:i w:val="0"/>
        </w:rPr>
        <w:t>A</w:t>
      </w:r>
      <w:r>
        <w:t xml:space="preserve"> </w:t>
      </w:r>
      <w:r>
        <w:rPr>
          <w:b w:val="0"/>
          <w:i/>
        </w:rPr>
        <w:t>Extensional stiffness matrix</w:t>
      </w:r>
      <w:r>
        <w:t xml:space="preserve"> </w:t>
      </w:r>
      <w:r>
        <w:rPr>
          <w:b w:val="0"/>
          <w:i w:val="0"/>
        </w:rPr>
        <w:t>N/m</w:t>
      </w:r>
      <w:r>
        <w:t xml:space="preserve"> </w:t>
      </w:r>
    </w:p>
    <w:p>
      <w:pPr/>
      <w:r>
        <w:rPr>
          <w:b/>
          <w:i w:val="0"/>
        </w:rPr>
        <w:t>B</w:t>
      </w:r>
      <w:r>
        <w:t xml:space="preserve"> </w:t>
      </w:r>
      <w:r>
        <w:rPr>
          <w:b w:val="0"/>
          <w:i/>
        </w:rPr>
        <w:t>Extension–bending coupling matrix</w:t>
      </w:r>
      <w:r>
        <w:t xml:space="preserve"> </w:t>
      </w:r>
      <w:r>
        <w:rPr>
          <w:b w:val="0"/>
          <w:i w:val="0"/>
        </w:rPr>
        <w:t>N</w:t>
      </w:r>
      <w:r>
        <w:t xml:space="preserve"> </w:t>
      </w:r>
    </w:p>
    <w:p>
      <w:pPr/>
      <w:r>
        <w:rPr>
          <w:b/>
          <w:i w:val="0"/>
        </w:rPr>
        <w:t>D</w:t>
      </w:r>
      <w:r>
        <w:t xml:space="preserve"> </w:t>
      </w:r>
      <w:r>
        <w:rPr>
          <w:b w:val="0"/>
          <w:i/>
        </w:rPr>
        <w:t>Bending stiffness matrix</w:t>
      </w:r>
      <w:r>
        <w:t xml:space="preserve"> </w:t>
      </w:r>
      <w:r>
        <w:rPr>
          <w:b w:val="0"/>
          <w:i w:val="0"/>
        </w:rPr>
        <w:t>N·m</w:t>
      </w:r>
      <w:r>
        <w:t xml:space="preserve"> </w:t>
      </w:r>
    </w:p>
    <w:p>
      <w:pPr/>
      <w:r>
        <w:rPr>
          <w:b/>
          <w:i w:val="0"/>
        </w:rPr>
        <w:t>ε</w:t>
      </w:r>
      <w:r>
        <w:rPr>
          <w:vertAlign w:val="superscript"/>
        </w:rPr>
        <w:t>0</w:t>
      </w:r>
      <w:r>
        <w:t xml:space="preserve"> </w:t>
      </w:r>
      <w:r>
        <w:rPr>
          <w:b w:val="0"/>
          <w:i/>
        </w:rPr>
        <w:t>Mid-surface strain vector</w:t>
      </w:r>
      <w:r>
        <w:t xml:space="preserve"> </w:t>
      </w:r>
      <w:r>
        <w:rPr>
          <w:b w:val="0"/>
          <w:i w:val="0"/>
        </w:rPr>
        <w:t>m/m</w:t>
      </w:r>
      <w:r>
        <w:t xml:space="preserve"> </w:t>
      </w:r>
    </w:p>
    <w:p>
      <w:pPr/>
      <w:r>
        <w:rPr>
          <w:b/>
          <w:i w:val="0"/>
        </w:rPr>
        <w:t>κ</w:t>
      </w:r>
      <w:r>
        <w:t xml:space="preserve"> </w:t>
      </w:r>
      <w:r>
        <w:rPr>
          <w:b w:val="0"/>
          <w:i/>
        </w:rPr>
        <w:t>Curvature vector</w:t>
      </w:r>
      <w:r>
        <w:t xml:space="preserve"> </w:t>
      </w:r>
      <w:r>
        <w:rPr>
          <w:b w:val="0"/>
          <w:i w:val="0"/>
        </w:rPr>
        <w:t>1/m</w:t>
      </w:r>
      <w:r>
        <w:t xml:space="preserve"> </w:t>
      </w:r>
    </w:p>
    <w:p>
      <w:pPr/>
      <w:r>
        <w:rPr>
          <w:b/>
          <w:i w:val="0"/>
        </w:rPr>
        <w:t>Model connection</w:t>
      </w:r>
      <w:r>
        <w:t xml:space="preserve"> </w:t>
      </w:r>
      <w:r>
        <w:rPr>
          <w:b w:val="0"/>
          <w:i w:val="0"/>
        </w:rPr>
        <w:t>Recovered ply strains and stresses feed the selected failure and progressive-damage models.</w:t>
      </w:r>
    </w:p>
    <w:p>
      <w:pPr/>
      <w:r>
        <w:rPr>
          <w:b/>
          <w:i w:val="0"/>
        </w:rPr>
        <w:t>Theory basis</w:t>
      </w:r>
      <w:r>
        <w:t xml:space="preserve"> </w:t>
      </w:r>
      <w:hyperlink r:id="rId86">
        <w:r>
          <w:rPr>
            <w:color w:val="176EA4"/>
          </w:rPr>
          <w:t>CDS hygrothermal CLT and ABD theory</w:t>
        </w:r>
      </w:hyperlink>
      <w:r>
        <w:t xml:space="preserve"> </w:t>
      </w:r>
    </w:p>
    <w:p>
      <w:pPr>
        <w:pStyle w:val="Heading2"/>
      </w:pPr>
      <w:r>
        <w:t>Radial response and outputs</w:t>
      </w:r>
    </w:p>
    <w:p>
      <w:pPr/>
      <w:r>
        <w:rPr>
          <w:b w:val="0"/>
          <w:i w:val="0"/>
        </w:rPr>
        <w:t xml:space="preserve">For the membrane shell path, the mean radial displacement is recovered from the hoop strain as </w:t>
      </w:r>
      <w:r>
        <w:rPr>
          <w:b/>
          <w:i w:val="0"/>
        </w:rPr>
        <w:t>w ≈ r</w:t>
      </w:r>
      <w:r>
        <w:rPr>
          <w:vertAlign w:val="subscript"/>
        </w:rPr>
        <w:t>m</w:t>
      </w:r>
      <w:r>
        <w:rPr>
          <w:b/>
          <w:i w:val="0"/>
        </w:rPr>
        <w:t>ε</w:t>
      </w:r>
      <w:r>
        <w:rPr>
          <w:vertAlign w:val="subscript"/>
        </w:rPr>
        <w:t>y</w:t>
      </w:r>
      <w:r>
        <w:rPr>
          <w:b w:val="0"/>
          <w:i w:val="0"/>
        </w:rPr>
        <w:t>. Named results provide the cylinder summary, pressure, force, torque and resultant histories, plus the final radial-coordinate and recovered-stress table.</w:t>
      </w:r>
    </w:p>
    <w:p>
      <w:pPr>
        <w:pStyle w:val="Heading2"/>
      </w:pPr>
      <w:r>
        <w:t>Assumptions and limits</w:t>
      </w:r>
    </w:p>
    <w:p>
      <w:pPr>
        <w:pStyle w:val="ListBullet"/>
      </w:pPr>
      <w:r>
        <w:rPr>
          <w:b w:val="0"/>
          <w:i w:val="0"/>
        </w:rPr>
        <w:t>Axisymmetric constant circular section with small strains and small displacement.</w:t>
      </w:r>
    </w:p>
    <w:p>
      <w:pPr>
        <w:pStyle w:val="ListBullet"/>
      </w:pPr>
      <w:r>
        <w:rPr>
          <w:b w:val="0"/>
          <w:i w:val="0"/>
        </w:rPr>
        <w:t>Membrane-dominant response; local end effects, ovalization, openings, and geometric imperfections require higher-fidelity analysis.</w:t>
      </w:r>
    </w:p>
    <w:p>
      <w:pPr>
        <w:pStyle w:val="ListBullet"/>
      </w:pPr>
      <w:r>
        <w:rPr>
          <w:b w:val="0"/>
          <w:i w:val="0"/>
        </w:rPr>
        <w:t>Closed-end axial pressure force is included only when the selected end condition requires it.</w:t>
      </w:r>
    </w:p>
    <w:p>
      <w:pPr>
        <w:pStyle w:val="ListBullet"/>
      </w:pPr>
      <w:r>
        <w:rPr>
          <w:b w:val="0"/>
          <w:i w:val="0"/>
        </w:rPr>
        <w:t>Use the Hyer route when through-wall radial stress and layer-interface traction continuity are important.</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0" w:name="chapter_20"/>
      <w:pPr>
        <w:pStyle w:val="Heading1"/>
        <w:pageBreakBefore/>
      </w:pPr>
      <w:r>
        <w:t>20 Fatigue S-N assessment</w:t>
      </w:r>
      <w:bookmarkEnd w:id="20"/>
    </w:p>
    <w:p>
      <w:pPr>
        <w:pStyle w:val="Caption"/>
      </w:pPr>
      <w:hyperlink r:id="rId130">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Fatigue S N assessment</w:t>
      </w:r>
    </w:p>
    <w:p>
      <w:pPr/>
      <w:r>
        <w:rPr>
          <w:b w:val="0"/>
          <w:i w:val="0"/>
        </w:rPr>
        <w:t>Five calibrated stress–life models alongside the existing progressive-failure assessment.</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9" name="Picture 9" descr="CDS workflow or model illustration"/>
            <wp:cNvGraphicFramePr>
              <a:graphicFrameLocks noChangeAspect="1"/>
            </wp:cNvGraphicFramePr>
            <a:graphic>
              <a:graphicData uri="http://schemas.openxmlformats.org/drawingml/2006/picture">
                <pic:pic>
                  <pic:nvPicPr>
                    <pic:cNvPr id="0" name="rsvg-05da6b761af3aa94754e395549e78f1738798c221a864239d2dcbf72fb4e0cbd.png"/>
                    <pic:cNvPicPr/>
                  </pic:nvPicPr>
                  <pic:blipFill>
                    <a:blip r:embed="rId131"/>
                    <a:stretch>
                      <a:fillRect/>
                    </a:stretch>
                  </pic:blipFill>
                  <pic:spPr>
                    <a:xfrm>
                      <a:off x="0" y="0"/>
                      <a:ext cx="6217920" cy="1935767"/>
                    </a:xfrm>
                    <a:prstGeom prst="rect"/>
                  </pic:spPr>
                </pic:pic>
              </a:graphicData>
            </a:graphic>
          </wp:inline>
        </w:drawing>
      </w:r>
    </w:p>
    <w:p>
      <w:pPr/>
      <w:r>
        <w:rPr>
          <w:b w:val="0"/>
          <w:i w:val="0"/>
        </w:rPr>
        <w:t>Materials → Micro → Laminate.</w:t>
      </w:r>
    </w:p>
    <w:p>
      <w:pPr>
        <w:pStyle w:val="Heading2"/>
      </w:pPr>
      <w:r>
        <w:t>Where to find it</w:t>
      </w:r>
    </w:p>
    <w:p>
      <w:pPr/>
      <w:r>
        <w:rPr>
          <w:b w:val="0"/>
          <w:i w:val="0"/>
        </w:rPr>
        <w:t>In the CLT structural response workspace, open Response → Failure → Fatigue. Run the populated connected simulation first. Supply measured effective-ply fatigue calibration for every active source and stress channel. Fatigue is evaluated separately; the ordinary simulation Run does not evaluate cyclic life automatically.</w:t>
      </w:r>
    </w:p>
    <w:p>
      <w:pPr>
        <w:pStyle w:val="Heading2"/>
      </w:pPr>
      <w:r>
        <w:t>Upstream coupling</w:t>
      </w:r>
    </w:p>
    <w:p>
      <w:pPr/>
      <w:r>
        <w:rPr>
          <w:b w:val="0"/>
          <w:i w:val="0"/>
        </w:rPr>
        <w:t>Stored material plies and solved Micro plies use their existing elastic properties, angles and individual thicknesses. The laminate recovers bottom, middle and top ply stresses at two mechanical endpoints. The full six-component Load vector is used at one endpoint and Rload times that vector at the other. Progressive-ramp checkboxes are not fatigue amplitude selectors.</w:t>
      </w:r>
    </w:p>
    <w:p>
      <w:pPr/>
      <w:r>
        <w:rPr>
          <w:b w:val="0"/>
          <w:i w:val="0"/>
        </w:rPr>
        <w:t>Selected saved thermal, cure and moisture histories contribute fixed residual strain at both endpoints. Available cure-conditioned stiffness is reused through the existing process-state pathway. Changed inputs require a new connected run. The fatigue calibration must independently cover the effective composition, orientation, process state, environment and cycling frequency; elastic homogenization does not create fatigue coefficients.</w:t>
      </w:r>
    </w:p>
    <w:p>
      <w:pPr>
        <w:pStyle w:val="Heading2"/>
      </w:pPr>
      <w:r>
        <w:t>Model conventions</w:t>
      </w:r>
    </w:p>
    <w:p>
      <w:pPr/>
      <w:r>
        <w:rPr>
          <w:b w:val="0"/>
          <w:i w:val="0"/>
        </w:rPr>
        <w:t>All stresses are in MPa and N is cycles, not reversals. U is a calibrated curve intercept, not an automatically inferred fiber strength. For peak-based curves, S is the dominant signed endpoint magnitude. Compression-dominated channels reverse sign before forming local R; calibrate with that same convention. Basquin uses half the stress range. No automatic Goodman or other mean-stress correction is applied.</w:t>
      </w:r>
    </w:p>
    <w:p>
      <w:pPr>
        <w:pStyle w:val="Heading3"/>
      </w:pPr>
      <w:r>
        <w:rPr>
          <w:b w:val="0"/>
          <w:i w:val="0"/>
        </w:rPr>
        <w:t>Kim–Zhang</w:t>
      </w:r>
    </w:p>
    <w:p>
      <w:r>
        <w:t>Implemented relation</w:t>
      </w:r>
    </w:p>
    <w:p>
      <m:oMath>
        <m:r>
          <m:t>N=</m:t>
        </m:r>
        <m:sSub>
          <m:e>
            <m:r>
              <m:t>N</m:t>
            </m:r>
          </m:e>
          <m:sub>
            <m:r>
              <m:t>0</m:t>
            </m:r>
          </m:sub>
        </m:sSub>
        <m:r>
          <m:t>+</m:t>
        </m:r>
        <m:sSup>
          <m:e>
            <m:r>
              <m:t>U</m:t>
            </m:r>
          </m:e>
          <m:sup>
            <m:r>
              <m:rPr>
                <m:sty m:val="p"/>
              </m:rPr>
              <m:t>−β</m:t>
            </m:r>
          </m:sup>
        </m:sSup>
        <m:d>
          <m:dPr>
            <m:begChr m:val="["/>
            <m:sepChr m:val=""/>
            <m:endChr m:val="]"/>
          </m:dPr>
          <m:e>
            <m:r>
              <m:t>(</m:t>
            </m:r>
            <m:r>
              <m:t>S</m:t>
            </m:r>
            <m:r>
              <m:t>/</m:t>
            </m:r>
            <m:r>
              <m:t>U</m:t>
            </m:r>
            <m:sSup>
              <m:e>
                <m:r>
                  <m:t>)</m:t>
                </m:r>
              </m:e>
              <m:sup>
                <m:r>
                  <m:rPr>
                    <m:sty m:val="p"/>
                  </m:rPr>
                  <m:t>1−β</m:t>
                </m:r>
              </m:sup>
            </m:sSup>
            <m:r>
              <m:t>−</m:t>
            </m:r>
            <m:r>
              <m:t>1</m:t>
            </m:r>
          </m:e>
        </m:d>
        <m:r>
          <m:t>/</m:t>
        </m:r>
        <m:d>
          <m:dPr>
            <m:begChr m:val="["/>
            <m:sepChr m:val=""/>
            <m:endChr m:val="]"/>
          </m:dPr>
          <m:e>
            <m:r>
              <m:t>α</m:t>
            </m:r>
            <m:d>
              <m:dPr>
                <m:sepChr m:val="−"/>
              </m:dPr>
              <m:e>
                <m:r>
                  <m:t>β</m:t>
                </m:r>
              </m:e>
              <m:e>
                <m:r>
                  <m:t>1</m:t>
                </m:r>
              </m:e>
            </m:d>
          </m:e>
        </m:d>
      </m:oMath>
    </w:p>
    <w:p>
      <w:r>
        <w:t>Inputs</w:t>
      </w:r>
    </w:p>
    <w:p>
      <w:r>
        <w:rPr>
          <w:b w:val="0"/>
          <w:i w:val="0"/>
        </w:rPr>
        <w:t>U, α &gt; 0, β &gt; 1, N₀ &gt; 0</w:t>
      </w:r>
    </w:p>
    <w:p>
      <w:pPr>
        <w:pStyle w:val="Heading3"/>
      </w:pPr>
      <w:r>
        <w:rPr>
          <w:b w:val="0"/>
          <w:i w:val="0"/>
        </w:rPr>
        <w:t>Sendeckyj</w:t>
      </w:r>
    </w:p>
    <w:p>
      <w:r>
        <w:t>Implemented relation</w:t>
      </w:r>
    </w:p>
    <w:p>
      <m:oMath>
        <m:r>
          <m:t>S=U[1+C</m:t>
        </m:r>
        <m:d>
          <m:dPr>
            <m:sepChr m:val="−"/>
          </m:dPr>
          <m:e>
            <m:r>
              <m:t>N</m:t>
            </m:r>
          </m:e>
          <m:e>
            <m:r>
              <m:t>1</m:t>
            </m:r>
          </m:e>
        </m:d>
        <m:sSup>
          <m:e>
            <m:r>
              <m:t>]</m:t>
            </m:r>
          </m:e>
          <m:sup>
            <m:r>
              <m:rPr>
                <m:sty m:val="p"/>
              </m:rPr>
              <m:t>−s</m:t>
            </m:r>
          </m:sup>
        </m:sSup>
      </m:oMath>
    </w:p>
    <w:p>
      <w:r>
        <w:t>Inputs</w:t>
      </w:r>
    </w:p>
    <w:p>
      <w:r>
        <w:rPr>
          <w:b w:val="0"/>
          <w:i w:val="0"/>
        </w:rPr>
        <w:t>U, C &gt; 0, s &gt; 0; controls use α=C and β=s</w:t>
      </w:r>
    </w:p>
    <w:p>
      <w:pPr>
        <w:pStyle w:val="Heading3"/>
      </w:pPr>
      <w:r>
        <w:rPr>
          <w:b w:val="0"/>
          <w:i w:val="0"/>
        </w:rPr>
        <w:t>Weibull S–N</w:t>
      </w:r>
    </w:p>
    <w:p>
      <w:r>
        <w:t>Implemented relation</w:t>
      </w:r>
    </w:p>
    <w:p>
      <m:oMath>
        <m:r>
          <m:t>S=L+</m:t>
        </m:r>
        <m:d>
          <m:dPr>
            <m:sepChr m:val="−"/>
          </m:dPr>
          <m:e>
            <m:r>
              <m:t>U</m:t>
            </m:r>
          </m:e>
          <m:e>
            <m:r>
              <m:t>L</m:t>
            </m:r>
          </m:e>
        </m:d>
        <m:r>
          <m:rPr>
            <m:sty m:val="p"/>
          </m:rPr>
          <m:t>exp</m:t>
        </m:r>
        <m:d>
          <m:dPr>
            <m:begChr m:val="["/>
            <m:sepChr m:val=""/>
            <m:endChr m:val="]"/>
          </m:dPr>
          <m:e>
            <m:r>
              <m:t>−</m:t>
            </m:r>
            <m:r>
              <m:t>α</m:t>
            </m:r>
            <m:r>
              <m:t>(</m:t>
            </m:r>
            <m:sSub>
              <m:e>
                <m:r>
                  <m:rPr>
                    <m:sty m:val="p"/>
                  </m:rPr>
                  <m:t>log</m:t>
                </m:r>
              </m:e>
              <m:sub>
                <m:r>
                  <m:rPr>
                    <m:sty m:val="p"/>
                  </m:rPr>
                  <m:t>10</m:t>
                </m:r>
              </m:sub>
            </m:sSub>
            <m:r>
              <m:t>N</m:t>
            </m:r>
            <m:sSup>
              <m:e>
                <m:r>
                  <m:t>)</m:t>
                </m:r>
              </m:e>
              <m:sup>
                <m:r>
                  <m:t>β</m:t>
                </m:r>
              </m:sup>
            </m:sSup>
          </m:e>
        </m:d>
      </m:oMath>
    </w:p>
    <w:p>
      <w:r>
        <w:t>Inputs</w:t>
      </w:r>
    </w:p>
    <w:p>
      <w:r>
        <w:rPr>
          <w:b w:val="0"/>
          <w:i w:val="0"/>
        </w:rPr>
        <w:t>U, 0 ≤ L &lt; U, α &gt; 0, β &gt; 0</w:t>
      </w:r>
    </w:p>
    <w:p>
      <w:pPr>
        <w:pStyle w:val="Heading3"/>
      </w:pPr>
      <w:r>
        <w:rPr>
          <w:b w:val="0"/>
          <w:i w:val="0"/>
        </w:rPr>
        <w:t>Kohout–Vechet</w:t>
      </w:r>
    </w:p>
    <w:p>
      <w:r>
        <w:t>Implemented relation</w:t>
      </w:r>
    </w:p>
    <w:p>
      <m:oMath>
        <m:r>
          <m:t>S=U[</m:t>
        </m:r>
        <m:d>
          <m:dPr>
            <m:sepChr m:val=""/>
          </m:dPr>
          <m:e>
            <m:r>
              <m:t>1</m:t>
            </m:r>
            <m:r>
              <m:t>+</m:t>
            </m:r>
            <m:r>
              <m:t>N</m:t>
            </m:r>
            <m:r>
              <m:t>/</m:t>
            </m:r>
            <m:r>
              <m:t>B</m:t>
            </m:r>
          </m:e>
        </m:d>
        <m:r>
          <m:t>/</m:t>
        </m:r>
        <m:d>
          <m:dPr>
            <m:sepChr m:val=""/>
          </m:dPr>
          <m:e>
            <m:r>
              <m:t>1</m:t>
            </m:r>
            <m:r>
              <m:t>+</m:t>
            </m:r>
            <m:r>
              <m:t>N</m:t>
            </m:r>
            <m:r>
              <m:t>/</m:t>
            </m:r>
            <m:r>
              <m:t>C</m:t>
            </m:r>
          </m:e>
        </m:d>
        <m:sSup>
          <m:e>
            <m:r>
              <m:t>]</m:t>
            </m:r>
          </m:e>
          <m:sup>
            <m:r>
              <m:t>b</m:t>
            </m:r>
          </m:sup>
        </m:sSup>
      </m:oMath>
    </w:p>
    <w:p>
      <w:r>
        <w:t>Inputs</w:t>
      </w:r>
    </w:p>
    <w:p>
      <w:r>
        <w:rPr>
          <w:b w:val="0"/>
          <w:i w:val="0"/>
        </w:rPr>
        <w:t>U, 0 &lt; B &lt; C, b &lt; 0</w:t>
      </w:r>
    </w:p>
    <w:p>
      <w:pPr>
        <w:pStyle w:val="Heading3"/>
      </w:pPr>
      <w:r>
        <w:rPr>
          <w:b w:val="0"/>
          <w:i w:val="0"/>
        </w:rPr>
        <w:t>Basquin</w:t>
      </w:r>
    </w:p>
    <w:p>
      <w:r>
        <w:t>Implemented relation</w:t>
      </w:r>
    </w:p>
    <w:p>
      <m:oMath>
        <m:sSub>
          <m:e>
            <m:r>
              <m:t>S</m:t>
            </m:r>
          </m:e>
          <m:sub>
            <m:r>
              <m:t>a</m:t>
            </m:r>
          </m:sub>
        </m:sSub>
        <m:r>
          <m:t>=A</m:t>
        </m:r>
        <m:sSup>
          <m:e>
            <m:r>
              <m:t>N</m:t>
            </m:r>
          </m:e>
          <m:sup>
            <m:r>
              <m:t>b</m:t>
            </m:r>
          </m:sup>
        </m:sSup>
      </m:oMath>
    </w:p>
    <w:p>
      <w:r>
        <w:t>Inputs</w:t>
      </w:r>
    </w:p>
    <w:p>
      <w:r>
        <w:rPr>
          <w:b w:val="0"/>
          <w:i w:val="0"/>
        </w:rPr>
        <w:t>A &gt; 0, b &lt; 0. Convert reversal-based coefficients before entry.</w:t>
      </w:r>
    </w:p>
    <w:p>
      <w:pPr/>
      <w:r>
        <w:rPr>
          <w:b w:val="0"/>
          <w:i w:val="0"/>
        </w:rPr>
        <w:t>The Kim–Zhang stress curve is obtained by algebraically inverting the stated life equation with N−N₀, preserving S=U at N=N₀. Weibull uses log base 10 explicitly: coefficients fitted with natural logarithms must be converted. The Weibull S–N curve is not a probability distribution and supplies no reliability percentile.</w:t>
      </w:r>
    </w:p>
    <w:p>
      <w:pPr>
        <w:pStyle w:val="Heading2"/>
      </w:pPr>
      <w:r>
        <w:t>Calibration and persistence</w:t>
      </w:r>
    </w:p>
    <w:p>
      <w:pPr>
        <w:pStyle w:val="ListBullet"/>
      </w:pPr>
      <w:r>
        <w:rPr>
          <w:b w:val="0"/>
          <w:i w:val="0"/>
        </w:rPr>
        <w:t>Select the effective ply source, σ1, σ2 or τ12 channel, and dominant sign.</w:t>
      </w:r>
    </w:p>
    <w:p>
      <w:pPr>
        <w:pStyle w:val="ListBullet"/>
      </w:pPr>
      <w:r>
        <w:rPr>
          <w:b w:val="0"/>
          <w:i w:val="0"/>
        </w:rPr>
        <w:t>Select a model and enter its coefficients, published/test source, local stress-ratio bounds and tested cycle range. No material-specific coefficients are prefilled.</w:t>
      </w:r>
    </w:p>
    <w:p>
      <w:pPr>
        <w:pStyle w:val="ListBullet"/>
      </w:pPr>
      <w:r>
        <w:rPr>
          <w:b w:val="0"/>
          <w:i w:val="0"/>
        </w:rPr>
        <w:t>Check that the calibration covers the current composition, process, temperature, moisture and frequency. Confirm applicability; changing inputs resets confirmation.</w:t>
      </w:r>
    </w:p>
    <w:p>
      <w:pPr>
        <w:pStyle w:val="ListBullet"/>
      </w:pPr>
      <w:r>
        <w:rPr>
          <w:b w:val="0"/>
          <w:i w:val="0"/>
        </w:rPr>
        <w:t>Use Store fatigue inputs in CASES, then save the database. The setup follows that case record. Re-run the simulation after storing inputs, then Evaluate fatigue.</w:t>
      </w:r>
    </w:p>
    <w:p>
      <w:pPr>
        <w:pStyle w:val="Heading2"/>
      </w:pPr>
      <w:r>
        <w:t>Reading results without a false pass</w:t>
      </w:r>
    </w:p>
    <w:p>
      <w:pPr/>
      <w:r>
        <w:rPr>
          <w:b w:val="0"/>
          <w:i w:val="0"/>
        </w:rPr>
        <w:t>The table reports local endpoint stresses and R, estimated cycles when inside the calibrated domain, and requested cycles divided by estimated life. Missing calibration, zero-amplitude creep-only channels or an endpoint that fails the static ply check are not evaluated. Stresses above the fitted range and lives beyond it are reported separately, with no invented numeric life. Completed does not mean passed; no overall pass is issued, even when requested cycles are below estimated life.</w:t>
      </w:r>
    </w:p>
    <w:p>
      <w:pPr>
        <w:pStyle w:val="Heading2"/>
      </w:pPr>
      <w:r>
        <w:t>Scope and verification</w:t>
      </w:r>
    </w:p>
    <w:p>
      <w:pPr/>
      <w:r>
        <w:rPr>
          <w:b w:val="0"/>
          <w:i w:val="0"/>
        </w:rPr>
        <w:t>This is intact, in-plane CLT constant-amplitude screening. It does not update progressive fatigue damage or evolve temperature/cure during cycling. It does not assess delamination growth, adhesive/core fatigue, out-of-plane/FSDT shear, multiaxial fatigue interaction, variable-amplitude accumulation, creep or self-heating. The FSDT, sandwich, joint and layerwise solvers are not replaced by this panel. Frequency is a recorded calibration condition, not a numerical life correction.</w:t>
      </w:r>
    </w:p>
    <w:p>
      <w:pPr/>
      <w:r>
        <w:rPr>
          <w:b w:val="0"/>
          <w:i w:val="0"/>
        </w:rPr>
        <w:t>Implementation checks cover forward/inverse equations, cycle conventions, monotonicity, numerical stability, thickness/load scaling, fixed residual stresses, missing data, static failure guards and saved-input round trips. These checks are not experimental benchmark validation. No existing teaching material is marked fatigue-qualified by adding this module.</w:t>
      </w:r>
    </w:p>
    <w:p>
      <w:pPr>
        <w:pStyle w:val="Heading2"/>
      </w:pPr>
      <w:r>
        <w:t>Sources</w:t>
      </w:r>
    </w:p>
    <w:p>
      <w:pPr>
        <w:pStyle w:val="ListBullet"/>
      </w:pPr>
      <w:hyperlink r:id="rId132">
        <w:r>
          <w:rPr>
            <w:color w:val="176EA4"/>
          </w:rPr>
          <w:t>Burhan &amp; Kim (2018), S–N Curve Models for Composite Materials Characterisation</w:t>
        </w:r>
      </w:hyperlink>
      <w:r>
        <w:t xml:space="preserve"> </w:t>
      </w:r>
      <w:r>
        <w:rPr>
          <w:b w:val="0"/>
          <w:i w:val="0"/>
        </w:rPr>
        <w:t>: equations 8, 11 and 22; model conventions and comparison.</w:t>
      </w:r>
    </w:p>
    <w:p>
      <w:pPr>
        <w:pStyle w:val="ListBullet"/>
      </w:pPr>
      <w:hyperlink r:id="rId133">
        <w:r>
          <w:rPr>
            <w:color w:val="176EA4"/>
          </w:rPr>
          <w:t>Sendeckyj (1981), Fitting Models to Composite Materials Fatigue Data</w:t>
        </w:r>
      </w:hyperlink>
      <w:r>
        <w:t xml:space="preserve"> </w:t>
      </w:r>
      <w:r>
        <w:rPr>
          <w:b w:val="0"/>
          <w:i w:val="0"/>
        </w:rPr>
        <w:t>: equivalent static strength and fitted fatigue data.</w:t>
      </w:r>
    </w:p>
    <w:p>
      <w:pPr>
        <w:pStyle w:val="ListBullet"/>
      </w:pPr>
      <w:hyperlink r:id="rId134">
        <w:r>
          <w:rPr>
            <w:color w:val="176EA4"/>
          </w:rPr>
          <w:t>Kohout &amp; Věchet (2001), A new function for fatigue curves characterization and its multiple merits</w:t>
        </w:r>
      </w:hyperlink>
      <w:r>
        <w:t xml:space="preserve"> </w:t>
      </w:r>
      <w:r>
        <w:rPr>
          <w:b w:val="0"/>
          <w:i w:val="0"/>
        </w:rPr>
        <w:t>: full-range curve.</w:t>
      </w:r>
    </w:p>
    <w:p>
      <w:pPr>
        <w:pStyle w:val="ListBullet"/>
      </w:pPr>
      <w:hyperlink r:id="rId135">
        <w:r>
          <w:rPr>
            <w:color w:val="176EA4"/>
          </w:rPr>
          <w:t>A generalization of the fatigue Kohout–Věchet model</w:t>
        </w:r>
      </w:hyperlink>
      <w:r>
        <w:t xml:space="preserve"> </w:t>
      </w:r>
      <w:r>
        <w:rPr>
          <w:b w:val="0"/>
          <w:i w:val="0"/>
        </w:rPr>
        <w:t>: equivalent parameterizations.</w:t>
      </w:r>
    </w:p>
    <w:p>
      <w:pPr>
        <w:pStyle w:val="ListBullet"/>
      </w:pPr>
      <w:hyperlink r:id="rId136">
        <w:r>
          <w:rPr>
            <w:color w:val="176EA4"/>
          </w:rPr>
          <w:t>Kim &amp; Zhang (2001), Fatigue Damage and Life Prediction of Glass/Vinyl Ester Composites</w:t>
        </w:r>
      </w:hyperlink>
      <w:r>
        <w:t xml:space="preserve"> </w:t>
      </w:r>
      <w:r>
        <w:rPr>
          <w:b w:val="0"/>
          <w:i w:val="0"/>
        </w:rPr>
        <w:t>: original model study.</w:t>
      </w:r>
    </w:p>
    <w:p>
      <w:pPr>
        <w:pStyle w:val="ListBullet"/>
      </w:pPr>
      <w:hyperlink r:id="rId137">
        <w:r>
          <w:rPr>
            <w:color w:val="176EA4"/>
          </w:rPr>
          <w:t>Weibull (1961), Fatigue Testing and Analysis of Results</w:t>
        </w:r>
      </w:hyperlink>
      <w:r>
        <w:t xml:space="preserve"> </w:t>
      </w:r>
      <w:r>
        <w:rPr>
          <w:b w:val="0"/>
          <w:i w:val="0"/>
        </w:rPr>
        <w:t>: original fatigue-curve reference.</w:t>
      </w:r>
    </w:p>
    <w:p>
      <w:pPr/>
      <w:hyperlink r:id="rId86">
        <w:r>
          <w:rPr>
            <w:color w:val="176EA4"/>
          </w:rPr>
          <w:t>∑ CLT and residual-strain recovery</w:t>
        </w:r>
      </w:hyperlink>
      <w:r>
        <w:t xml:space="preserve"> </w:t>
      </w:r>
      <w:r>
        <w:rPr>
          <w:b w:val="0"/>
          <w:i w:val="0"/>
        </w:rPr>
        <w:t xml:space="preserve"> · </w:t>
      </w:r>
      <w:hyperlink r:id="rId88">
        <w:r>
          <w:rPr>
            <w:color w:val="176EA4"/>
          </w:rPr>
          <w:t>∑ Monotonic progressive failure</w:t>
        </w:r>
      </w:hyperlink>
      <w:r>
        <w:t xml:space="preserve"> </w:t>
      </w:r>
      <w:r>
        <w:rPr>
          <w:b w:val="0"/>
          <w:i w:val="0"/>
        </w:rPr>
        <w:t xml:space="preserve"> · </w:t>
      </w:r>
      <w:hyperlink r:id="rId138">
        <w:r>
          <w:rPr>
            <w:color w:val="176EA4"/>
          </w:rPr>
          <w:t>∑ Process coupling</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1" w:name="chapter_21"/>
      <w:pPr>
        <w:pStyle w:val="Heading1"/>
        <w:pageBreakBefore/>
      </w:pPr>
      <w:r>
        <w:t>21 Shear-deformable laminated plates</w:t>
      </w:r>
      <w:bookmarkEnd w:id="21"/>
    </w:p>
    <w:p>
      <w:pPr>
        <w:pStyle w:val="Caption"/>
      </w:pPr>
      <w:hyperlink r:id="rId139">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One laminate definition. Shared CLT stiffness. An integrated FSDT structural formulation.</w:t>
      </w:r>
    </w:p>
    <w:p>
      <w:pPr>
        <w:pStyle w:val="Caption"/>
      </w:pPr>
      <w:r>
        <w:rPr>
          <w:b w:val="0"/>
          <w:i w:val="0"/>
        </w:rPr>
        <w:t xml:space="preserve">Two-row simulation workflow · </w:t>
      </w:r>
      <w:hyperlink r:id="rId140">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0" name="Picture 10" descr="Sandwich FSDT: clamped panel bending two-row simulation workflow with connected input blocks, fatigue and optimization"/>
            <wp:cNvGraphicFramePr>
              <a:graphicFrameLocks noChangeAspect="1"/>
            </wp:cNvGraphicFramePr>
            <a:graphic>
              <a:graphicData uri="http://schemas.openxmlformats.org/drawingml/2006/picture">
                <pic:pic>
                  <pic:nvPicPr>
                    <pic:cNvPr id="0" name="rsvg-dcac5d9b6e79a6de54c1ca27f7bbc5784035afe2a58255613336f9182c3398f0.png"/>
                    <pic:cNvPicPr/>
                  </pic:nvPicPr>
                  <pic:blipFill>
                    <a:blip r:embed="rId141"/>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Automatic · Finite plate</w:t>
      </w:r>
      <w:r>
        <w:rPr>
          <w:b/>
          <w:i w:val="0"/>
        </w:rPr>
        <w:t xml:space="preserve"> </w:t>
      </w:r>
      <w:r>
        <w:rPr>
          <w:b/>
          <w:i w:val="0"/>
        </w:rPr>
        <w:t xml:space="preserve"> · </w:t>
      </w:r>
      <w:r>
        <w:rPr>
          <w:b/>
          <w:i w:val="0"/>
        </w:rPr>
        <w:t xml:space="preserve"> </w:t>
      </w:r>
      <w:r>
        <w:rPr>
          <w:b/>
          <w:i w:val="0"/>
        </w:rPr>
        <w:t>Sandwich FSDT: clamped panel bending · load</w:t>
      </w:r>
    </w:p>
    <w:p>
      <w:pPr/>
      <w:r>
        <w:rPr>
          <w:b w:val="0"/>
          <w:i w:val="0"/>
        </w:rPr>
        <w:t>Automatic selects FSDT for sandwich architecture and CLT otherwise. Static bending requires FSDT. Finite-plate studies do not consume process links or run progressive failure/fatigue.</w:t>
      </w:r>
    </w:p>
    <w:p>
      <w:pPr>
        <w:keepNext/>
      </w:pPr>
      <w:r>
        <w:rPr>
          <w:b/>
          <w:i w:val="0"/>
        </w:rPr>
        <w:t>Study · Static bending</w:t>
      </w:r>
    </w:p>
    <w:p>
      <w:pPr/>
      <w:r>
        <w:rPr>
          <w:b w:val="0"/>
          <w:i w:val="0"/>
        </w:rPr>
        <w:t>Reference-elastic plate study; progressive failure and fatigue are not evaluated here.</w:t>
      </w:r>
    </w:p>
    <w:p>
      <w:pPr>
        <w:keepNext/>
      </w:pPr>
      <w:r>
        <w:rPr>
          <w:b/>
          <w:i w:val="0"/>
        </w:rPr>
        <w:t>Numerical settings</w:t>
      </w:r>
    </w:p>
    <w:p>
      <w:pPr/>
      <w:r>
        <w:rPr>
          <w:b w:val="0"/>
          <w:i w:val="0"/>
        </w:rPr>
        <w:t>Ritz order: 6. Shear correction (FSDT only): Energy equivalent. Increase resolution to check convergence.</w:t>
      </w:r>
    </w:p>
    <w:p>
      <w:hyperlink r:id="rId139">
        <w:r>
          <w:rPr>
            <w:color w:val="176EA4"/>
          </w:rPr>
          <w:t>∑ Theory &amp; assumptions</w:t>
        </w:r>
      </w:hyperlink>
      <w:r>
        <w:t xml:space="preserve"> </w:t>
      </w:r>
    </w:p>
    <w:p>
      <w:pPr>
        <w:keepNext/>
      </w:pPr>
      <w:r>
        <w:rPr>
          <w:b/>
          <w:i w:val="0"/>
        </w:rPr>
        <w:t>Data travelling between blocks</w:t>
      </w:r>
    </w:p>
    <w:p>
      <w:pPr/>
      <w:r>
        <w:rPr>
          <w:b/>
          <w:i w:val="0"/>
        </w:rPr>
        <w:t>Materials</w:t>
      </w:r>
      <w:r>
        <w:rPr>
          <w:b/>
          <w:i w:val="0"/>
        </w:rPr>
        <w:t xml:space="preserve"> </w:t>
      </w:r>
      <w:r>
        <w:rPr>
          <w:b/>
          <w:i w:val="0"/>
        </w:rPr>
        <w:t xml:space="preserve"> → </w:t>
      </w:r>
      <w:r>
        <w:rPr>
          <w:b/>
          <w:i w:val="0"/>
        </w:rPr>
        <w:t xml:space="preserve"> </w:t>
      </w:r>
      <w:r>
        <w:rPr>
          <w:b/>
          <w:i w:val="0"/>
        </w:rPr>
        <w:t>Laminates</w:t>
      </w:r>
      <w:r>
        <w:br/>
      </w:r>
      <w:r>
        <w:rPr>
          <w:b w:val="0"/>
          <w:i w:val="0"/>
        </w:rPr>
        <w:t>Stored ply stiffness, strength, density and expansion properties.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Shape and dimensions for the selected structural analysis.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pStyle w:val="Heading2"/>
      </w:pPr>
      <w:r>
        <w:t>Where FSDT fits</w:t>
      </w:r>
    </w:p>
    <w:p>
      <w:pPr/>
      <w:r>
        <w:rPr>
          <w:b w:val="0"/>
          <w:i w:val="0"/>
        </w:rPr>
        <w:t>Classical laminate theory supplies membrane, extension–bending and bending stiffness: A, B and D. First-order shear deformation theory (FSDT, or Reissner–Mindlin plate theory) retains those matrices and adds transverse shear flexibility. It does not generate a second set of constituent properties or replace the Micro model.</w:t>
      </w:r>
    </w:p>
    <w:p>
      <w:pPr/>
      <w:r>
        <w:rPr>
          <w:b/>
          <w:i w:val="0"/>
        </w:rPr>
        <w:t>Sandwich plate default:</w:t>
      </w:r>
      <w:r>
        <w:rPr>
          <w:b w:val="0"/>
          <w:i w:val="0"/>
        </w:rPr>
        <w:t xml:space="preserve"> new finite-plate analyses use Automatic theory. When the linked laminate Architecture is Sandwich Structures, Automatic resolves to FSDT; other architectures resolve to CLT. The choice is reevaluated when the linked laminate changes. Explicit CLT and FSDT selections are retained for comparisons. Use the default Energy equivalent shear correction for compatible sandwich plates. Missing shear properties or unsupported symmetry/geometry stop the run, rather than silently substituting CLT.</w:t>
      </w:r>
    </w:p>
    <w:p>
      <w:pPr/>
      <w:r>
        <w:rPr>
          <w:b w:val="0"/>
          <w:i w:val="0"/>
        </w:rPr>
        <w:t>The three-point-bend sandwich beam example retains its separate shear-flexible beam and skin/core/bond screening model. Its concentrated load and failure checks are not replaced by the current uniform-pressure FSDT plate solver. FSDT completion does not establish a sandwich failure pass.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Stage</w:t>
            </w:r>
          </w:p>
        </w:tc>
        <w:tc>
          <w:tcPr>
            <w:tcW w:type="dxa" w:w="4896"/>
            <w:vAlign w:val="center"/>
            <w:shd w:fill="E7EDF3"/>
          </w:tcPr>
          <w:p>
            <w:pPr>
              <w:keepNext/>
              <w:spacing w:after="100" w:before="100"/>
            </w:pPr>
            <w:r>
              <w:rPr>
                <w:b/>
                <w:i w:val="0"/>
                <w:sz w:val="20"/>
              </w:rPr>
              <w:t>Inputs and responsibility</w:t>
            </w:r>
          </w:p>
        </w:tc>
      </w:tr>
      <w:tr>
        <w:trPr>
          <w:cantSplit/>
        </w:trPr>
        <w:tc>
          <w:tcPr>
            <w:tcW w:type="dxa" w:w="4896"/>
            <w:vAlign w:val="center"/>
            <w:shd w:fill="FFFFFF"/>
          </w:tcPr>
          <w:p>
            <w:pPr>
              <w:spacing w:after="100" w:before="100"/>
            </w:pPr>
            <w:r>
              <w:rPr>
                <w:b w:val="0"/>
                <w:i w:val="0"/>
                <w:sz w:val="20"/>
              </w:rPr>
              <w:t>Materials / Micro</w:t>
            </w:r>
          </w:p>
        </w:tc>
        <w:tc>
          <w:tcPr>
            <w:tcW w:type="dxa" w:w="4896"/>
            <w:vAlign w:val="center"/>
            <w:shd w:fill="FFFFFF"/>
          </w:tcPr>
          <w:p>
            <w:pPr>
              <w:spacing w:after="100" w:before="100"/>
            </w:pPr>
            <w:r>
              <w:rPr>
                <w:b w:val="0"/>
                <w:i w:val="0"/>
                <w:sz w:val="20"/>
              </w:rPr>
              <w:t>Each ply supplies E1, E2, ν12, G12, G13, G23 and density. Stored materials and solved Micro plies can share the laminate.</w:t>
            </w:r>
          </w:p>
        </w:tc>
      </w:tr>
      <w:tr>
        <w:trPr>
          <w:cantSplit/>
        </w:trPr>
        <w:tc>
          <w:tcPr>
            <w:tcW w:type="dxa" w:w="4896"/>
            <w:vAlign w:val="center"/>
            <w:shd w:fill="FFFFFF"/>
          </w:tcPr>
          <w:p>
            <w:pPr>
              <w:spacing w:after="100" w:before="100"/>
            </w:pPr>
            <w:r>
              <w:rPr>
                <w:b w:val="0"/>
                <w:i w:val="0"/>
                <w:sz w:val="20"/>
              </w:rPr>
              <w:t>Laminate</w:t>
            </w:r>
          </w:p>
        </w:tc>
        <w:tc>
          <w:tcPr>
            <w:tcW w:type="dxa" w:w="4896"/>
            <w:vAlign w:val="center"/>
            <w:shd w:fill="FFFFFF"/>
          </w:tcPr>
          <w:p>
            <w:pPr>
              <w:spacing w:after="100" w:before="100"/>
            </w:pPr>
            <w:r>
              <w:rPr>
                <w:b w:val="0"/>
                <w:i w:val="0"/>
                <w:sz w:val="20"/>
              </w:rPr>
              <w:t>Angles and unequal ply thicknesses generate the common A/B/D matrices, transverse shear matrix As and thickness-integrated mass.</w:t>
            </w:r>
          </w:p>
        </w:tc>
      </w:tr>
      <w:tr>
        <w:trPr>
          <w:cantSplit/>
        </w:trPr>
        <w:tc>
          <w:tcPr>
            <w:tcW w:type="dxa" w:w="4896"/>
            <w:vAlign w:val="center"/>
            <w:shd w:fill="FFFFFF"/>
          </w:tcPr>
          <w:p>
            <w:pPr>
              <w:spacing w:after="100" w:before="100"/>
            </w:pPr>
            <w:r>
              <w:rPr>
                <w:b w:val="0"/>
                <w:i w:val="0"/>
                <w:sz w:val="20"/>
              </w:rPr>
              <w:t>Geometry</w:t>
            </w:r>
          </w:p>
        </w:tc>
        <w:tc>
          <w:tcPr>
            <w:tcW w:type="dxa" w:w="4896"/>
            <w:vAlign w:val="center"/>
            <w:shd w:fill="FFFFFF"/>
          </w:tcPr>
          <w:p>
            <w:pPr>
              <w:spacing w:after="100" w:before="100"/>
            </w:pPr>
            <w:r>
              <w:rPr>
                <w:b w:val="0"/>
                <w:i w:val="0"/>
                <w:sz w:val="20"/>
              </w:rPr>
              <w:t>Finite rectangular plate length and width. Thickness remains owned by the laminate.</w:t>
            </w:r>
          </w:p>
        </w:tc>
      </w:tr>
      <w:tr>
        <w:trPr>
          <w:cantSplit/>
        </w:trPr>
        <w:tc>
          <w:tcPr>
            <w:tcW w:type="dxa" w:w="4896"/>
            <w:vAlign w:val="center"/>
            <w:shd w:fill="FFFFFF"/>
          </w:tcPr>
          <w:p>
            <w:pPr>
              <w:spacing w:after="100" w:before="100"/>
            </w:pPr>
            <w:r>
              <w:rPr>
                <w:b w:val="0"/>
                <w:i w:val="0"/>
                <w:sz w:val="20"/>
              </w:rPr>
              <w:t>CASES / SIMULATE</w:t>
            </w:r>
          </w:p>
        </w:tc>
        <w:tc>
          <w:tcPr>
            <w:tcW w:type="dxa" w:w="4896"/>
            <w:vAlign w:val="center"/>
            <w:shd w:fill="FFFFFF"/>
          </w:tcPr>
          <w:p>
            <w:pPr>
              <w:spacing w:after="100" w:before="100"/>
            </w:pPr>
            <w:r>
              <w:rPr>
                <w:b w:val="0"/>
                <w:i w:val="0"/>
                <w:sz w:val="20"/>
              </w:rPr>
              <w:t>Select CLT or FSDT, study, edge restraints, pressure or reference membrane loads. One Run executes the chosen formulation.</w:t>
            </w:r>
          </w:p>
        </w:tc>
      </w:tr>
    </w:tbl>
    <w:p>
      <w:pPr>
        <w:spacing w:after="0"/>
      </w:pPr>
    </w:p>
    <w:p>
      <w:pPr>
        <w:pStyle w:val="Heading2"/>
      </w:pPr>
      <w:r>
        <w:t>Kinematics and stiffness</w:t>
      </w:r>
    </w:p>
    <w:p>
      <w:pPr>
        <w:jc w:val="center"/>
      </w:pPr>
      <m:oMath>
        <m:r>
          <m:t>u(x,y,z)=</m:t>
        </m:r>
        <m:sSub>
          <m:e>
            <m:r>
              <m:t>u</m:t>
            </m:r>
          </m:e>
          <m:sub>
            <m:r>
              <m:t>0</m:t>
            </m:r>
          </m:sub>
        </m:sSub>
        <m:r>
          <m:t>(x,y)+z</m:t>
        </m:r>
        <m:sSub>
          <m:e>
            <m:r>
              <m:t>θ</m:t>
            </m:r>
          </m:e>
          <m:sub>
            <m:r>
              <m:t>x</m:t>
            </m:r>
          </m:sub>
        </m:sSub>
        <m:r>
          <m:t>(x,y)</m:t>
        </m:r>
      </m:oMath>
    </w:p>
    <w:p>
      <w:pPr>
        <w:jc w:val="center"/>
      </w:pPr>
      <m:oMath>
        <m:r>
          <m:t>v(x,y,z)=</m:t>
        </m:r>
        <m:sSub>
          <m:e>
            <m:r>
              <m:t>v</m:t>
            </m:r>
          </m:e>
          <m:sub>
            <m:r>
              <m:t>0</m:t>
            </m:r>
          </m:sub>
        </m:sSub>
        <m:r>
          <m:t>(x,y)+z</m:t>
        </m:r>
        <m:sSub>
          <m:e>
            <m:r>
              <m:t>θ</m:t>
            </m:r>
          </m:e>
          <m:sub>
            <m:r>
              <m:t>y</m:t>
            </m:r>
          </m:sub>
        </m:sSub>
        <m:r>
          <m:t>(x,y)</m:t>
        </m:r>
      </m:oMath>
    </w:p>
    <w:p>
      <w:pPr>
        <w:jc w:val="center"/>
      </w:pPr>
      <m:oMath>
        <m:r>
          <m:t>w(x,y,z)=</m:t>
        </m:r>
        <m:sSub>
          <m:e>
            <m:r>
              <m:t>w</m:t>
            </m:r>
          </m:e>
          <m:sub>
            <m:r>
              <m:t>0</m:t>
            </m:r>
          </m:sub>
        </m:sSub>
        <m:r>
          <m:t>(x,y)</m:t>
        </m:r>
      </m:oMath>
    </w:p>
    <w:p>
      <w:pPr>
        <w:jc w:val="center"/>
      </w:pPr>
      <m:oMath>
        <m:sSub>
          <m:e>
            <m:r>
              <m:t>γ</m:t>
            </m:r>
          </m:e>
          <m:sub>
            <m:r>
              <m:t>xz</m:t>
            </m:r>
          </m:sub>
        </m:sSub>
        <m:r>
          <m:t>=</m:t>
        </m:r>
        <m:sSub>
          <m:e>
            <m:r>
              <m:t>θ</m:t>
            </m:r>
          </m:e>
          <m:sub>
            <m:r>
              <m:t>x</m:t>
            </m:r>
          </m:sub>
        </m:sSub>
        <m:r>
          <m:t>+</m:t>
        </m:r>
        <m:f>
          <m:fPr>
            <m:type m:val="bar"/>
          </m:fPr>
          <m:num>
            <m:r>
              <m:t>∂w</m:t>
            </m:r>
          </m:num>
          <m:den>
            <m:r>
              <m:t>∂x</m:t>
            </m:r>
          </m:den>
        </m:f>
        <m:r>
          <m:t>,</m:t>
        </m:r>
        <m:r>
          <m:rPr>
            <m:nor/>
          </m:rPr>
          <m:t> </m:t>
        </m:r>
        <m:sSub>
          <m:e>
            <m:r>
              <m:t>γ</m:t>
            </m:r>
          </m:e>
          <m:sub>
            <m:r>
              <m:t>yz</m:t>
            </m:r>
          </m:sub>
        </m:sSub>
        <m:r>
          <m:t>=</m:t>
        </m:r>
        <m:sSub>
          <m:e>
            <m:r>
              <m:t>θ</m:t>
            </m:r>
          </m:e>
          <m:sub>
            <m:r>
              <m:t>y</m:t>
            </m:r>
          </m:sub>
        </m:sSub>
        <m:r>
          <m:t>+</m:t>
        </m:r>
        <m:f>
          <m:fPr>
            <m:type m:val="bar"/>
          </m:fPr>
          <m:num>
            <m:r>
              <m:t>∂w</m:t>
            </m:r>
          </m:num>
          <m:den>
            <m:r>
              <m:t>∂y</m:t>
            </m:r>
          </m:den>
        </m:f>
      </m:oMath>
    </w:p>
    <w:p>
      <w:pPr>
        <w:jc w:val="center"/>
      </w:pPr>
      <m:oMath>
        <m:d>
          <m:dPr>
            <m:begChr m:val="["/>
            <m:sepChr m:val=""/>
            <m:endChr m:val="]"/>
          </m:dPr>
          <m:e>
            <m:eqArr>
              <m:e>
                <m:r>
                  <m:rPr>
                    <m:sty m:val="b"/>
                  </m:rPr>
                  <m:t>N</m:t>
                </m:r>
              </m:e>
              <m:e>
                <m:r>
                  <m:rPr>
                    <m:sty m:val="b"/>
                  </m:rPr>
                  <m:t>M</m:t>
                </m:r>
              </m:e>
            </m:eqArr>
          </m:e>
        </m:d>
        <m:r>
          <m:t>=</m:t>
        </m:r>
        <m:d>
          <m:dPr>
            <m:begChr m:val="["/>
            <m:sepChr m:val=""/>
            <m:endChr m:val="]"/>
          </m:dPr>
          <m:e>
            <m:m>
              <m:mPr>
                <m:baseJc m:val="center"/>
                <m:plcHide m:val="on"/>
                <m:mcs>
                  <m:mc>
                    <m:mcPr>
                      <m:count m:val="2"/>
                      <m:mcJc m:val="center"/>
                    </m:mcPr>
                  </m:mc>
                </m:mcs>
              </m:mPr>
              <m:mr>
                <m:e>
                  <m:r>
                    <m:rPr>
                      <m:sty m:val="b"/>
                    </m:rPr>
                    <m:t>A</m:t>
                  </m:r>
                </m:e>
                <m:e>
                  <m:r>
                    <m:rPr>
                      <m:sty m:val="b"/>
                    </m:rPr>
                    <m:t>B</m:t>
                  </m:r>
                </m:e>
              </m:mr>
              <m:mr>
                <m:e>
                  <m:r>
                    <m:rPr>
                      <m:sty m:val="b"/>
                    </m:rPr>
                    <m:t>B</m:t>
                  </m:r>
                </m:e>
                <m:e>
                  <m:r>
                    <m:rPr>
                      <m:sty m:val="b"/>
                    </m:rPr>
                    <m:t>D</m:t>
                  </m:r>
                </m:e>
              </m:mr>
            </m:m>
          </m:e>
        </m:d>
        <m:d>
          <m:dPr>
            <m:begChr m:val="["/>
            <m:sepChr m:val=""/>
            <m:endChr m:val="]"/>
          </m:dPr>
          <m:e>
            <m:eqArr>
              <m:e>
                <m:sSub>
                  <m:e>
                    <m:r>
                      <m:rPr>
                        <m:sty m:val="bi"/>
                      </m:rPr>
                      <m:t>ε</m:t>
                    </m:r>
                  </m:e>
                  <m:sub>
                    <m:r>
                      <m:t>0</m:t>
                    </m:r>
                  </m:sub>
                </m:sSub>
              </m:e>
              <m:e>
                <m:r>
                  <m:rPr>
                    <m:sty m:val="bi"/>
                  </m:rPr>
                  <m:t>κ</m:t>
                </m:r>
              </m:e>
            </m:eqArr>
          </m:e>
        </m:d>
      </m:oMath>
    </w:p>
    <w:p>
      <w:pPr>
        <w:jc w:val="center"/>
      </w:pPr>
      <m:oMath>
        <m:d>
          <m:dPr>
            <m:begChr m:val="["/>
            <m:sepChr m:val=""/>
            <m:endChr m:val="]"/>
          </m:dPr>
          <m:e>
            <m:eqArr>
              <m:e>
                <m:sSub>
                  <m:e>
                    <m:r>
                      <m:t>Q</m:t>
                    </m:r>
                  </m:e>
                  <m:sub>
                    <m:r>
                      <m:t>x</m:t>
                    </m:r>
                  </m:sub>
                </m:sSub>
              </m:e>
              <m:e>
                <m:sSub>
                  <m:e>
                    <m:r>
                      <m:t>Q</m:t>
                    </m:r>
                  </m:e>
                  <m:sub>
                    <m:r>
                      <m:t>y</m:t>
                    </m:r>
                  </m:sub>
                </m:sSub>
              </m:e>
            </m:eqArr>
          </m:e>
        </m:d>
        <m:r>
          <m:t>=</m:t>
        </m:r>
        <m:sSub>
          <m:e>
            <m:r>
              <m:rPr>
                <m:sty m:val="b"/>
              </m:rPr>
              <m:t>A</m:t>
            </m:r>
          </m:e>
          <m:sub>
            <m:r>
              <m:t>s</m:t>
            </m:r>
          </m:sub>
        </m:sSub>
        <m:d>
          <m:dPr>
            <m:begChr m:val="["/>
            <m:sepChr m:val=""/>
            <m:endChr m:val="]"/>
          </m:dPr>
          <m:e>
            <m:eqArr>
              <m:e>
                <m:sSub>
                  <m:e>
                    <m:r>
                      <m:t>γ</m:t>
                    </m:r>
                  </m:e>
                  <m:sub>
                    <m:r>
                      <m:t>xz</m:t>
                    </m:r>
                  </m:sub>
                </m:sSub>
              </m:e>
              <m:e>
                <m:sSub>
                  <m:e>
                    <m:r>
                      <m:t>γ</m:t>
                    </m:r>
                  </m:e>
                  <m:sub>
                    <m:r>
                      <m:t>yz</m:t>
                    </m:r>
                  </m:sub>
                </m:sSub>
              </m:e>
            </m:eqArr>
          </m:e>
        </m:d>
      </m:oMath>
    </w:p>
    <w:p>
      <w:pPr/>
      <w:r>
        <w:rPr>
          <w:b w:val="0"/>
          <w:i w:val="0"/>
        </w:rPr>
        <w:t>Rotations are independent of the displacement slope. The thin-plate limit drives transverse shear strain toward zero. The current CDS plate release solves w, θx and θy for symmetric reference-elastic laminates; it rejects non-negligible B coupling rather than discard in-plane/bending coupling. A/B/D are calculated by the same laminate implementation used by CLT.</w:t>
      </w:r>
    </w:p>
    <w:p>
      <w:pPr>
        <w:pStyle w:val="Heading2"/>
      </w:pPr>
      <w:r>
        <w:t>Transverse shear properties</w:t>
      </w:r>
    </w:p>
    <w:p>
      <w:pPr/>
      <w:r>
        <w:rPr>
          <w:b w:val="0"/>
          <w:i w:val="0"/>
        </w:rPr>
        <w:t>FSDT requires positive G13 and G23 for every ply. An isotropic stored material may derive them from its isotropic shear modulus; orthotropic records need directional data. Missing values cannot be replaced silently by G12.</w:t>
      </w:r>
    </w:p>
    <w:p>
      <w:pPr>
        <w:pStyle w:val="ListBullet"/>
      </w:pPr>
      <w:r>
        <w:rPr>
          <w:b/>
          <w:i w:val="0"/>
        </w:rPr>
        <w:t>Energy equivalent:</w:t>
      </w:r>
      <w:r>
        <w:rPr>
          <w:b w:val="0"/>
          <w:i w:val="0"/>
        </w:rPr>
        <w:t xml:space="preserve"> the default directional pure-bending approximation integrates equilibrium shear profiles through all plies, matches their shear strain energy and inverts the resulting 2×2 flexibility. It requires symmetric, specially orthotropic bending stiffness (D16 and D26 negligible). It recovers 5/6 Gh for a homogeneous section while accounting for a soft core.</w:t>
      </w:r>
    </w:p>
    <w:p>
      <w:pPr>
        <w:pStyle w:val="ListBullet"/>
      </w:pPr>
      <w:r>
        <w:rPr>
          <w:b/>
          <w:i w:val="0"/>
        </w:rPr>
        <w:t>Uniform 5/6:</w:t>
      </w:r>
      <w:r>
        <w:rPr>
          <w:b w:val="0"/>
          <w:i w:val="0"/>
        </w:rPr>
        <w:t xml:space="preserve"> explicitly applies 5/6 to the integrated rotated shear stiffness. This is a homogeneous-reference approximation, not a universal correction for sandwich or strongly heterogeneous laminates.</w:t>
      </w:r>
    </w:p>
    <w:p>
      <w:pPr>
        <w:keepNext/>
      </w:pPr>
      <w:r>
        <w:t>Directional energy approximation:</w:t>
      </w:r>
    </w:p>
    <w:p>
      <w:pPr>
        <w:jc w:val="center"/>
      </w:pPr>
      <m:oMath>
        <m:sSub>
          <m:e>
            <m:r>
              <m:t>q</m:t>
            </m:r>
          </m:e>
          <m:sub>
            <m:r>
              <m:t>i</m:t>
            </m:r>
          </m:sub>
        </m:sSub>
        <m:r>
          <m:t>(z)=−</m:t>
        </m:r>
        <m:f>
          <m:fPr>
            <m:type m:val="bar"/>
          </m:fPr>
          <m:num>
            <m:nary>
              <m:naryPr>
                <m:chr m:val="∫"/>
                <m:limLoc m:val="subSup"/>
                <m:grow m:val="1"/>
                <m:subHide m:val="off"/>
                <m:supHide m:val="off"/>
              </m:naryPr>
              <m:sub>
                <m:r>
                  <m:rPr>
                    <m:sty m:val="p"/>
                  </m:rPr>
                  <m:t>bottom</m:t>
                </m:r>
              </m:sub>
              <m:sup>
                <m:r>
                  <m:t>z</m:t>
                </m:r>
              </m:sup>
              <m:e>
                <m:sSub>
                  <m:e>
                    <m:bar>
                      <m:barPr>
                        <m:pos m:val="top"/>
                      </m:barPr>
                      <m:e>
                        <m:r>
                          <m:t>Q</m:t>
                        </m:r>
                      </m:e>
                    </m:bar>
                  </m:e>
                  <m:sub>
                    <m:r>
                      <m:t>ii</m:t>
                    </m:r>
                  </m:sub>
                </m:sSub>
              </m:e>
            </m:nary>
            <m:r>
              <m:t>(s)s</m:t>
            </m:r>
            <m:r>
              <m:rPr>
                <m:nor/>
              </m:rPr>
              <m:t> </m:t>
            </m:r>
            <m:r>
              <m:t>ds</m:t>
            </m:r>
          </m:num>
          <m:den>
            <m:sSub>
              <m:e>
                <m:r>
                  <m:t>D</m:t>
                </m:r>
              </m:e>
              <m:sub>
                <m:r>
                  <m:t>ii</m:t>
                </m:r>
              </m:sub>
            </m:sSub>
          </m:den>
        </m:f>
      </m:oMath>
    </w:p>
    <w:p>
      <w:pPr>
        <w:jc w:val="center"/>
      </w:pPr>
      <m:oMath>
        <m:sSub>
          <m:e>
            <m:r>
              <m:t>C</m:t>
            </m:r>
          </m:e>
          <m:sub>
            <m:r>
              <m:t>s,ij</m:t>
            </m:r>
          </m:sub>
        </m:sSub>
        <m:r>
          <m:t>=</m:t>
        </m:r>
        <m:nary>
          <m:naryPr>
            <m:chr m:val="∑"/>
            <m:limLoc m:val="undOvr"/>
            <m:grow m:val="1"/>
            <m:subHide m:val="off"/>
            <m:supHide m:val="on"/>
          </m:naryPr>
          <m:sub>
            <m:r>
              <m:rPr>
                <m:sty m:val="p"/>
              </m:rPr>
              <m:t>layers</m:t>
            </m:r>
          </m:sub>
          <m:sup/>
          <m:e>
            <m:r>
              <m:t>∫</m:t>
            </m:r>
          </m:e>
        </m:nary>
        <m:sSub>
          <m:e>
            <m:r>
              <m:t>q</m:t>
            </m:r>
          </m:e>
          <m:sub>
            <m:r>
              <m:t>i</m:t>
            </m:r>
          </m:sub>
        </m:sSub>
        <m:r>
          <m:t>(z)[</m:t>
        </m:r>
        <m:sSub>
          <m:e>
            <m:bar>
              <m:barPr>
                <m:pos m:val="top"/>
              </m:barPr>
              <m:e>
                <m:r>
                  <m:rPr>
                    <m:sty m:val="b"/>
                  </m:rPr>
                  <m:t>G</m:t>
                </m:r>
              </m:e>
            </m:bar>
          </m:e>
          <m:sub>
            <m:r>
              <m:t>s</m:t>
            </m:r>
          </m:sub>
        </m:sSub>
        <m:r>
          <m:t>(z</m:t>
        </m:r>
        <m:sSup>
          <m:e>
            <m:r>
              <m:t>)</m:t>
            </m:r>
          </m:e>
          <m:sup>
            <m:r>
              <m:t>−1</m:t>
            </m:r>
          </m:sup>
        </m:sSup>
        <m:sSub>
          <m:e>
            <m:r>
              <m:t>]</m:t>
            </m:r>
          </m:e>
          <m:sub>
            <m:r>
              <m:t>ij</m:t>
            </m:r>
          </m:sub>
        </m:sSub>
        <m:sSub>
          <m:e>
            <m:r>
              <m:t>q</m:t>
            </m:r>
          </m:e>
          <m:sub>
            <m:r>
              <m:t>j</m:t>
            </m:r>
          </m:sub>
        </m:sSub>
        <m:r>
          <m:t>(z)</m:t>
        </m:r>
        <m:r>
          <m:rPr>
            <m:nor/>
          </m:rPr>
          <m:t> </m:t>
        </m:r>
        <m:r>
          <m:t>dz</m:t>
        </m:r>
      </m:oMath>
    </w:p>
    <w:p>
      <w:pPr>
        <w:jc w:val="center"/>
      </w:pPr>
      <m:oMath>
        <m:sSub>
          <m:e>
            <m:r>
              <m:rPr>
                <m:sty m:val="b"/>
              </m:rPr>
              <m:t>A</m:t>
            </m:r>
          </m:e>
          <m:sub>
            <m:r>
              <m:t>s</m:t>
            </m:r>
          </m:sub>
        </m:sSub>
        <m:r>
          <m:t>=</m:t>
        </m:r>
        <m:sSubSup>
          <m:e>
            <m:r>
              <m:rPr>
                <m:sty m:val="b"/>
              </m:rPr>
              <m:t>C</m:t>
            </m:r>
          </m:e>
          <m:sub>
            <m:r>
              <m:t>s</m:t>
            </m:r>
          </m:sub>
          <m:sup>
            <m:r>
              <m:t>−1</m:t>
            </m:r>
          </m:sup>
        </m:sSubSup>
      </m:oMath>
    </w:p>
    <w:p>
      <w:pPr>
        <w:keepNext/>
      </w:pPr>
      <w:r>
        <w:t>Uniform approximation:</w:t>
      </w:r>
    </w:p>
    <w:p>
      <w:pPr>
        <w:jc w:val="center"/>
      </w:pPr>
      <m:oMath>
        <m:sSub>
          <m:e>
            <m:r>
              <m:rPr>
                <m:sty m:val="b"/>
              </m:rPr>
              <m:t>A</m:t>
            </m:r>
          </m:e>
          <m:sub>
            <m:r>
              <m:t>s</m:t>
            </m:r>
          </m:sub>
        </m:sSub>
        <m:r>
          <m:t>=</m:t>
        </m:r>
        <m:f>
          <m:fPr>
            <m:type m:val="bar"/>
          </m:fPr>
          <m:num>
            <m:r>
              <m:t>5</m:t>
            </m:r>
          </m:num>
          <m:den>
            <m:r>
              <m:t>6</m:t>
            </m:r>
          </m:den>
        </m:f>
        <m:nary>
          <m:naryPr>
            <m:chr m:val="∑"/>
            <m:limLoc m:val="undOvr"/>
            <m:grow m:val="1"/>
            <m:subHide m:val="off"/>
            <m:supHide m:val="on"/>
          </m:naryPr>
          <m:sub>
            <m:r>
              <m:t>k∈</m:t>
            </m:r>
            <m:r>
              <m:rPr>
                <m:sty m:val="p"/>
              </m:rPr>
              <m:t>layers</m:t>
            </m:r>
          </m:sub>
          <m:sup/>
          <m:e>
            <m:sSub>
              <m:e>
                <m:bar>
                  <m:barPr>
                    <m:pos m:val="top"/>
                  </m:barPr>
                  <m:e>
                    <m:r>
                      <m:rPr>
                        <m:sty m:val="b"/>
                      </m:rPr>
                      <m:t>G</m:t>
                    </m:r>
                  </m:e>
                </m:bar>
              </m:e>
              <m:sub>
                <m:r>
                  <m:t>s,k</m:t>
                </m:r>
              </m:sub>
            </m:sSub>
          </m:e>
        </m:nary>
        <m:sSub>
          <m:e>
            <m:r>
              <m:t>t</m:t>
            </m:r>
          </m:e>
          <m:sub>
            <m:r>
              <m:t>k</m:t>
            </m:r>
          </m:sub>
        </m:sSub>
      </m:oMath>
    </w:p>
    <w:p>
      <w:pPr/>
      <w:r>
        <w:rPr>
          <w:b w:val="0"/>
          <w:i w:val="0"/>
        </w:rPr>
        <w:t>The directional approximation is not a complete 3D stress recovery or a universal anisotropic warping solution. Its limits remain visible in results. As is reported in N/mm; Qx and Qy are integrated shear force per unit width, not interface stress.</w:t>
      </w:r>
    </w:p>
    <w:p>
      <w:pPr>
        <w:pStyle w:val="Heading2"/>
      </w:pPr>
      <w:r>
        <w:t>Studies and boundary conditions</w:t>
      </w:r>
    </w:p>
    <w:p>
      <w:pPr>
        <w:pStyle w:val="ListBullet"/>
      </w:pPr>
      <w:r>
        <w:rPr>
          <w:b/>
          <w:i w:val="0"/>
        </w:rPr>
        <w:t>Static bending:</w:t>
      </w:r>
      <w:r>
        <w:rPr>
          <w:b w:val="0"/>
          <w:i w:val="0"/>
        </w:rPr>
        <w:t xml:space="preserve"> FSDT with uniform Plate pressure in MPa (= N/mm²). Clear Nx, Ny and Nxy. Outputs include physical w in mm, rotations in radians, Qx/Qy in N/mm, cursor sections, sampled peak |w| and the shear share of elastic energy.</w:t>
      </w:r>
    </w:p>
    <w:p>
      <w:pPr>
        <w:pStyle w:val="ListBullet"/>
      </w:pPr>
      <w:r>
        <w:rPr>
          <w:b/>
          <w:i w:val="0"/>
        </w:rPr>
        <w:t>Modal:</w:t>
      </w:r>
      <w:r>
        <w:rPr>
          <w:b w:val="0"/>
          <w:i w:val="0"/>
        </w:rPr>
        <w:t xml:space="preserve"> unprestressed, undamped frequencies. Through-thickness density integration includes rotary inertia I2 = ∫ρz² dz. Explicit positive density and symmetric mass distribution are required.</w:t>
      </w:r>
    </w:p>
    <w:p>
      <w:pPr>
        <w:pStyle w:val="ListBullet"/>
      </w:pPr>
      <w:r>
        <w:rPr>
          <w:b/>
          <w:i w:val="0"/>
        </w:rPr>
        <w:t>Buckling:</w:t>
      </w:r>
      <w:r>
        <w:rPr>
          <w:b w:val="0"/>
          <w:i w:val="0"/>
        </w:rPr>
        <w:t xml:space="preserve"> elastic bifurcation under uniform proportional Nx, Ny and Nxy. Negative normal resultants mean compression. The multiplier scales that load vector; it is not a strength or postbuckling limit.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Edge</w:t>
            </w:r>
          </w:p>
        </w:tc>
        <w:tc>
          <w:tcPr>
            <w:tcW w:type="dxa" w:w="4896"/>
            <w:vAlign w:val="center"/>
            <w:shd w:fill="E7EDF3"/>
          </w:tcPr>
          <w:p>
            <w:pPr>
              <w:keepNext/>
              <w:spacing w:after="100" w:before="100"/>
            </w:pPr>
            <w:r>
              <w:rPr>
                <w:b/>
                <w:i w:val="0"/>
                <w:sz w:val="20"/>
              </w:rPr>
              <w:t>FSDT restraint</w:t>
            </w:r>
          </w:p>
        </w:tc>
      </w:tr>
      <w:tr>
        <w:trPr>
          <w:cantSplit/>
        </w:trPr>
        <w:tc>
          <w:tcPr>
            <w:tcW w:type="dxa" w:w="4896"/>
            <w:vAlign w:val="center"/>
            <w:shd w:fill="FFFFFF"/>
          </w:tcPr>
          <w:p>
            <w:pPr>
              <w:spacing w:after="100" w:before="100"/>
            </w:pPr>
            <w:r>
              <w:rPr>
                <w:b w:val="0"/>
                <w:i w:val="0"/>
                <w:sz w:val="20"/>
              </w:rPr>
              <w:t>Simply supported</w:t>
            </w:r>
          </w:p>
        </w:tc>
        <w:tc>
          <w:tcPr>
            <w:tcW w:type="dxa" w:w="4896"/>
            <w:vAlign w:val="center"/>
            <w:shd w:fill="FFFFFF"/>
          </w:tcPr>
          <w:p>
            <w:pPr>
              <w:spacing w:after="100" w:before="100"/>
            </w:pPr>
            <w:r>
              <w:rPr>
                <w:b w:val="0"/>
                <w:i w:val="0"/>
                <w:sz w:val="20"/>
              </w:rPr>
              <w:t>w = 0 and tangential rotation = 0; normal bending moment is natural. This is the hard simply supported convention.</w:t>
            </w:r>
          </w:p>
        </w:tc>
      </w:tr>
      <w:tr>
        <w:trPr>
          <w:cantSplit/>
        </w:trPr>
        <w:tc>
          <w:tcPr>
            <w:tcW w:type="dxa" w:w="4896"/>
            <w:vAlign w:val="center"/>
            <w:shd w:fill="FFFFFF"/>
          </w:tcPr>
          <w:p>
            <w:pPr>
              <w:spacing w:after="100" w:before="100"/>
            </w:pPr>
            <w:r>
              <w:rPr>
                <w:b w:val="0"/>
                <w:i w:val="0"/>
                <w:sz w:val="20"/>
              </w:rPr>
              <w:t>Clamped</w:t>
            </w:r>
          </w:p>
        </w:tc>
        <w:tc>
          <w:tcPr>
            <w:tcW w:type="dxa" w:w="4896"/>
            <w:vAlign w:val="center"/>
            <w:shd w:fill="FFFFFF"/>
          </w:tcPr>
          <w:p>
            <w:pPr>
              <w:spacing w:after="100" w:before="100"/>
            </w:pPr>
            <w:r>
              <w:rPr>
                <w:b w:val="0"/>
                <w:i w:val="0"/>
                <w:sz w:val="20"/>
              </w:rPr>
              <w:t>w = θx = θy = 0.</w:t>
            </w:r>
          </w:p>
        </w:tc>
      </w:tr>
      <w:tr>
        <w:trPr>
          <w:cantSplit/>
        </w:trPr>
        <w:tc>
          <w:tcPr>
            <w:tcW w:type="dxa" w:w="4896"/>
            <w:vAlign w:val="center"/>
            <w:shd w:fill="FFFFFF"/>
          </w:tcPr>
          <w:p>
            <w:pPr>
              <w:spacing w:after="100" w:before="100"/>
            </w:pPr>
            <w:r>
              <w:rPr>
                <w:b w:val="0"/>
                <w:i w:val="0"/>
                <w:sz w:val="20"/>
              </w:rPr>
              <w:t>Free</w:t>
            </w:r>
          </w:p>
        </w:tc>
        <w:tc>
          <w:tcPr>
            <w:tcW w:type="dxa" w:w="4896"/>
            <w:vAlign w:val="center"/>
            <w:shd w:fill="FFFFFF"/>
          </w:tcPr>
          <w:p>
            <w:pPr>
              <w:spacing w:after="100" w:before="100"/>
            </w:pPr>
            <w:r>
              <w:rPr>
                <w:b w:val="0"/>
                <w:i w:val="0"/>
                <w:sz w:val="20"/>
              </w:rPr>
              <w:t>Natural moment and transverse shear conditions; no essential displacement restraint.</w:t>
            </w:r>
          </w:p>
        </w:tc>
      </w:tr>
    </w:tbl>
    <w:p>
      <w:pPr>
        <w:spacing w:after="0"/>
      </w:pPr>
    </w:p>
    <w:p>
      <w:pPr>
        <w:pStyle w:val="Heading2"/>
      </w:pPr>
      <w:r>
        <w:t>Numerical method and applicability</w:t>
      </w:r>
    </w:p>
    <w:p>
      <w:pPr/>
      <w:r>
        <w:rPr>
          <w:b w:val="0"/>
          <w:i w:val="0"/>
        </w:rPr>
        <w:t>CDS uses a polynomial Rayleigh–Ritz formulation with independent displacement/rotation fields, enriched rotation spaces and exact-enough Gaussian integration for the polynomial products. Ritz order 4–8 controls spatial approximation. Refinement is essential, particularly for clamped edges, thin plates, soft cores and higher modes. A small algebraic residual does not establish spatial convergence.</w:t>
      </w:r>
    </w:p>
    <w:p>
      <w:pPr/>
      <w:r>
        <w:rPr>
          <w:b w:val="0"/>
          <w:i w:val="0"/>
        </w:rPr>
        <w:t>The FSDT release accepts thickness / shorter side up to 0.2 as an implementation guard, not a universal accuracy guarantee. It excludes holes, thickness stretch, geometric nonlinearity, process residual preload, damping, contact, unsymmetric extension–bending coupling and mass coupling. Buckling and modal runs do not consume transverse-pressure preload. Extremely thin plates may be better conditioned with CLT.</w:t>
      </w:r>
    </w:p>
    <w:p>
      <w:pPr/>
      <w:r>
        <w:rPr>
          <w:b/>
          <w:i w:val="0"/>
        </w:rPr>
        <w:t>No false failure pass.</w:t>
      </w:r>
      <w:r>
        <w:rPr>
          <w:b w:val="0"/>
          <w:i w:val="0"/>
        </w:rPr>
        <w:t xml:space="preserve"> FSDT improves global response but does not establish interface peel stress, bond strength, delamination growth, core crushing or ply failure. Those require separately supported constitutive and interface models. The current FSDT release cannot be combined silently with the layerwise progressive-damage or delamination solver.</w:t>
      </w:r>
    </w:p>
    <w:p>
      <w:pPr>
        <w:pStyle w:val="Heading2"/>
      </w:pPr>
      <w:r>
        <w:t>Try the dedicated exercises</w:t>
      </w:r>
    </w:p>
    <w:p>
      <w:pPr/>
      <w:r>
        <w:rPr>
          <w:b w:val="0"/>
          <w:i w:val="0"/>
        </w:rPr>
        <w:t>These six examples are part of the shared default database and the searchable curriculum. They use idealized teaching properties, not qualified material allowables.</w:t>
      </w:r>
    </w:p>
    <w:p>
      <w:pPr>
        <w:pStyle w:val="ListBullet"/>
      </w:pPr>
      <w:hyperlink r:id="rId142">
        <w:r>
          <w:rPr>
            <w:color w:val="176EA4"/>
          </w:rPr>
          <w:t>Thick isotropic plate — static bending and thickness sensitivity </w:t>
        </w:r>
      </w:hyperlink>
      <w:r>
        <w:t xml:space="preserve"> </w:t>
      </w:r>
    </w:p>
    <w:p>
      <w:pPr>
        <w:pStyle w:val="ListBullet"/>
      </w:pPr>
      <w:hyperlink r:id="rId143">
        <w:r>
          <w:rPr>
            <w:color w:val="176EA4"/>
          </w:rPr>
          <w:t>Cross-ply plate — CLT/FSDT buckling and frequency comparison </w:t>
        </w:r>
      </w:hyperlink>
      <w:r>
        <w:t xml:space="preserve"> </w:t>
      </w:r>
    </w:p>
    <w:p>
      <w:pPr>
        <w:pStyle w:val="ListBullet"/>
      </w:pPr>
      <w:hyperlink r:id="rId144">
        <w:r>
          <w:rPr>
            <w:color w:val="176EA4"/>
          </w:rPr>
          <w:t>Soft-core plate — transverse shear and correction sensitivity </w:t>
        </w:r>
      </w:hyperlink>
      <w:r>
        <w:t xml:space="preserve"> </w:t>
      </w:r>
    </w:p>
    <w:p>
      <w:pPr>
        <w:pStyle w:val="ListBullet"/>
      </w:pPr>
      <w:hyperlink r:id="rId145">
        <w:r>
          <w:rPr>
            <w:color w:val="176EA4"/>
          </w:rPr>
          <w:t>Sandwich panel — clamped uniform-pressure bending </w:t>
        </w:r>
      </w:hyperlink>
      <w:r>
        <w:t xml:space="preserve"> </w:t>
      </w:r>
    </w:p>
    <w:p>
      <w:pPr>
        <w:pStyle w:val="ListBullet"/>
      </w:pPr>
      <w:hyperlink r:id="rId146">
        <w:r>
          <w:rPr>
            <w:color w:val="176EA4"/>
          </w:rPr>
          <w:t>Sandwich panel — biaxial compression buckling </w:t>
        </w:r>
      </w:hyperlink>
      <w:r>
        <w:t xml:space="preserve"> </w:t>
      </w:r>
    </w:p>
    <w:p>
      <w:pPr>
        <w:pStyle w:val="ListBullet"/>
      </w:pPr>
      <w:hyperlink r:id="rId147">
        <w:r>
          <w:rPr>
            <w:color w:val="176EA4"/>
          </w:rPr>
          <w:t>Sandwich panel — directional-core natural frequencies </w:t>
        </w:r>
      </w:hyperlink>
      <w:r>
        <w:t xml:space="preserve"> </w:t>
      </w:r>
    </w:p>
    <w:p>
      <w:pPr/>
      <w:hyperlink r:id="rId148">
        <w:r>
          <w:rPr>
            <w:color w:val="176EA4"/>
          </w:rPr>
          <w:t>Find these examples by searching FSDT or selecting the FSDT model →</w:t>
        </w:r>
      </w:hyperlink>
      <w:r>
        <w:t xml:space="preserve"> </w:t>
      </w:r>
    </w:p>
    <w:p>
      <w:pPr>
        <w:pStyle w:val="Heading2"/>
      </w:pPr>
      <w:r>
        <w:t>Sandwich exercise sequence</w:t>
      </w:r>
    </w:p>
    <w:p>
      <w:pPr/>
      <w:r>
        <w:rPr>
          <w:b w:val="0"/>
          <w:i w:val="0"/>
        </w:rPr>
        <w:t xml:space="preserve">Find these four studies under </w:t>
      </w:r>
      <w:r>
        <w:rPr>
          <w:b/>
          <w:i w:val="0"/>
        </w:rPr>
        <w:t>07 · Sandwich FSDT</w:t>
      </w:r>
      <w:r>
        <w:rPr>
          <w:b w:val="0"/>
          <w:i w:val="0"/>
        </w:rPr>
        <w:t xml:space="preserve"> in the default database simulation tree, or filter the exercise manual by FSDT and sandwich application. All use symmetric 1 / 18 / 1 mm skin–core–skin stacks, explicit shear properties and Automatic → FSDT. The unchanged teaching materials are shared; duplicate a record before making an independent variant.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Exercise</w:t>
            </w:r>
          </w:p>
        </w:tc>
        <w:tc>
          <w:tcPr>
            <w:tcW w:type="dxa" w:w="3264"/>
            <w:vAlign w:val="center"/>
            <w:shd w:fill="E7EDF3"/>
          </w:tcPr>
          <w:p>
            <w:pPr>
              <w:keepNext/>
              <w:spacing w:after="100" w:before="100"/>
            </w:pPr>
            <w:r>
              <w:rPr>
                <w:b/>
                <w:i w:val="0"/>
                <w:sz w:val="20"/>
              </w:rPr>
              <w:t>Baseline setup</w:t>
            </w:r>
          </w:p>
        </w:tc>
        <w:tc>
          <w:tcPr>
            <w:tcW w:type="dxa" w:w="3264"/>
            <w:vAlign w:val="center"/>
            <w:shd w:fill="E7EDF3"/>
          </w:tcPr>
          <w:p>
            <w:pPr>
              <w:keepNext/>
              <w:spacing w:after="100" w:before="100"/>
            </w:pPr>
            <w:r>
              <w:rPr>
                <w:b/>
                <w:i w:val="0"/>
                <w:sz w:val="20"/>
              </w:rPr>
              <w:t>What to inspect</w:t>
            </w:r>
          </w:p>
        </w:tc>
      </w:tr>
      <w:tr>
        <w:trPr>
          <w:cantSplit/>
        </w:trPr>
        <w:tc>
          <w:tcPr>
            <w:tcW w:type="dxa" w:w="3264"/>
            <w:vAlign w:val="center"/>
            <w:shd w:fill="FFFFFF"/>
          </w:tcPr>
          <w:p>
            <w:pPr>
              <w:spacing w:after="100" w:before="100"/>
            </w:pPr>
            <w:r>
              <w:rPr>
                <w:b w:val="0"/>
                <w:i w:val="0"/>
                <w:sz w:val="20"/>
              </w:rPr>
              <w:t>fsdt-03 · Shear-dominated bending</w:t>
            </w:r>
          </w:p>
        </w:tc>
        <w:tc>
          <w:tcPr>
            <w:tcW w:type="dxa" w:w="3264"/>
            <w:vAlign w:val="center"/>
            <w:shd w:fill="FFFFFF"/>
          </w:tcPr>
          <w:p>
            <w:pPr>
              <w:spacing w:after="100" w:before="100"/>
            </w:pPr>
            <w:r>
              <w:rPr>
                <w:b w:val="0"/>
                <w:i w:val="0"/>
                <w:sz w:val="20"/>
              </w:rPr>
              <w:t>200 × 200 mm; simply supported; 0.001 MPa uniform pressure</w:t>
            </w:r>
          </w:p>
        </w:tc>
        <w:tc>
          <w:tcPr>
            <w:tcW w:type="dxa" w:w="3264"/>
            <w:vAlign w:val="center"/>
            <w:shd w:fill="FFFFFF"/>
          </w:tcPr>
          <w:p>
            <w:pPr>
              <w:spacing w:after="100" w:before="100"/>
            </w:pPr>
            <w:r>
              <w:rPr>
                <w:b w:val="0"/>
                <w:i w:val="0"/>
                <w:sz w:val="20"/>
              </w:rPr>
              <w:t>Physical deflection and shear-energy fraction; compare shear corrections.</w:t>
            </w:r>
          </w:p>
        </w:tc>
      </w:tr>
      <w:tr>
        <w:trPr>
          <w:cantSplit/>
        </w:trPr>
        <w:tc>
          <w:tcPr>
            <w:tcW w:type="dxa" w:w="3264"/>
            <w:vAlign w:val="center"/>
            <w:shd w:fill="FFFFFF"/>
          </w:tcPr>
          <w:p>
            <w:pPr>
              <w:spacing w:after="100" w:before="100"/>
            </w:pPr>
            <w:r>
              <w:rPr>
                <w:b w:val="0"/>
                <w:i w:val="0"/>
                <w:sz w:val="20"/>
              </w:rPr>
              <w:t>fsdt-04 · Clamped panel bending</w:t>
            </w:r>
          </w:p>
        </w:tc>
        <w:tc>
          <w:tcPr>
            <w:tcW w:type="dxa" w:w="3264"/>
            <w:vAlign w:val="center"/>
            <w:shd w:fill="FFFFFF"/>
          </w:tcPr>
          <w:p>
            <w:pPr>
              <w:spacing w:after="100" w:before="100"/>
            </w:pPr>
            <w:r>
              <w:rPr>
                <w:b w:val="0"/>
                <w:i w:val="0"/>
                <w:sz w:val="20"/>
              </w:rPr>
              <w:t>300 × 200 mm; all edges clamped; 0.001 MPa uniform pressure</w:t>
            </w:r>
          </w:p>
        </w:tc>
        <w:tc>
          <w:tcPr>
            <w:tcW w:type="dxa" w:w="3264"/>
            <w:vAlign w:val="center"/>
            <w:shd w:fill="FFFFFF"/>
          </w:tcPr>
          <w:p>
            <w:pPr>
              <w:spacing w:after="100" w:before="100"/>
            </w:pPr>
            <w:r>
              <w:rPr>
                <w:b w:val="0"/>
                <w:i w:val="0"/>
                <w:sz w:val="20"/>
              </w:rPr>
              <w:t>w, rotations and Qx/Qy cursor sections; compare simply supported edges and pressure scaling.</w:t>
            </w:r>
          </w:p>
        </w:tc>
      </w:tr>
      <w:tr>
        <w:trPr>
          <w:cantSplit/>
        </w:trPr>
        <w:tc>
          <w:tcPr>
            <w:tcW w:type="dxa" w:w="3264"/>
            <w:vAlign w:val="center"/>
            <w:shd w:fill="FFFFFF"/>
          </w:tcPr>
          <w:p>
            <w:pPr>
              <w:spacing w:after="100" w:before="100"/>
            </w:pPr>
            <w:r>
              <w:rPr>
                <w:b w:val="0"/>
                <w:i w:val="0"/>
                <w:sz w:val="20"/>
              </w:rPr>
              <w:t>fsdt-05 · Biaxial buckling</w:t>
            </w:r>
          </w:p>
        </w:tc>
        <w:tc>
          <w:tcPr>
            <w:tcW w:type="dxa" w:w="3264"/>
            <w:vAlign w:val="center"/>
            <w:shd w:fill="FFFFFF"/>
          </w:tcPr>
          <w:p>
            <w:pPr>
              <w:spacing w:after="100" w:before="100"/>
            </w:pPr>
            <w:r>
              <w:rPr>
                <w:b w:val="0"/>
                <w:i w:val="0"/>
                <w:sz w:val="20"/>
              </w:rPr>
              <w:t>300 × 200 mm; simply supported; Nx = −1000 N/m, Ny = −500 N/m; pressure zero</w:t>
            </w:r>
          </w:p>
        </w:tc>
        <w:tc>
          <w:tcPr>
            <w:tcW w:type="dxa" w:w="3264"/>
            <w:vAlign w:val="center"/>
            <w:shd w:fill="FFFFFF"/>
          </w:tcPr>
          <w:p>
            <w:pPr>
              <w:spacing w:after="100" w:before="100"/>
            </w:pPr>
            <w:r>
              <w:rPr>
                <w:b w:val="0"/>
                <w:i w:val="0"/>
                <w:sz w:val="20"/>
              </w:rPr>
              <w:t>First positive multiplier and proportional critical load pair; compare uniaxial compression and CLT.</w:t>
            </w:r>
          </w:p>
        </w:tc>
      </w:tr>
      <w:tr>
        <w:trPr>
          <w:cantSplit/>
        </w:trPr>
        <w:tc>
          <w:tcPr>
            <w:tcW w:type="dxa" w:w="3264"/>
            <w:vAlign w:val="center"/>
            <w:shd w:fill="FFFFFF"/>
          </w:tcPr>
          <w:p>
            <w:pPr>
              <w:spacing w:after="100" w:before="100"/>
            </w:pPr>
            <w:r>
              <w:rPr>
                <w:b w:val="0"/>
                <w:i w:val="0"/>
                <w:sz w:val="20"/>
              </w:rPr>
              <w:t>fsdt-06 · Directional-core modes</w:t>
            </w:r>
          </w:p>
        </w:tc>
        <w:tc>
          <w:tcPr>
            <w:tcW w:type="dxa" w:w="3264"/>
            <w:vAlign w:val="center"/>
            <w:shd w:fill="FFFFFF"/>
          </w:tcPr>
          <w:p>
            <w:pPr>
              <w:spacing w:after="100" w:before="100"/>
            </w:pPr>
            <w:r>
              <w:rPr>
                <w:b w:val="0"/>
                <w:i w:val="0"/>
                <w:sz w:val="20"/>
              </w:rPr>
              <w:t>300 × 200 mm; simply supported; all applied loads zero; core G13 = 0.025 GPa, G23 = 0.0125 GPa</w:t>
            </w:r>
          </w:p>
        </w:tc>
        <w:tc>
          <w:tcPr>
            <w:tcW w:type="dxa" w:w="3264"/>
            <w:vAlign w:val="center"/>
            <w:shd w:fill="FFFFFF"/>
          </w:tcPr>
          <w:p>
            <w:pPr>
              <w:spacing w:after="100" w:before="100"/>
            </w:pPr>
            <w:r>
              <w:rPr>
                <w:b w:val="0"/>
                <w:i w:val="0"/>
                <w:sz w:val="20"/>
              </w:rPr>
              <w:t>First three frequencies and normalized mode shapes, including rotary inertia; exchange core shear directions.</w:t>
            </w:r>
          </w:p>
        </w:tc>
      </w:tr>
    </w:tbl>
    <w:p>
      <w:pPr>
        <w:spacing w:after="0"/>
      </w:pPr>
    </w:p>
    <w:p>
      <w:pPr/>
      <w:r>
        <w:rPr>
          <w:b w:val="0"/>
          <w:i w:val="0"/>
        </w:rPr>
        <w:t>For every study, refine Ritz order from 6 to 8 and record convergence before interpreting trends. These are idealized elastic teaching problems, not strength allowables or experimentally validated sandwich designs. Biaxial buckling is not a wrinkling, bond or core failure criterion; natural-frequency mode amplitudes are not physical vibration displacements.</w:t>
      </w:r>
    </w:p>
    <w:p>
      <w:pPr>
        <w:pStyle w:val="Heading2"/>
      </w:pPr>
      <w:r>
        <w:t>Verification and validation</w:t>
      </w:r>
    </w:p>
    <w:p>
      <w:pPr/>
      <w:r>
        <w:rPr>
          <w:b w:val="0"/>
          <w:i w:val="0"/>
        </w:rPr>
        <w:t>Automated module checks compare homogeneous shear stiffness with 5/6 Gh, simply supported static displacement with an independent double Fourier series, buckling with the shear-flexible Navier solution, and frequency with a rotary-inertia eigenvalue reference. Tests also check convergence toward CLT, clamped-edge refinement, required-property errors and the production data contract. These are analytical software verification, not experimental validation or validation of every exercise variation. Dedicated example results are not automatically given a full-model benchmark badge.</w:t>
      </w:r>
    </w:p>
    <w:p>
      <w:pPr>
        <w:pStyle w:val="Heading2"/>
      </w:pPr>
      <w:r>
        <w:t>Primary references</w:t>
      </w:r>
    </w:p>
    <w:p>
      <w:pPr>
        <w:pStyle w:val="ListBullet"/>
      </w:pPr>
      <w:hyperlink r:id="rId149">
        <w:r>
          <w:rPr>
            <w:color w:val="176EA4"/>
          </w:rPr>
          <w:t>FEniCS-Shells: laminate ABD and Reissner–Mindlin shear stiffness</w:t>
        </w:r>
      </w:hyperlink>
      <w:r>
        <w:t xml:space="preserve"> </w:t>
      </w:r>
      <w:r>
        <w:rPr>
          <w:b w:val="0"/>
          <w:i w:val="0"/>
        </w:rPr>
        <w:t xml:space="preserve"> — the separation between common laminate stiffness and transverse shear stiffness.</w:t>
      </w:r>
    </w:p>
    <w:p>
      <w:pPr>
        <w:pStyle w:val="ListBullet"/>
      </w:pPr>
      <w:hyperlink r:id="rId150">
        <w:r>
          <w:rPr>
            <w:color w:val="176EA4"/>
          </w:rPr>
          <w:t>FEniCS-Shells: clamped Reissner–Mindlin plate</w:t>
        </w:r>
      </w:hyperlink>
      <w:r>
        <w:t xml:space="preserve"> </w:t>
      </w:r>
      <w:r>
        <w:rPr>
          <w:b w:val="0"/>
          <w:i w:val="0"/>
        </w:rPr>
        <w:t xml:space="preserve"> — independent rotations, shear energy and the need to control shear locking. CDS uses Ritz approximation, not this finite-element implementation.</w:t>
      </w:r>
    </w:p>
    <w:p>
      <w:pPr>
        <w:pStyle w:val="ListBullet"/>
      </w:pPr>
      <w:hyperlink r:id="rId151">
        <w:r>
          <w:rPr>
            <w:color w:val="176EA4"/>
          </w:rPr>
          <w:t>Abaqus theory: transverse shear stiffness in composite shells</w:t>
        </w:r>
      </w:hyperlink>
      <w:r>
        <w:t xml:space="preserve"> </w:t>
      </w:r>
      <w:r>
        <w:rPr>
          <w:b w:val="0"/>
          <w:i w:val="0"/>
        </w:rPr>
        <w:t xml:space="preserve"> — energy-equivalent shear concepts and layered-section limitations. CDS's directional approximation is not identical to Abaqus's formulation.</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2" w:name="chapter_22"/>
      <w:pPr>
        <w:pStyle w:val="Heading1"/>
        <w:pageBreakBefore/>
      </w:pPr>
      <w:r>
        <w:t>22 Plate cylinder and beam models</w:t>
      </w:r>
      <w:bookmarkEnd w:id="22"/>
    </w:p>
    <w:p>
      <w:pPr>
        <w:pStyle w:val="Caption"/>
      </w:pPr>
      <w:hyperlink r:id="rId152">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Change the structural idealization without changing the shared material, micromechanics, laminate, process, or damage definition.</w:t>
      </w:r>
    </w:p>
    <w:p>
      <w:pPr>
        <w:pStyle w:val="Heading2"/>
      </w:pPr>
      <w:r>
        <w:t>Choose the structure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Geometry ID</w:t>
            </w:r>
          </w:p>
        </w:tc>
        <w:tc>
          <w:tcPr>
            <w:tcW w:type="dxa" w:w="3264"/>
            <w:vAlign w:val="center"/>
            <w:shd w:fill="E7EDF3"/>
          </w:tcPr>
          <w:p>
            <w:pPr>
              <w:keepNext/>
              <w:spacing w:after="100" w:before="100"/>
            </w:pPr>
            <w:r>
              <w:rPr>
                <w:b/>
                <w:i w:val="0"/>
                <w:sz w:val="20"/>
              </w:rPr>
              <w:t>Idealization</w:t>
            </w:r>
          </w:p>
        </w:tc>
        <w:tc>
          <w:tcPr>
            <w:tcW w:type="dxa" w:w="3264"/>
            <w:vAlign w:val="center"/>
            <w:shd w:fill="E7EDF3"/>
          </w:tcPr>
          <w:p>
            <w:pPr>
              <w:keepNext/>
              <w:spacing w:after="100" w:before="100"/>
            </w:pPr>
            <w:r>
              <w:rPr>
                <w:b/>
                <w:i w:val="0"/>
                <w:sz w:val="20"/>
              </w:rPr>
              <w:t>Primary results</w:t>
            </w:r>
          </w:p>
        </w:tc>
      </w:tr>
      <w:tr>
        <w:trPr>
          <w:cantSplit/>
        </w:trPr>
        <w:tc>
          <w:tcPr>
            <w:tcW w:type="dxa" w:w="3264"/>
            <w:vAlign w:val="center"/>
            <w:shd w:fill="FFFFFF"/>
          </w:tcPr>
          <w:p>
            <w:pPr>
              <w:spacing w:after="100" w:before="100"/>
            </w:pPr>
            <w:r>
              <w:rPr>
                <w:b w:val="0"/>
                <w:i w:val="0"/>
                <w:sz w:val="20"/>
              </w:rPr>
              <w:t>1</w:t>
            </w:r>
          </w:p>
        </w:tc>
        <w:tc>
          <w:tcPr>
            <w:tcW w:type="dxa" w:w="3264"/>
            <w:vAlign w:val="center"/>
            <w:shd w:fill="FFFFFF"/>
          </w:tcPr>
          <w:p>
            <w:pPr>
              <w:spacing w:after="100" w:before="100"/>
            </w:pPr>
            <w:r>
              <w:rPr>
                <w:b w:val="0"/>
                <w:i w:val="0"/>
                <w:sz w:val="20"/>
              </w:rPr>
              <w:t>Rectangular laminate plate</w:t>
            </w:r>
          </w:p>
        </w:tc>
        <w:tc>
          <w:tcPr>
            <w:tcW w:type="dxa" w:w="3264"/>
            <w:vAlign w:val="center"/>
            <w:shd w:fill="FFFFFF"/>
          </w:tcPr>
          <w:p>
            <w:pPr>
              <w:spacing w:after="100" w:before="100"/>
            </w:pPr>
            <w:r>
              <w:rPr>
                <w:b w:val="0"/>
                <w:i w:val="0"/>
                <w:sz w:val="20"/>
              </w:rPr>
              <w:t>Deflection, moments, buckling factor, natural frequency</w:t>
            </w:r>
          </w:p>
        </w:tc>
      </w:tr>
      <w:tr>
        <w:trPr>
          <w:cantSplit/>
        </w:trPr>
        <w:tc>
          <w:tcPr>
            <w:tcW w:type="dxa" w:w="3264"/>
            <w:vAlign w:val="center"/>
            <w:shd w:fill="FFFFFF"/>
          </w:tcPr>
          <w:p>
            <w:pPr>
              <w:spacing w:after="100" w:before="100"/>
            </w:pPr>
            <w:r>
              <w:rPr>
                <w:b w:val="0"/>
                <w:i w:val="0"/>
                <w:sz w:val="20"/>
              </w:rPr>
              <w:t>2</w:t>
            </w:r>
          </w:p>
        </w:tc>
        <w:tc>
          <w:tcPr>
            <w:tcW w:type="dxa" w:w="3264"/>
            <w:vAlign w:val="center"/>
            <w:shd w:fill="FFFFFF"/>
          </w:tcPr>
          <w:p>
            <w:pPr>
              <w:spacing w:after="100" w:before="100"/>
            </w:pPr>
            <w:r>
              <w:rPr>
                <w:b w:val="0"/>
                <w:i w:val="0"/>
                <w:sz w:val="20"/>
              </w:rPr>
              <w:t>Circular laminate cylinder</w:t>
            </w:r>
          </w:p>
        </w:tc>
        <w:tc>
          <w:tcPr>
            <w:tcW w:type="dxa" w:w="3264"/>
            <w:vAlign w:val="center"/>
            <w:shd w:fill="FFFFFF"/>
          </w:tcPr>
          <w:p>
            <w:pPr>
              <w:spacing w:after="100" w:before="100"/>
            </w:pPr>
            <w:r>
              <w:rPr>
                <w:b w:val="0"/>
                <w:i w:val="0"/>
                <w:sz w:val="20"/>
              </w:rPr>
              <w:t>Radial/hoop/axial response using shell or Hyer formulation</w:t>
            </w:r>
          </w:p>
        </w:tc>
      </w:tr>
      <w:tr>
        <w:trPr>
          <w:cantSplit/>
        </w:trPr>
        <w:tc>
          <w:tcPr>
            <w:tcW w:type="dxa" w:w="3264"/>
            <w:vAlign w:val="center"/>
            <w:shd w:fill="FFFFFF"/>
          </w:tcPr>
          <w:p>
            <w:pPr>
              <w:spacing w:after="100" w:before="100"/>
            </w:pPr>
            <w:r>
              <w:rPr>
                <w:b w:val="0"/>
                <w:i w:val="0"/>
                <w:sz w:val="20"/>
              </w:rPr>
              <w:t>3</w:t>
            </w:r>
          </w:p>
        </w:tc>
        <w:tc>
          <w:tcPr>
            <w:tcW w:type="dxa" w:w="3264"/>
            <w:vAlign w:val="center"/>
            <w:shd w:fill="FFFFFF"/>
          </w:tcPr>
          <w:p>
            <w:pPr>
              <w:spacing w:after="100" w:before="100"/>
            </w:pPr>
            <w:r>
              <w:rPr>
                <w:b w:val="0"/>
                <w:i w:val="0"/>
                <w:sz w:val="20"/>
              </w:rPr>
              <w:t>Composite beam section</w:t>
            </w:r>
          </w:p>
        </w:tc>
        <w:tc>
          <w:tcPr>
            <w:tcW w:type="dxa" w:w="3264"/>
            <w:vAlign w:val="center"/>
            <w:shd w:fill="FFFFFF"/>
          </w:tcPr>
          <w:p>
            <w:pPr>
              <w:spacing w:after="100" w:before="100"/>
            </w:pPr>
            <w:r>
              <w:rPr>
                <w:b w:val="0"/>
                <w:i w:val="0"/>
                <w:sz w:val="20"/>
              </w:rPr>
              <w:t>Centroid, I2/I3, EI, strain energy, deflection, buckling, frequency</w:t>
            </w:r>
          </w:p>
        </w:tc>
      </w:tr>
    </w:tbl>
    <w:p>
      <w:pPr>
        <w:spacing w:after="0"/>
      </w:pPr>
    </w:p>
    <w:p>
      <w:pPr>
        <w:pStyle w:val="Heading2"/>
      </w:pPr>
      <w:r>
        <w:t>Plate boundaries</w:t>
      </w:r>
    </w:p>
    <w:p>
      <w:pPr/>
      <w:r>
        <w:rPr>
          <w:b w:val="0"/>
          <w:i w:val="0"/>
        </w:rPr>
        <w:t xml:space="preserve">For the current Workbench plate module, choose Plate theory = CLT or FSDT in CASES. FSDT adds transverse shear and rotary inertia using shared laminate properties. </w:t>
      </w:r>
      <w:hyperlink r:id="rId139">
        <w:r>
          <w:rPr>
            <w:color w:val="176EA4"/>
          </w:rPr>
          <w:t>Read the FSDT formulation, current scope and dedicated examples →</w:t>
        </w:r>
      </w:hyperlink>
      <w:r>
        <w:t xml:space="preserve"> </w:t>
      </w:r>
    </w:p>
    <w:p>
      <w:pPr/>
      <w:r>
        <w:rPr>
          <w:b w:val="0"/>
          <w:i w:val="0"/>
        </w:rPr>
        <w:t>Geometry entries 8–11 assign the x0, x1, y0, and y1 edges independently: 1 simply supported, 2 fixed, or 3 free. Plate stiffness comes from the active laminate D matrix; mass and frequency use the calculated effective laminate density.</w:t>
      </w:r>
    </w:p>
    <w:p>
      <w:pPr>
        <w:pStyle w:val="Heading2"/>
      </w:pPr>
      <w:r>
        <w:t>Cylinder formulations</w:t>
      </w:r>
    </w:p>
    <w:p>
      <w:pPr/>
      <w:r>
        <w:rPr>
          <w:b w:val="0"/>
          <w:i w:val="0"/>
        </w:rPr>
        <w:t>Cylinder coordinates are axial x, hoop arc-length y, and radial z. Geometry entry 4 selects 1 for the engineering shell solution or 2 for the Hyer formulation. Pressure, axial force, and torque remain in the load-scaler group.</w:t>
      </w:r>
    </w:p>
    <w:p>
      <w:hyperlink r:id="rId129">
        <w:r>
          <w:rPr>
            <w:color w:val="176EA4"/>
          </w:rPr>
          <w:t>Model 1 Constant-section shell cylinder theory →</w:t>
        </w:r>
      </w:hyperlink>
      <w:r>
        <w:t xml:space="preserve"> </w:t>
      </w:r>
      <w:hyperlink r:id="rId126">
        <w:r>
          <w:rPr>
            <w:color w:val="176EA4"/>
          </w:rPr>
          <w:t>Model 2 Hyer thick laminated cylinder theory →</w:t>
        </w:r>
      </w:hyperlink>
      <w:r>
        <w:t xml:space="preserve"> </w:t>
      </w:r>
    </w:p>
    <w:p>
      <w:pPr>
        <w:pStyle w:val="Heading2"/>
      </w:pPr>
      <w:r>
        <w:t>Beam sections</w:t>
      </w:r>
    </w:p>
    <w:p>
      <w:pPr/>
      <w:r>
        <w:rPr>
          <w:b w:val="0"/>
          <w:i w:val="0"/>
        </w:rPr>
        <w:t>Geometry entry 12 selects rectangle, I section, circular tube, rectangular tube, or solid circle. The section dimensions occupy entries 14–21; end conditions occupy 22–23. The solver reports both geometric moments of inertia and laminate-effective EI.</w:t>
      </w:r>
    </w:p>
    <w:p>
      <w:pPr>
        <w:pStyle w:val="Heading2"/>
      </w:pPr>
      <w:r>
        <w:t>Output interface</w:t>
      </w:r>
    </w:p>
    <w:p>
      <w:pPr>
        <w:pStyle w:val="ListBullet"/>
      </w:pPr>
      <w:r>
        <w:rPr>
          <w:b w:val="0"/>
          <w:i w:val="0"/>
        </w:rPr>
        <w:t xml:space="preserve">The </w:t>
      </w:r>
      <w:r>
        <w:rPr>
          <w:b/>
          <w:i w:val="0"/>
        </w:rPr>
        <w:t>structural summary</w:t>
      </w:r>
      <w:r>
        <w:rPr>
          <w:b w:val="0"/>
          <w:i w:val="0"/>
        </w:rPr>
        <w:t xml:space="preserve"> contains cylinder, plate, and beam section, response, energy, buckling, and frequency results.</w:t>
      </w:r>
    </w:p>
    <w:p>
      <w:pPr>
        <w:pStyle w:val="ListBullet"/>
      </w:pPr>
      <w:r>
        <w:rPr>
          <w:b w:val="0"/>
          <w:i w:val="0"/>
        </w:rPr>
        <w:t xml:space="preserve">The </w:t>
      </w:r>
      <w:r>
        <w:rPr>
          <w:b/>
          <w:i w:val="0"/>
        </w:rPr>
        <w:t>cylinder load history</w:t>
      </w:r>
      <w:r>
        <w:rPr>
          <w:b w:val="0"/>
          <w:i w:val="0"/>
        </w:rPr>
        <w:t xml:space="preserve"> contains pressure, force, torque, resultants, and radial traction.</w:t>
      </w:r>
    </w:p>
    <w:p>
      <w:pPr>
        <w:pStyle w:val="ListBullet"/>
      </w:pPr>
      <w:r>
        <w:rPr>
          <w:b w:val="0"/>
          <w:i w:val="0"/>
        </w:rPr>
        <w:t xml:space="preserve">The </w:t>
      </w:r>
      <w:r>
        <w:rPr>
          <w:b/>
          <w:i w:val="0"/>
        </w:rPr>
        <w:t>cylinder stress-recovery table</w:t>
      </w:r>
      <w:r>
        <w:rPr>
          <w:b w:val="0"/>
          <w:i w:val="0"/>
        </w:rPr>
        <w:t xml:space="preserve"> contains final radial coordinates and recovered stresses.</w:t>
      </w:r>
    </w:p>
    <w:p>
      <w:pPr/>
      <w:r>
        <w:rPr>
          <w:b/>
          <w:i w:val="0"/>
        </w:rPr>
        <w:t>Engineering scope.</w:t>
      </w:r>
      <w:r>
        <w:rPr>
          <w:b w:val="0"/>
          <w:i w:val="0"/>
        </w:rPr>
        <w:t xml:space="preserve"> These are reduced-order plate, cylinder, and beam calculations for sizing, comparison, and workflow integration. Validate boundary assumptions and model fidelity before certification or safety-critical use.</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3" w:name="chapter_23"/>
      <w:pPr>
        <w:pStyle w:val="Heading1"/>
        <w:pageBreakBefore/>
      </w:pPr>
      <w:r>
        <w:t>23 Process fields in progressive laminate failure</w:t>
      </w:r>
      <w:bookmarkEnd w:id="23"/>
    </w:p>
    <w:p>
      <w:pPr>
        <w:pStyle w:val="Caption"/>
      </w:pPr>
      <w:hyperlink r:id="rId138">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Map temperature, moisture, cure shrinkage, and crystallization shrinkage into each ply, form their laminate resultants, and superimpose them with static or progressive mechanical loading. Expand any equation for its physical meaning, variables, units, model connection, and theory source.</w:t>
      </w:r>
    </w:p>
    <w:p>
      <w:pPr>
        <w:pStyle w:val="Heading2"/>
      </w:pPr>
      <w:r>
        <w:t>Enabled local free strains</w:t>
      </w:r>
    </w:p>
    <w:p>
      <w:pPr>
        <w:pStyle w:val="Caption"/>
        <w:keepNext/>
      </w:pPr>
      <w:r>
        <w:rPr>
          <w:b w:val="0"/>
          <w:i w:val="0"/>
        </w:rPr>
        <w:t>Eq. 05.6.4-01</w:t>
      </w:r>
      <w:r>
        <w:t xml:space="preserve"> </w:t>
      </w:r>
      <w:r>
        <w:rPr>
          <w:b/>
          <w:i w:val="0"/>
        </w:rPr>
        <w:t>Flag-controlled local free strain</w:t>
      </w:r>
    </w:p>
    <w:p>
      <w:pPr>
        <w:jc w:val="center"/>
      </w:pPr>
      <m:oMath>
        <m:sSubSup>
          <m:e>
            <m:r>
              <m:t>ε</m:t>
            </m:r>
          </m:e>
          <m:sub>
            <m:r>
              <m:t>k</m:t>
            </m:r>
          </m:sub>
          <m:sup>
            <m:r>
              <m:rPr>
                <m:sty m:val="p"/>
              </m:rPr>
              <m:t>free</m:t>
            </m:r>
          </m:sup>
        </m:sSubSup>
        <m:r>
          <m:t>=</m:t>
        </m:r>
        <m:sSub>
          <m:e>
            <m:r>
              <m:t>λ</m:t>
            </m:r>
          </m:e>
          <m:sub>
            <m:r>
              <m:t>T</m:t>
            </m:r>
          </m:sub>
        </m:sSub>
        <m:sSub>
          <m:e>
            <m:r>
              <m:t>α</m:t>
            </m:r>
          </m:e>
          <m:sub>
            <m:r>
              <m:t>k</m:t>
            </m:r>
          </m:sub>
        </m:sSub>
        <m:r>
          <m:t>Δ</m:t>
        </m:r>
        <m:sSub>
          <m:e>
            <m:r>
              <m:t>T</m:t>
            </m:r>
          </m:e>
          <m:sub>
            <m:r>
              <m:t>k</m:t>
            </m:r>
          </m:sub>
        </m:sSub>
        <m:r>
          <m:t>+</m:t>
        </m:r>
        <m:sSub>
          <m:e>
            <m:r>
              <m:t>λ</m:t>
            </m:r>
          </m:e>
          <m:sub>
            <m:r>
              <m:t>M</m:t>
            </m:r>
          </m:sub>
        </m:sSub>
        <m:sSub>
          <m:e>
            <m:r>
              <m:t>β</m:t>
            </m:r>
          </m:e>
          <m:sub>
            <m:r>
              <m:t>k</m:t>
            </m:r>
          </m:sub>
        </m:sSub>
        <m:r>
          <m:t>Δ</m:t>
        </m:r>
        <m:sSub>
          <m:e>
            <m:r>
              <m:t>C</m:t>
            </m:r>
          </m:e>
          <m:sub>
            <m:r>
              <m:t>k</m:t>
            </m:r>
          </m:sub>
        </m:sSub>
        <m:r>
          <m:t>+</m:t>
        </m:r>
        <m:sSub>
          <m:e>
            <m:r>
              <m:t>λ</m:t>
            </m:r>
          </m:e>
          <m:sub>
            <m:r>
              <m:t>c</m:t>
            </m:r>
          </m:sub>
        </m:sSub>
        <m:sSubSup>
          <m:e>
            <m:r>
              <m:t>ε</m:t>
            </m:r>
          </m:e>
          <m:sub>
            <m:r>
              <m:t>k</m:t>
            </m:r>
          </m:sub>
          <m:sup>
            <m:r>
              <m:t>c</m:t>
            </m:r>
          </m:sup>
        </m:sSubSup>
        <m:r>
          <m:t>+</m:t>
        </m:r>
        <m:sSub>
          <m:e>
            <m:r>
              <m:t>λ</m:t>
            </m:r>
          </m:e>
          <m:sub>
            <m:r>
              <m:t>x</m:t>
            </m:r>
          </m:sub>
        </m:sSub>
        <m:sSubSup>
          <m:e>
            <m:r>
              <m:t>ε</m:t>
            </m:r>
          </m:e>
          <m:sub>
            <m:r>
              <m:t>k</m:t>
            </m:r>
          </m:sub>
          <m:sup>
            <m:r>
              <m:t>x</m:t>
            </m:r>
          </m:sup>
        </m:sSubSup>
      </m:oMath>
    </w:p>
    <w:p>
      <w:pPr/>
      <w:r>
        <w:rPr>
          <w:b w:val="0"/>
          <w:i w:val="0"/>
        </w:rPr>
        <w:t>Adds the unconstrained strain caused by temperature change, moisture change, thermoset chemical shrinkage, and thermoplastic crystallization shrinkage. Independent binary switches let each contribution enter or leave the structural solve without changing the process solution.</w:t>
      </w:r>
    </w:p>
    <w:p>
      <w:pPr>
        <w:keepNext/>
      </w:pPr>
      <w:r>
        <w:t>Variables</w:t>
      </w:r>
    </w:p>
    <w:p>
      <w:pPr/>
      <w:r>
        <w:rPr>
          <w:b/>
          <w:i w:val="0"/>
        </w:rPr>
        <w:t>ε</w:t>
      </w:r>
      <w:r>
        <w:rPr>
          <w:vertAlign w:val="superscript"/>
        </w:rPr>
        <w:t>free</w:t>
      </w:r>
      <w:r>
        <w:rPr>
          <w:vertAlign w:val="subscript"/>
        </w:rPr>
        <w:t>k</w:t>
      </w:r>
      <w:r>
        <w:t xml:space="preserve"> </w:t>
      </w:r>
      <w:r>
        <w:rPr>
          <w:b w:val="0"/>
          <w:i/>
        </w:rPr>
        <w:t>total enabled free strain in local ply direction k</w:t>
      </w:r>
      <w:r>
        <w:t xml:space="preserve"> </w:t>
      </w:r>
      <w:r>
        <w:rPr>
          <w:b w:val="0"/>
          <w:i w:val="0"/>
        </w:rPr>
        <w:t>strain</w:t>
      </w:r>
      <w:r>
        <w:t xml:space="preserve"> </w:t>
      </w:r>
    </w:p>
    <w:p>
      <w:pPr/>
      <w:r>
        <w:rPr>
          <w:b/>
          <w:i w:val="0"/>
        </w:rPr>
        <w:t>λ</w:t>
      </w:r>
      <w:r>
        <w:rPr>
          <w:vertAlign w:val="subscript"/>
        </w:rPr>
        <w:t>T</w:t>
      </w:r>
      <w:r>
        <w:rPr>
          <w:b/>
          <w:i w:val="0"/>
        </w:rPr>
        <w:t>, λ</w:t>
      </w:r>
      <w:r>
        <w:rPr>
          <w:vertAlign w:val="subscript"/>
        </w:rPr>
        <w:t>M</w:t>
      </w:r>
      <w:r>
        <w:rPr>
          <w:b/>
          <w:i w:val="0"/>
        </w:rPr>
        <w:t>, λ</w:t>
      </w:r>
      <w:r>
        <w:rPr>
          <w:vertAlign w:val="subscript"/>
        </w:rPr>
        <w:t>c</w:t>
      </w:r>
      <w:r>
        <w:rPr>
          <w:b/>
          <w:i w:val="0"/>
        </w:rPr>
        <w:t>, λ</w:t>
      </w:r>
      <w:r>
        <w:rPr>
          <w:vertAlign w:val="subscript"/>
        </w:rPr>
        <w:t>x</w:t>
      </w:r>
      <w:r>
        <w:t xml:space="preserve"> </w:t>
      </w:r>
      <w:r>
        <w:rPr>
          <w:b w:val="0"/>
          <w:i/>
        </w:rPr>
        <w:t>thermal, moisture, cure, and crystallization inclusion flags</w:t>
      </w:r>
      <w:r>
        <w:t xml:space="preserve"> </w:t>
      </w:r>
      <w:r>
        <w:rPr>
          <w:b w:val="0"/>
          <w:i w:val="0"/>
        </w:rPr>
        <w:t>0 or 1</w:t>
      </w:r>
      <w:r>
        <w:t xml:space="preserve"> </w:t>
      </w:r>
    </w:p>
    <w:p>
      <w:pPr/>
      <w:r>
        <w:rPr>
          <w:b/>
          <w:i w:val="0"/>
        </w:rPr>
        <w:t>α</w:t>
      </w:r>
      <w:r>
        <w:rPr>
          <w:vertAlign w:val="subscript"/>
        </w:rPr>
        <w:t>k</w:t>
      </w:r>
      <w:r>
        <w:t xml:space="preserve"> </w:t>
      </w:r>
      <w:r>
        <w:rPr>
          <w:b w:val="0"/>
          <w:i/>
        </w:rPr>
        <w:t>local coefficient of thermal expansion</w:t>
      </w:r>
      <w:r>
        <w:t xml:space="preserve"> </w:t>
      </w:r>
      <w:r>
        <w:rPr>
          <w:b w:val="0"/>
          <w:i w:val="0"/>
        </w:rPr>
        <w:t>1/K</w:t>
      </w:r>
      <w:r>
        <w:t xml:space="preserve"> </w:t>
      </w:r>
    </w:p>
    <w:p>
      <w:pPr/>
      <w:r>
        <w:rPr>
          <w:b/>
          <w:i w:val="0"/>
        </w:rPr>
        <w:t>β</w:t>
      </w:r>
      <w:r>
        <w:rPr>
          <w:vertAlign w:val="subscript"/>
        </w:rPr>
        <w:t>k</w:t>
      </w:r>
      <w:r>
        <w:t xml:space="preserve"> </w:t>
      </w:r>
      <w:r>
        <w:rPr>
          <w:b w:val="0"/>
          <w:i/>
        </w:rPr>
        <w:t>local coefficient of moisture expansion</w:t>
      </w:r>
      <w:r>
        <w:t xml:space="preserve"> </w:t>
      </w:r>
      <w:r>
        <w:rPr>
          <w:b w:val="0"/>
          <w:i w:val="0"/>
        </w:rPr>
        <w:t>strain per percentage point</w:t>
      </w:r>
      <w:r>
        <w:t xml:space="preserve"> </w:t>
      </w:r>
    </w:p>
    <w:p>
      <w:pPr/>
      <w:r>
        <w:rPr>
          <w:b/>
          <w:i w:val="0"/>
        </w:rPr>
        <w:t>ΔT</w:t>
      </w:r>
      <w:r>
        <w:rPr>
          <w:vertAlign w:val="subscript"/>
        </w:rPr>
        <w:t>k</w:t>
      </w:r>
      <w:r>
        <w:rPr>
          <w:b/>
          <w:i w:val="0"/>
        </w:rPr>
        <w:t>, ΔC</w:t>
      </w:r>
      <w:r>
        <w:rPr>
          <w:vertAlign w:val="subscript"/>
        </w:rPr>
        <w:t>k</w:t>
      </w:r>
      <w:r>
        <w:t xml:space="preserve"> </w:t>
      </w:r>
      <w:r>
        <w:rPr>
          <w:b w:val="0"/>
          <w:i/>
        </w:rPr>
        <w:t>temperature and moisture changes from each ply reference state</w:t>
      </w:r>
      <w:r>
        <w:t xml:space="preserve"> </w:t>
      </w:r>
      <w:r>
        <w:rPr>
          <w:b w:val="0"/>
          <w:i w:val="0"/>
        </w:rPr>
        <w:t>K, percentage points</w:t>
      </w:r>
      <w:r>
        <w:t xml:space="preserve"> </w:t>
      </w:r>
    </w:p>
    <w:p>
      <w:pPr/>
      <w:r>
        <w:rPr>
          <w:b/>
          <w:i w:val="0"/>
        </w:rPr>
        <w:t>ε</w:t>
      </w:r>
      <w:r>
        <w:rPr>
          <w:vertAlign w:val="superscript"/>
        </w:rPr>
        <w:t>c</w:t>
      </w:r>
      <w:r>
        <w:rPr>
          <w:vertAlign w:val="subscript"/>
        </w:rPr>
        <w:t>k</w:t>
      </w:r>
      <w:r>
        <w:rPr>
          <w:b/>
          <w:i w:val="0"/>
        </w:rPr>
        <w:t>, ε</w:t>
      </w:r>
      <w:r>
        <w:rPr>
          <w:vertAlign w:val="superscript"/>
        </w:rPr>
        <w:t>x</w:t>
      </w:r>
      <w:r>
        <w:rPr>
          <w:vertAlign w:val="subscript"/>
        </w:rPr>
        <w:t>k</w:t>
      </w:r>
      <w:r>
        <w:t xml:space="preserve"> </w:t>
      </w:r>
      <w:r>
        <w:rPr>
          <w:b w:val="0"/>
          <w:i/>
        </w:rPr>
        <w:t>cure and crystallization shrinkage strains</w:t>
      </w:r>
      <w:r>
        <w:t xml:space="preserve"> </w:t>
      </w:r>
      <w:r>
        <w:rPr>
          <w:b w:val="0"/>
          <w:i w:val="0"/>
        </w:rPr>
        <w:t>strain</w:t>
      </w:r>
      <w:r>
        <w:t xml:space="preserve"> </w:t>
      </w:r>
    </w:p>
    <w:p>
      <w:pPr/>
      <w:r>
        <w:rPr>
          <w:b/>
          <w:i w:val="0"/>
        </w:rPr>
        <w:t>Model connection</w:t>
      </w:r>
      <w:r>
        <w:t xml:space="preserve"> </w:t>
      </w:r>
      <w:r>
        <w:rPr>
          <w:b w:val="0"/>
          <w:i w:val="0"/>
        </w:rPr>
        <w:t>Evaluated at mapped bottom, middle, and top structural recovery points for every ply. These are the same free strains subtracted during stress recovery and failure evaluation.</w:t>
      </w:r>
    </w:p>
    <w:p>
      <w:pPr/>
      <w:r>
        <w:rPr>
          <w:b/>
          <w:i w:val="0"/>
        </w:rPr>
        <w:t>Theory basis</w:t>
      </w:r>
      <w:r>
        <w:t xml:space="preserve"> </w:t>
      </w:r>
      <w:hyperlink r:id="rId153">
        <w:r>
          <w:rPr>
            <w:color w:val="176EA4"/>
          </w:rPr>
          <w:t>NASA hygrothermal laminate mechanics</w:t>
        </w:r>
      </w:hyperlink>
      <w:r>
        <w:t xml:space="preserve"> </w:t>
      </w:r>
    </w:p>
    <w:p>
      <w:pPr>
        <w:pStyle w:val="Caption"/>
        <w:keepNext/>
      </w:pPr>
      <w:r>
        <w:rPr>
          <w:b w:val="0"/>
          <w:i w:val="0"/>
        </w:rPr>
        <w:t>Eq. 05.6.4-02</w:t>
      </w:r>
      <w:r>
        <w:t xml:space="preserve"> </w:t>
      </w:r>
      <w:r>
        <w:rPr>
          <w:b/>
          <w:i w:val="0"/>
        </w:rPr>
        <w:t>Local-to-global free-strain transformation</w:t>
      </w:r>
    </w:p>
    <w:p>
      <w:pPr>
        <w:jc w:val="center"/>
      </w:pPr>
      <m:oMath>
        <m:sSubSup>
          <m:e>
            <m:r>
              <m:t>ε</m:t>
            </m:r>
          </m:e>
          <m:sub>
            <m:r>
              <m:rPr>
                <m:sty m:val="p"/>
              </m:rPr>
              <m:t>xy</m:t>
            </m:r>
            <m:r>
              <m:t>,k</m:t>
            </m:r>
          </m:sub>
          <m:sup>
            <m:r>
              <m:rPr>
                <m:sty m:val="p"/>
              </m:rPr>
              <m:t>free</m:t>
            </m:r>
          </m:sup>
        </m:sSubSup>
        <m:d>
          <m:dPr>
            <m:sepChr m:val=""/>
          </m:dPr>
          <m:e>
            <m:r>
              <m:t>z</m:t>
            </m:r>
          </m:e>
        </m:d>
        <m:r>
          <m:t>=</m:t>
        </m:r>
        <m:sSub>
          <m:e>
            <m:r>
              <m:t>T</m:t>
            </m:r>
          </m:e>
          <m:sub>
            <m:r>
              <m:t>ε</m:t>
            </m:r>
          </m:sub>
        </m:sSub>
        <m:d>
          <m:dPr>
            <m:sepChr m:val=""/>
          </m:dPr>
          <m:e>
            <m:sSub>
              <m:e>
                <m:r>
                  <m:t>θ</m:t>
                </m:r>
              </m:e>
              <m:sub>
                <m:r>
                  <m:t>k</m:t>
                </m:r>
              </m:sub>
            </m:sSub>
          </m:e>
        </m:d>
        <m:sSubSup>
          <m:e>
            <m:r>
              <m:t>ε</m:t>
            </m:r>
          </m:e>
          <m:sub>
            <m:r>
              <m:t>12,k</m:t>
            </m:r>
          </m:sub>
          <m:sup>
            <m:r>
              <m:rPr>
                <m:sty m:val="p"/>
              </m:rPr>
              <m:t>free</m:t>
            </m:r>
          </m:sup>
        </m:sSubSup>
        <m:d>
          <m:dPr>
            <m:sepChr m:val=""/>
          </m:dPr>
          <m:e>
            <m:r>
              <m:t>z</m:t>
            </m:r>
          </m:e>
        </m:d>
      </m:oMath>
    </w:p>
    <w:p>
      <w:pPr/>
      <w:r>
        <w:rPr>
          <w:b w:val="0"/>
          <w:i w:val="0"/>
        </w:rPr>
        <w:t>Rotates each local engineering free-strain vector from material axes 1–2 into laminate axes x–y using the ply orientation.</w:t>
      </w:r>
    </w:p>
    <w:p>
      <w:pPr>
        <w:keepNext/>
      </w:pPr>
      <w:r>
        <w:t>Variables</w:t>
      </w:r>
    </w:p>
    <w:p>
      <w:pPr/>
      <w:r>
        <w:rPr>
          <w:b/>
          <w:i w:val="0"/>
        </w:rPr>
        <w:t>ε</w:t>
      </w:r>
      <w:r>
        <w:rPr>
          <w:vertAlign w:val="superscript"/>
        </w:rPr>
        <w:t>free</w:t>
      </w:r>
      <w:r>
        <w:rPr>
          <w:vertAlign w:val="subscript"/>
        </w:rPr>
        <w:t>xy,k</w:t>
      </w:r>
      <w:r>
        <w:t xml:space="preserve"> </w:t>
      </w:r>
      <w:r>
        <w:rPr>
          <w:b w:val="0"/>
          <w:i/>
        </w:rPr>
        <w:t>global in-plane free-strain vector [εx, εy, γxy]ᵀ</w:t>
      </w:r>
      <w:r>
        <w:t xml:space="preserve"> </w:t>
      </w:r>
      <w:r>
        <w:rPr>
          <w:b w:val="0"/>
          <w:i w:val="0"/>
        </w:rPr>
        <w:t>strain</w:t>
      </w:r>
      <w:r>
        <w:t xml:space="preserve"> </w:t>
      </w:r>
    </w:p>
    <w:p>
      <w:pPr/>
      <w:r>
        <w:rPr>
          <w:b/>
          <w:i w:val="0"/>
        </w:rPr>
        <w:t>ε</w:t>
      </w:r>
      <w:r>
        <w:rPr>
          <w:vertAlign w:val="superscript"/>
        </w:rPr>
        <w:t>free</w:t>
      </w:r>
      <w:r>
        <w:rPr>
          <w:vertAlign w:val="subscript"/>
        </w:rPr>
        <w:t>12,k</w:t>
      </w:r>
      <w:r>
        <w:t xml:space="preserve"> </w:t>
      </w:r>
      <w:r>
        <w:rPr>
          <w:b w:val="0"/>
          <w:i/>
        </w:rPr>
        <w:t>local in-plane free-strain vector [ε1, ε2, γ12]ᵀ</w:t>
      </w:r>
      <w:r>
        <w:t xml:space="preserve"> </w:t>
      </w:r>
      <w:r>
        <w:rPr>
          <w:b w:val="0"/>
          <w:i w:val="0"/>
        </w:rPr>
        <w:t>strain</w:t>
      </w:r>
      <w:r>
        <w:t xml:space="preserve"> </w:t>
      </w:r>
    </w:p>
    <w:p>
      <w:pPr/>
      <w:r>
        <w:rPr>
          <w:b/>
          <w:i w:val="0"/>
        </w:rPr>
        <w:t>T</w:t>
      </w:r>
      <w:r>
        <w:rPr>
          <w:vertAlign w:val="subscript"/>
        </w:rPr>
        <w:t>ε</w:t>
      </w:r>
      <w:r>
        <w:rPr>
          <w:b/>
          <w:i w:val="0"/>
        </w:rPr>
        <w:t>(θ</w:t>
      </w:r>
      <w:r>
        <w:rPr>
          <w:vertAlign w:val="subscript"/>
        </w:rPr>
        <w:t>k</w:t>
      </w:r>
      <w:r>
        <w:rPr>
          <w:b/>
          <w:i w:val="0"/>
        </w:rPr>
        <w:t>)</w:t>
      </w:r>
      <w:r>
        <w:t xml:space="preserve"> </w:t>
      </w:r>
      <w:r>
        <w:rPr>
          <w:b w:val="0"/>
          <w:i/>
        </w:rPr>
        <w:t>engineering-strain transformation matrix</w:t>
      </w:r>
      <w:r>
        <w:t xml:space="preserve"> </w:t>
      </w:r>
      <w:r>
        <w:rPr>
          <w:b w:val="0"/>
          <w:i w:val="0"/>
        </w:rPr>
        <w:t>dimensionless</w:t>
      </w:r>
      <w:r>
        <w:t xml:space="preserve"> </w:t>
      </w:r>
    </w:p>
    <w:p>
      <w:pPr/>
      <w:r>
        <w:rPr>
          <w:b/>
          <w:i w:val="0"/>
        </w:rPr>
        <w:t>θ</w:t>
      </w:r>
      <w:r>
        <w:rPr>
          <w:vertAlign w:val="subscript"/>
        </w:rPr>
        <w:t>k</w:t>
      </w:r>
      <w:r>
        <w:t xml:space="preserve"> </w:t>
      </w:r>
      <w:r>
        <w:rPr>
          <w:b w:val="0"/>
          <w:i/>
        </w:rPr>
        <w:t>orientation of ply k</w:t>
      </w:r>
      <w:r>
        <w:t xml:space="preserve"> </w:t>
      </w:r>
      <w:r>
        <w:rPr>
          <w:b w:val="0"/>
          <w:i w:val="0"/>
        </w:rPr>
        <w:t>degrees or radians consistently</w:t>
      </w:r>
      <w:r>
        <w:t xml:space="preserve"> </w:t>
      </w:r>
    </w:p>
    <w:p>
      <w:pPr/>
      <w:r>
        <w:rPr>
          <w:b/>
          <w:i w:val="0"/>
        </w:rPr>
        <w:t>Model connection</w:t>
      </w:r>
      <w:r>
        <w:t xml:space="preserve"> </w:t>
      </w:r>
      <w:r>
        <w:rPr>
          <w:b w:val="0"/>
          <w:i w:val="0"/>
        </w:rPr>
        <w:t>The transformed field is multiplied by the ply’s damaged transformed stiffness Q̄d when process force and moment resultants are integrated.</w:t>
      </w:r>
    </w:p>
    <w:p>
      <w:pPr/>
      <w:r>
        <w:rPr>
          <w:b/>
          <w:i w:val="0"/>
        </w:rPr>
        <w:t>Theory basis</w:t>
      </w:r>
      <w:r>
        <w:t xml:space="preserve"> </w:t>
      </w:r>
      <w:hyperlink r:id="rId153">
        <w:r>
          <w:rPr>
            <w:color w:val="176EA4"/>
          </w:rPr>
          <w:t>Classical lamina transformation relations</w:t>
        </w:r>
      </w:hyperlink>
      <w:r>
        <w:t xml:space="preserve"> </w:t>
      </w:r>
    </w:p>
    <w:p>
      <w:pPr>
        <w:pStyle w:val="Heading2"/>
      </w:pPr>
      <w:r>
        <w:t>Mapping the process mesh to three structural nodes per ply</w:t>
      </w:r>
    </w:p>
    <w:p>
      <w:pPr/>
      <w:r>
        <w:rPr>
          <w:b w:val="0"/>
          <w:i w:val="0"/>
        </w:rPr>
        <w:t>The transport mesh may contain any user-selected number of cells per ply, whereas structural visualization and field output retain exactly three recovery nodes per ply. R15 least-squares fits each process field to a linear function within its owning physical ply, then evaluates that fit at the bottom, middle, and top coordinates.</w:t>
      </w:r>
    </w:p>
    <w:p>
      <w:pPr>
        <w:pStyle w:val="Caption"/>
        <w:keepNext/>
      </w:pPr>
      <w:r>
        <w:rPr>
          <w:b w:val="0"/>
          <w:i w:val="0"/>
        </w:rPr>
        <w:t>Eq. 05.6.4-03</w:t>
      </w:r>
      <w:r>
        <w:t xml:space="preserve"> </w:t>
      </w:r>
      <w:r>
        <w:rPr>
          <w:b/>
          <w:i w:val="0"/>
        </w:rPr>
        <w:t>Per-ply linear process-field fit</w:t>
      </w:r>
    </w:p>
    <w:p>
      <w:pPr>
        <w:jc w:val="center"/>
      </w:pPr>
      <m:oMath>
        <m:d>
          <m:dPr>
            <m:begChr m:val="["/>
            <m:sepChr m:val=""/>
            <m:endChr m:val=""/>
          </m:dPr>
          <m:e>
            <m:sSub>
              <m:e>
                <m:r>
                  <m:t>a</m:t>
                </m:r>
              </m:e>
              <m:sub>
                <m:r>
                  <m:t>k</m:t>
                </m:r>
              </m:sub>
            </m:sSub>
            <m:r>
              <m:t>,</m:t>
            </m:r>
            <m:sSub>
              <m:e>
                <m:r>
                  <m:t>b</m:t>
                </m:r>
              </m:e>
              <m:sub>
                <m:r>
                  <m:t>k</m:t>
                </m:r>
              </m:sub>
            </m:sSub>
            <m:sSup>
              <m:e>
                <m:r>
                  <m:t>]</m:t>
                </m:r>
              </m:e>
              <m:sup>
                <m:r>
                  <m:t>T</m:t>
                </m:r>
              </m:sup>
            </m:sSup>
            <m:r>
              <m:t>=</m:t>
            </m:r>
            <m:r>
              <m:t>(</m:t>
            </m:r>
            <m:sSubSup>
              <m:e>
                <m:r>
                  <m:t>Z</m:t>
                </m:r>
              </m:e>
              <m:sub>
                <m:r>
                  <m:t>k</m:t>
                </m:r>
              </m:sub>
              <m:sup>
                <m:r>
                  <m:t>T</m:t>
                </m:r>
              </m:sup>
            </m:sSubSup>
            <m:sSub>
              <m:e>
                <m:r>
                  <m:t>Z</m:t>
                </m:r>
              </m:e>
              <m:sub>
                <m:r>
                  <m:t>k</m:t>
                </m:r>
              </m:sub>
            </m:sSub>
            <m:sSup>
              <m:e>
                <m:r>
                  <m:t>)</m:t>
                </m:r>
              </m:e>
              <m:sup>
                <m:r>
                  <m:t>−1</m:t>
                </m:r>
              </m:sup>
            </m:sSup>
            <m:sSubSup>
              <m:e>
                <m:r>
                  <m:t>Z</m:t>
                </m:r>
              </m:e>
              <m:sub>
                <m:r>
                  <m:t>k</m:t>
                </m:r>
              </m:sub>
              <m:sup>
                <m:r>
                  <m:t>T</m:t>
                </m:r>
              </m:sup>
            </m:sSubSup>
            <m:sSub>
              <m:e>
                <m:r>
                  <m:t>f</m:t>
                </m:r>
              </m:e>
              <m:sub>
                <m:r>
                  <m:t>k</m:t>
                </m:r>
              </m:sub>
            </m:sSub>
          </m:e>
        </m:d>
      </m:oMath>
    </w:p>
    <w:p>
      <w:pPr>
        <w:jc w:val="center"/>
      </w:pPr>
      <m:oMath>
        <m:sSub>
          <m:e>
            <m:acc>
              <m:accPr>
                <m:chr m:val="̂"/>
              </m:accPr>
              <m:e>
                <m:r>
                  <m:t>f</m:t>
                </m:r>
              </m:e>
            </m:acc>
          </m:e>
          <m:sub>
            <m:r>
              <m:t>k</m:t>
            </m:r>
          </m:sub>
        </m:sSub>
        <m:d>
          <m:dPr>
            <m:sepChr m:val=""/>
          </m:dPr>
          <m:e>
            <m:r>
              <m:t>z</m:t>
            </m:r>
          </m:e>
        </m:d>
        <m:r>
          <m:t>=</m:t>
        </m:r>
        <m:sSub>
          <m:e>
            <m:r>
              <m:t>a</m:t>
            </m:r>
          </m:e>
          <m:sub>
            <m:r>
              <m:t>k</m:t>
            </m:r>
          </m:sub>
        </m:sSub>
        <m:r>
          <m:t>+</m:t>
        </m:r>
        <m:sSub>
          <m:e>
            <m:r>
              <m:t>b</m:t>
            </m:r>
          </m:e>
          <m:sub>
            <m:r>
              <m:t>k</m:t>
            </m:r>
          </m:sub>
        </m:sSub>
        <m:r>
          <m:t>z</m:t>
        </m:r>
      </m:oMath>
    </w:p>
    <w:p>
      <w:pPr/>
      <w:r>
        <w:rPr>
          <w:b w:val="0"/>
          <w:i w:val="0"/>
        </w:rPr>
        <w:t>Finds the best constant and gradient for temperature, moisture, cure shrinkage, and crystallization shrinkage within one ply from all transport cells belonging to that ply.</w:t>
      </w:r>
    </w:p>
    <w:p>
      <w:pPr>
        <w:keepNext/>
      </w:pPr>
      <w:r>
        <w:t>Variables</w:t>
      </w:r>
    </w:p>
    <w:p>
      <w:pPr/>
      <w:r>
        <w:rPr>
          <w:b/>
          <w:i w:val="0"/>
        </w:rPr>
        <w:t>f</w:t>
      </w:r>
      <w:r>
        <w:rPr>
          <w:vertAlign w:val="subscript"/>
        </w:rPr>
        <w:t>k,j</w:t>
      </w:r>
      <w:r>
        <w:t xml:space="preserve"> </w:t>
      </w:r>
      <w:r>
        <w:rPr>
          <w:b w:val="0"/>
          <w:i/>
        </w:rPr>
        <w:t>process quantity at transport node j of ply k</w:t>
      </w:r>
      <w:r>
        <w:t xml:space="preserve"> </w:t>
      </w:r>
      <w:r>
        <w:rPr>
          <w:b w:val="0"/>
          <w:i w:val="0"/>
        </w:rPr>
        <w:t>field-dependent</w:t>
      </w:r>
      <w:r>
        <w:t xml:space="preserve"> </w:t>
      </w:r>
    </w:p>
    <w:p>
      <w:pPr/>
      <w:r>
        <w:rPr>
          <w:b/>
          <w:i w:val="0"/>
        </w:rPr>
        <w:t>a</w:t>
      </w:r>
      <w:r>
        <w:rPr>
          <w:vertAlign w:val="subscript"/>
        </w:rPr>
        <w:t>k</w:t>
      </w:r>
      <w:r>
        <w:rPr>
          <w:b/>
          <w:i w:val="0"/>
        </w:rPr>
        <w:t>, b</w:t>
      </w:r>
      <w:r>
        <w:rPr>
          <w:vertAlign w:val="subscript"/>
        </w:rPr>
        <w:t>k</w:t>
      </w:r>
      <w:r>
        <w:t xml:space="preserve"> </w:t>
      </w:r>
      <w:r>
        <w:rPr>
          <w:b w:val="0"/>
          <w:i/>
        </w:rPr>
        <w:t>least-squares intercept and through-thickness gradient</w:t>
      </w:r>
      <w:r>
        <w:t xml:space="preserve"> </w:t>
      </w:r>
      <w:r>
        <w:rPr>
          <w:b w:val="0"/>
          <w:i w:val="0"/>
        </w:rPr>
        <w:t>field unit, field unit/m</w:t>
      </w:r>
      <w:r>
        <w:t xml:space="preserve"> </w:t>
      </w:r>
    </w:p>
    <w:p>
      <w:pPr/>
      <w:r>
        <w:rPr>
          <w:b/>
          <w:i w:val="0"/>
        </w:rPr>
        <w:t>Z</w:t>
      </w:r>
      <w:r>
        <w:rPr>
          <w:vertAlign w:val="subscript"/>
        </w:rPr>
        <w:t>k</w:t>
      </w:r>
      <w:r>
        <w:t xml:space="preserve"> </w:t>
      </w:r>
      <w:r>
        <w:rPr>
          <w:b w:val="0"/>
          <w:i/>
        </w:rPr>
        <w:t>design matrix with rows [1, zj]</w:t>
      </w:r>
      <w:r>
        <w:t xml:space="preserve"> </w:t>
      </w:r>
      <w:r>
        <w:rPr>
          <w:b w:val="0"/>
          <w:i w:val="0"/>
        </w:rPr>
        <w:t>mixed</w:t>
      </w:r>
      <w:r>
        <w:t xml:space="preserve"> </w:t>
      </w:r>
    </w:p>
    <w:p>
      <w:pPr/>
      <w:r>
        <w:rPr>
          <w:b/>
          <w:i w:val="0"/>
        </w:rPr>
        <w:t>z</w:t>
      </w:r>
      <w:r>
        <w:rPr>
          <w:vertAlign w:val="subscript"/>
        </w:rPr>
        <w:t>k,j</w:t>
      </w:r>
      <w:r>
        <w:t xml:space="preserve"> </w:t>
      </w:r>
      <w:r>
        <w:rPr>
          <w:b w:val="0"/>
          <w:i/>
        </w:rPr>
        <w:t>transport-node coordinate</w:t>
      </w:r>
      <w:r>
        <w:t xml:space="preserve"> </w:t>
      </w:r>
      <w:r>
        <w:rPr>
          <w:b w:val="0"/>
          <w:i w:val="0"/>
        </w:rPr>
        <w:t>m</w:t>
      </w:r>
      <w:r>
        <w:t xml:space="preserve"> </w:t>
      </w:r>
    </w:p>
    <w:p>
      <w:pPr/>
      <w:r>
        <w:rPr>
          <w:b/>
          <w:i w:val="0"/>
        </w:rPr>
        <w:t>f̂</w:t>
      </w:r>
      <w:r>
        <w:rPr>
          <w:vertAlign w:val="subscript"/>
        </w:rPr>
        <w:t>k</w:t>
      </w:r>
      <w:r>
        <w:rPr>
          <w:b/>
          <w:i w:val="0"/>
        </w:rPr>
        <w:t>(z)</w:t>
      </w:r>
      <w:r>
        <w:t xml:space="preserve"> </w:t>
      </w:r>
      <w:r>
        <w:rPr>
          <w:b w:val="0"/>
          <w:i/>
        </w:rPr>
        <w:t>linear field reconstructed at a structural coordinate</w:t>
      </w:r>
      <w:r>
        <w:t xml:space="preserve"> </w:t>
      </w:r>
      <w:r>
        <w:rPr>
          <w:b w:val="0"/>
          <w:i w:val="0"/>
        </w:rPr>
        <w:t>field-dependent</w:t>
      </w:r>
      <w:r>
        <w:t xml:space="preserve"> </w:t>
      </w:r>
    </w:p>
    <w:p>
      <w:pPr/>
      <w:r>
        <w:rPr>
          <w:b/>
          <w:i w:val="0"/>
        </w:rPr>
        <w:t>Model connection</w:t>
      </w:r>
      <w:r>
        <w:t xml:space="preserve"> </w:t>
      </w:r>
      <w:r>
        <w:rPr>
          <w:b w:val="0"/>
          <w:i w:val="0"/>
        </w:rPr>
        <w:t>Preserves both the ply-average process state and its first through-thickness gradient while keeping the stress/strain field histories and animation mesh fixed at three structural nodes per ply.</w:t>
      </w:r>
    </w:p>
    <w:p>
      <w:pPr/>
      <w:r>
        <w:rPr>
          <w:b/>
          <w:i w:val="0"/>
        </w:rPr>
        <w:t>Theory basis</w:t>
      </w:r>
      <w:r>
        <w:t xml:space="preserve"> </w:t>
      </w:r>
      <w:hyperlink r:id="rId154">
        <w:r>
          <w:rPr>
            <w:color w:val="176EA4"/>
          </w:rPr>
          <w:t>Reduced-order process-to-structure mapping</w:t>
        </w:r>
      </w:hyperlink>
      <w:r>
        <w:t xml:space="preserve"> </w:t>
      </w:r>
    </w:p>
    <w:p>
      <w:pPr>
        <w:pStyle w:val="Heading2"/>
      </w:pPr>
      <w:r>
        <w:t>Damaged laminate stiffness and process resultants</w:t>
      </w:r>
    </w:p>
    <w:p>
      <w:pPr>
        <w:pStyle w:val="Caption"/>
        <w:keepNext/>
      </w:pPr>
      <w:r>
        <w:rPr>
          <w:b w:val="0"/>
          <w:i w:val="0"/>
        </w:rPr>
        <w:t>Eq. 05.6.4-04</w:t>
      </w:r>
      <w:r>
        <w:t xml:space="preserve"> </w:t>
      </w:r>
      <w:r>
        <w:rPr>
          <w:b/>
          <w:i w:val="0"/>
        </w:rPr>
        <w:t>Damaged ABD stiffness integrals</w:t>
      </w:r>
    </w:p>
    <w:p>
      <w:pPr>
        <w:jc w:val="center"/>
      </w:pPr>
      <m:oMath>
        <m:sSup>
          <m:e>
            <m:r>
              <m:t>A</m:t>
            </m:r>
          </m:e>
          <m:sup>
            <m:r>
              <m:t>d</m:t>
            </m:r>
          </m:sup>
        </m:sSup>
        <m:r>
          <m:t>=</m:t>
        </m:r>
        <m:sSub>
          <m:e>
            <m:r>
              <m:t>Σ</m:t>
            </m:r>
          </m:e>
          <m:sub>
            <m:r>
              <m:t>k</m:t>
            </m:r>
          </m:sub>
        </m:sSub>
        <m:nary>
          <m:naryPr>
            <m:chr m:val="∫"/>
            <m:limLoc m:val="subSup"/>
            <m:grow m:val="1"/>
            <m:subHide m:val="off"/>
            <m:supHide m:val="off"/>
          </m:naryPr>
          <m:sub>
            <m:sSub>
              <m:e>
                <m:r>
                  <m:t>z</m:t>
                </m:r>
              </m:e>
              <m:sub>
                <m:r>
                  <m:t>k−1</m:t>
                </m:r>
              </m:sub>
            </m:sSub>
          </m:sub>
          <m:sup>
            <m:sSub>
              <m:e>
                <m:r>
                  <m:t>z</m:t>
                </m:r>
              </m:e>
              <m:sub>
                <m:r>
                  <m:t>k</m:t>
                </m:r>
              </m:sub>
            </m:sSub>
          </m:sup>
          <m:e>
            <m:sSubSup>
              <m:e>
                <m:bar>
                  <m:barPr>
                    <m:pos m:val="top"/>
                  </m:barPr>
                  <m:e>
                    <m:r>
                      <m:t>Q</m:t>
                    </m:r>
                  </m:e>
                </m:bar>
              </m:e>
              <m:sub>
                <m:r>
                  <m:t>k</m:t>
                </m:r>
              </m:sub>
              <m:sup>
                <m:r>
                  <m:t>d</m:t>
                </m:r>
              </m:sup>
            </m:sSubSup>
          </m:e>
        </m:nary>
        <m:r>
          <m:rPr>
            <m:sty m:val="p"/>
          </m:rPr>
          <m:t>dz</m:t>
        </m:r>
      </m:oMath>
    </w:p>
    <w:p>
      <w:pPr>
        <w:jc w:val="center"/>
      </w:pPr>
      <m:oMath>
        <m:sSup>
          <m:e>
            <m:r>
              <m:t>B</m:t>
            </m:r>
          </m:e>
          <m:sup>
            <m:r>
              <m:t>d</m:t>
            </m:r>
          </m:sup>
        </m:sSup>
        <m:r>
          <m:t>=</m:t>
        </m:r>
        <m:sSub>
          <m:e>
            <m:r>
              <m:t>Σ</m:t>
            </m:r>
          </m:e>
          <m:sub>
            <m:r>
              <m:t>k</m:t>
            </m:r>
          </m:sub>
        </m:sSub>
        <m:nary>
          <m:naryPr>
            <m:chr m:val="∫"/>
            <m:limLoc m:val="subSup"/>
            <m:grow m:val="1"/>
            <m:subHide m:val="off"/>
            <m:supHide m:val="off"/>
          </m:naryPr>
          <m:sub>
            <m:sSub>
              <m:e>
                <m:r>
                  <m:t>z</m:t>
                </m:r>
              </m:e>
              <m:sub>
                <m:r>
                  <m:t>k−1</m:t>
                </m:r>
              </m:sub>
            </m:sSub>
          </m:sub>
          <m:sup>
            <m:sSub>
              <m:e>
                <m:r>
                  <m:t>z</m:t>
                </m:r>
              </m:e>
              <m:sub>
                <m:r>
                  <m:t>k</m:t>
                </m:r>
              </m:sub>
            </m:sSub>
          </m:sup>
          <m:e>
            <m:r>
              <m:t>z</m:t>
            </m:r>
          </m:e>
        </m:nary>
        <m:sSubSup>
          <m:e>
            <m:bar>
              <m:barPr>
                <m:pos m:val="top"/>
              </m:barPr>
              <m:e>
                <m:r>
                  <m:t>Q</m:t>
                </m:r>
              </m:e>
            </m:bar>
          </m:e>
          <m:sub>
            <m:r>
              <m:t>k</m:t>
            </m:r>
          </m:sub>
          <m:sup>
            <m:r>
              <m:t>d</m:t>
            </m:r>
          </m:sup>
        </m:sSubSup>
        <m:r>
          <m:rPr>
            <m:sty m:val="p"/>
          </m:rPr>
          <m:t>dz</m:t>
        </m:r>
        <m:r>
          <m:t>,</m:t>
        </m:r>
        <m:sSup>
          <m:e>
            <m:r>
              <m:t>D</m:t>
            </m:r>
          </m:e>
          <m:sup>
            <m:r>
              <m:t>d</m:t>
            </m:r>
          </m:sup>
        </m:sSup>
        <m:r>
          <m:t>=</m:t>
        </m:r>
        <m:sSub>
          <m:e>
            <m:r>
              <m:t>Σ</m:t>
            </m:r>
          </m:e>
          <m:sub>
            <m:r>
              <m:t>k</m:t>
            </m:r>
          </m:sub>
        </m:sSub>
        <m:nary>
          <m:naryPr>
            <m:chr m:val="∫"/>
            <m:limLoc m:val="subSup"/>
            <m:grow m:val="1"/>
            <m:subHide m:val="off"/>
            <m:supHide m:val="off"/>
          </m:naryPr>
          <m:sub>
            <m:sSub>
              <m:e>
                <m:r>
                  <m:t>z</m:t>
                </m:r>
              </m:e>
              <m:sub>
                <m:r>
                  <m:t>k−1</m:t>
                </m:r>
              </m:sub>
            </m:sSub>
          </m:sub>
          <m:sup>
            <m:sSub>
              <m:e>
                <m:r>
                  <m:t>z</m:t>
                </m:r>
              </m:e>
              <m:sub>
                <m:r>
                  <m:t>k</m:t>
                </m:r>
              </m:sub>
            </m:sSub>
          </m:sup>
          <m:e>
            <m:sSup>
              <m:e>
                <m:r>
                  <m:t>z</m:t>
                </m:r>
              </m:e>
              <m:sup>
                <m:r>
                  <m:t>2</m:t>
                </m:r>
              </m:sup>
            </m:sSup>
          </m:e>
        </m:nary>
        <m:sSubSup>
          <m:e>
            <m:bar>
              <m:barPr>
                <m:pos m:val="top"/>
              </m:barPr>
              <m:e>
                <m:r>
                  <m:t>Q</m:t>
                </m:r>
              </m:e>
            </m:bar>
          </m:e>
          <m:sub>
            <m:r>
              <m:t>k</m:t>
            </m:r>
          </m:sub>
          <m:sup>
            <m:r>
              <m:t>d</m:t>
            </m:r>
          </m:sup>
        </m:sSubSup>
        <m:r>
          <m:rPr>
            <m:sty m:val="p"/>
          </m:rPr>
          <m:t>dz</m:t>
        </m:r>
      </m:oMath>
    </w:p>
    <w:p>
      <w:pPr/>
      <w:r>
        <w:rPr>
          <w:b w:val="0"/>
          <w:i w:val="0"/>
        </w:rPr>
        <w:t>Integrates the current transformed stiffness of every ply through the laminate thickness. Progressive failure changes Q̄d and therefore rebuilds A, B, and D.</w:t>
      </w:r>
    </w:p>
    <w:p>
      <w:pPr>
        <w:keepNext/>
      </w:pPr>
      <w:r>
        <w:t>Variables</w:t>
      </w:r>
    </w:p>
    <w:p>
      <w:pPr/>
      <w:r>
        <w:rPr>
          <w:b/>
          <w:i w:val="0"/>
        </w:rPr>
        <w:t>A</w:t>
      </w:r>
      <w:r>
        <w:rPr>
          <w:vertAlign w:val="superscript"/>
        </w:rPr>
        <w:t>d</w:t>
      </w:r>
      <w:r>
        <w:rPr>
          <w:b/>
          <w:i w:val="0"/>
        </w:rPr>
        <w:t xml:space="preserve">, </w:t>
      </w:r>
      <w:r>
        <w:rPr>
          <w:b/>
          <w:i w:val="0"/>
        </w:rPr>
        <w:t>B</w:t>
      </w:r>
      <w:r>
        <w:rPr>
          <w:vertAlign w:val="superscript"/>
        </w:rPr>
        <w:t>d</w:t>
      </w:r>
      <w:r>
        <w:rPr>
          <w:b/>
          <w:i w:val="0"/>
        </w:rPr>
        <w:t xml:space="preserve">, </w:t>
      </w:r>
      <w:r>
        <w:rPr>
          <w:b/>
          <w:i w:val="0"/>
        </w:rPr>
        <w:t>D</w:t>
      </w:r>
      <w:r>
        <w:rPr>
          <w:vertAlign w:val="superscript"/>
        </w:rPr>
        <w:t>d</w:t>
      </w:r>
      <w:r>
        <w:t xml:space="preserve"> </w:t>
      </w:r>
      <w:r>
        <w:rPr>
          <w:b w:val="0"/>
          <w:i/>
        </w:rPr>
        <w:t>damaged extensional, coupling, and bending stiffness matrices</w:t>
      </w:r>
      <w:r>
        <w:t xml:space="preserve"> </w:t>
      </w:r>
      <w:r>
        <w:rPr>
          <w:b w:val="0"/>
          <w:i w:val="0"/>
        </w:rPr>
        <w:t>N/m, N, N·m</w:t>
      </w:r>
      <w:r>
        <w:t xml:space="preserve"> </w:t>
      </w:r>
    </w:p>
    <w:p>
      <w:pPr/>
      <w:r>
        <w:rPr>
          <w:b/>
          <w:i w:val="0"/>
        </w:rPr>
        <w:t>Q̄</w:t>
      </w:r>
      <w:r>
        <w:rPr>
          <w:vertAlign w:val="superscript"/>
        </w:rPr>
        <w:t>d</w:t>
      </w:r>
      <w:r>
        <w:rPr>
          <w:vertAlign w:val="subscript"/>
        </w:rPr>
        <w:t>k</w:t>
      </w:r>
      <w:r>
        <w:t xml:space="preserve"> </w:t>
      </w:r>
      <w:r>
        <w:rPr>
          <w:b w:val="0"/>
          <w:i/>
        </w:rPr>
        <w:t>damaged transformed reduced stiffness of ply k</w:t>
      </w:r>
      <w:r>
        <w:t xml:space="preserve"> </w:t>
      </w:r>
      <w:r>
        <w:rPr>
          <w:b w:val="0"/>
          <w:i w:val="0"/>
        </w:rPr>
        <w:t>Pa</w:t>
      </w:r>
      <w:r>
        <w:t xml:space="preserve"> </w:t>
      </w:r>
    </w:p>
    <w:p>
      <w:pPr/>
      <w:r>
        <w:rPr>
          <w:b/>
          <w:i w:val="0"/>
        </w:rPr>
        <w:t>z</w:t>
      </w:r>
      <w:r>
        <w:rPr>
          <w:vertAlign w:val="subscript"/>
        </w:rPr>
        <w:t>k−1</w:t>
      </w:r>
      <w:r>
        <w:rPr>
          <w:b/>
          <w:i w:val="0"/>
        </w:rPr>
        <w:t>, z</w:t>
      </w:r>
      <w:r>
        <w:rPr>
          <w:vertAlign w:val="subscript"/>
        </w:rPr>
        <w:t>k</w:t>
      </w:r>
      <w:r>
        <w:t xml:space="preserve"> </w:t>
      </w:r>
      <w:r>
        <w:rPr>
          <w:b w:val="0"/>
          <w:i/>
        </w:rPr>
        <w:t>bottom and top coordinates of ply k</w:t>
      </w:r>
      <w:r>
        <w:t xml:space="preserve"> </w:t>
      </w:r>
      <w:r>
        <w:rPr>
          <w:b w:val="0"/>
          <w:i w:val="0"/>
        </w:rPr>
        <w:t>m</w:t>
      </w:r>
      <w:r>
        <w:t xml:space="preserve"> </w:t>
      </w:r>
    </w:p>
    <w:p>
      <w:pPr/>
      <w:r>
        <w:rPr>
          <w:b/>
          <w:i w:val="0"/>
        </w:rPr>
        <w:t>Model connection</w:t>
      </w:r>
      <w:r>
        <w:t xml:space="preserve"> </w:t>
      </w:r>
      <w:r>
        <w:rPr>
          <w:b w:val="0"/>
          <w:i w:val="0"/>
        </w:rPr>
        <w:t>The same damaged stiffness used for mechanical equilibrium also weights the process resultants, so a new ply failure changes load redistribution and residual-stress restraint at the same accepted load.</w:t>
      </w:r>
    </w:p>
    <w:p>
      <w:pPr/>
      <w:r>
        <w:rPr>
          <w:b/>
          <w:i w:val="0"/>
        </w:rPr>
        <w:t>Theory basis</w:t>
      </w:r>
      <w:r>
        <w:t xml:space="preserve"> </w:t>
      </w:r>
      <w:hyperlink r:id="rId153">
        <w:r>
          <w:rPr>
            <w:color w:val="176EA4"/>
          </w:rPr>
          <w:t>NASA classical laminate ABD formulation</w:t>
        </w:r>
      </w:hyperlink>
      <w:r>
        <w:t xml:space="preserve"> </w:t>
      </w:r>
    </w:p>
    <w:p>
      <w:pPr>
        <w:pStyle w:val="Caption"/>
        <w:keepNext/>
      </w:pPr>
      <w:r>
        <w:rPr>
          <w:b w:val="0"/>
          <w:i w:val="0"/>
        </w:rPr>
        <w:t>Eq. 05.6.4-05</w:t>
      </w:r>
      <w:r>
        <w:t xml:space="preserve"> </w:t>
      </w:r>
      <w:r>
        <w:rPr>
          <w:b/>
          <w:i w:val="0"/>
        </w:rPr>
        <w:t>Process force and moment resultants</w:t>
      </w:r>
    </w:p>
    <w:p>
      <w:pPr>
        <w:jc w:val="center"/>
      </w:pPr>
      <m:oMath>
        <m:sSup>
          <m:e>
            <m:r>
              <m:t>N</m:t>
            </m:r>
          </m:e>
          <m:sup>
            <m:r>
              <m:t>p</m:t>
            </m:r>
          </m:sup>
        </m:sSup>
        <m:r>
          <m:t>=</m:t>
        </m:r>
        <m:sSub>
          <m:e>
            <m:r>
              <m:t>Σ</m:t>
            </m:r>
          </m:e>
          <m:sub>
            <m:r>
              <m:t>k</m:t>
            </m:r>
          </m:sub>
        </m:sSub>
        <m:r>
          <m:t>∫</m:t>
        </m:r>
        <m:sSubSup>
          <m:e>
            <m:bar>
              <m:barPr>
                <m:pos m:val="top"/>
              </m:barPr>
              <m:e>
                <m:r>
                  <m:t>Q</m:t>
                </m:r>
              </m:e>
            </m:bar>
          </m:e>
          <m:sub>
            <m:r>
              <m:t>k</m:t>
            </m:r>
          </m:sub>
          <m:sup>
            <m:r>
              <m:t>d</m:t>
            </m:r>
          </m:sup>
        </m:sSubSup>
        <m:sSubSup>
          <m:e>
            <m:r>
              <m:t>ε</m:t>
            </m:r>
          </m:e>
          <m:sub>
            <m:r>
              <m:t>k</m:t>
            </m:r>
          </m:sub>
          <m:sup>
            <m:r>
              <m:rPr>
                <m:sty m:val="p"/>
              </m:rPr>
              <m:t>free</m:t>
            </m:r>
          </m:sup>
        </m:sSubSup>
        <m:d>
          <m:dPr>
            <m:sepChr m:val=""/>
          </m:dPr>
          <m:e>
            <m:r>
              <m:t>z</m:t>
            </m:r>
          </m:e>
        </m:d>
        <m:r>
          <m:rPr>
            <m:sty m:val="p"/>
          </m:rPr>
          <m:t>dz</m:t>
        </m:r>
      </m:oMath>
    </w:p>
    <w:p>
      <w:pPr>
        <w:jc w:val="center"/>
      </w:pPr>
      <m:oMath>
        <m:sSup>
          <m:e>
            <m:r>
              <m:t>M</m:t>
            </m:r>
          </m:e>
          <m:sup>
            <m:r>
              <m:t>p</m:t>
            </m:r>
          </m:sup>
        </m:sSup>
        <m:r>
          <m:t>=</m:t>
        </m:r>
        <m:sSub>
          <m:e>
            <m:r>
              <m:t>Σ</m:t>
            </m:r>
          </m:e>
          <m:sub>
            <m:r>
              <m:t>k</m:t>
            </m:r>
          </m:sub>
        </m:sSub>
        <m:r>
          <m:t>∫z</m:t>
        </m:r>
        <m:sSubSup>
          <m:e>
            <m:bar>
              <m:barPr>
                <m:pos m:val="top"/>
              </m:barPr>
              <m:e>
                <m:r>
                  <m:t>Q</m:t>
                </m:r>
              </m:e>
            </m:bar>
          </m:e>
          <m:sub>
            <m:r>
              <m:t>k</m:t>
            </m:r>
          </m:sub>
          <m:sup>
            <m:r>
              <m:t>d</m:t>
            </m:r>
          </m:sup>
        </m:sSubSup>
        <m:sSubSup>
          <m:e>
            <m:r>
              <m:t>ε</m:t>
            </m:r>
          </m:e>
          <m:sub>
            <m:r>
              <m:t>k</m:t>
            </m:r>
          </m:sub>
          <m:sup>
            <m:r>
              <m:rPr>
                <m:sty m:val="p"/>
              </m:rPr>
              <m:t>free</m:t>
            </m:r>
          </m:sup>
        </m:sSubSup>
        <m:d>
          <m:dPr>
            <m:sepChr m:val=""/>
          </m:dPr>
          <m:e>
            <m:r>
              <m:t>z</m:t>
            </m:r>
          </m:e>
        </m:d>
        <m:r>
          <m:rPr>
            <m:sty m:val="p"/>
          </m:rPr>
          <m:t>dz</m:t>
        </m:r>
      </m:oMath>
    </w:p>
    <w:p>
      <w:pPr/>
      <w:r>
        <w:rPr>
          <w:b w:val="0"/>
          <w:i w:val="0"/>
        </w:rPr>
        <w:t>Converts an otherwise free process strain into equivalent in-plane forces and moments representing the restraint imposed by the bonded laminate. A gradient contributes directly to process bending moment.</w:t>
      </w:r>
    </w:p>
    <w:p>
      <w:pPr>
        <w:keepNext/>
      </w:pPr>
      <w:r>
        <w:t>Variables</w:t>
      </w:r>
    </w:p>
    <w:p>
      <w:pPr/>
      <w:r>
        <w:rPr>
          <w:b/>
          <w:i w:val="0"/>
        </w:rPr>
        <w:t>N</w:t>
      </w:r>
      <w:r>
        <w:rPr>
          <w:vertAlign w:val="superscript"/>
        </w:rPr>
        <w:t>p</w:t>
      </w:r>
      <w:r>
        <w:rPr>
          <w:b/>
          <w:i w:val="0"/>
        </w:rPr>
        <w:t xml:space="preserve">, </w:t>
      </w:r>
      <w:r>
        <w:rPr>
          <w:b/>
          <w:i w:val="0"/>
        </w:rPr>
        <w:t>M</w:t>
      </w:r>
      <w:r>
        <w:rPr>
          <w:vertAlign w:val="superscript"/>
        </w:rPr>
        <w:t>p</w:t>
      </w:r>
      <w:r>
        <w:t xml:space="preserve"> </w:t>
      </w:r>
      <w:r>
        <w:rPr>
          <w:b w:val="0"/>
          <w:i/>
        </w:rPr>
        <w:t>process-induced membrane force and bending moment resultants</w:t>
      </w:r>
      <w:r>
        <w:t xml:space="preserve"> </w:t>
      </w:r>
      <w:r>
        <w:rPr>
          <w:b w:val="0"/>
          <w:i w:val="0"/>
        </w:rPr>
        <w:t>N/m, N</w:t>
      </w:r>
      <w:r>
        <w:t xml:space="preserve"> </w:t>
      </w:r>
    </w:p>
    <w:p>
      <w:pPr/>
      <w:r>
        <w:rPr>
          <w:b/>
          <w:i w:val="0"/>
        </w:rPr>
        <w:t>Q̄</w:t>
      </w:r>
      <w:r>
        <w:rPr>
          <w:vertAlign w:val="superscript"/>
        </w:rPr>
        <w:t>d</w:t>
      </w:r>
      <w:r>
        <w:rPr>
          <w:vertAlign w:val="subscript"/>
        </w:rPr>
        <w:t>k</w:t>
      </w:r>
      <w:r>
        <w:t xml:space="preserve"> </w:t>
      </w:r>
      <w:r>
        <w:rPr>
          <w:b w:val="0"/>
          <w:i/>
        </w:rPr>
        <w:t>current damaged transformed ply stiffness</w:t>
      </w:r>
      <w:r>
        <w:t xml:space="preserve"> </w:t>
      </w:r>
      <w:r>
        <w:rPr>
          <w:b w:val="0"/>
          <w:i w:val="0"/>
        </w:rPr>
        <w:t>Pa</w:t>
      </w:r>
      <w:r>
        <w:t xml:space="preserve"> </w:t>
      </w:r>
    </w:p>
    <w:p>
      <w:pPr/>
      <w:r>
        <w:rPr>
          <w:b/>
          <w:i w:val="0"/>
        </w:rPr>
        <w:t>ε</w:t>
      </w:r>
      <w:r>
        <w:rPr>
          <w:vertAlign w:val="superscript"/>
        </w:rPr>
        <w:t>free</w:t>
      </w:r>
      <w:r>
        <w:rPr>
          <w:vertAlign w:val="subscript"/>
        </w:rPr>
        <w:t>k</w:t>
      </w:r>
      <w:r>
        <w:rPr>
          <w:b/>
          <w:i w:val="0"/>
        </w:rPr>
        <w:t>(z)</w:t>
      </w:r>
      <w:r>
        <w:t xml:space="preserve"> </w:t>
      </w:r>
      <w:r>
        <w:rPr>
          <w:b w:val="0"/>
          <w:i/>
        </w:rPr>
        <w:t>enabled global free-strain field in ply k</w:t>
      </w:r>
      <w:r>
        <w:t xml:space="preserve"> </w:t>
      </w:r>
      <w:r>
        <w:rPr>
          <w:b w:val="0"/>
          <w:i w:val="0"/>
        </w:rPr>
        <w:t>strain</w:t>
      </w:r>
      <w:r>
        <w:t xml:space="preserve"> </w:t>
      </w:r>
    </w:p>
    <w:p>
      <w:pPr/>
      <w:r>
        <w:rPr>
          <w:b/>
          <w:i w:val="0"/>
        </w:rPr>
        <w:t>z</w:t>
      </w:r>
      <w:r>
        <w:t xml:space="preserve"> </w:t>
      </w:r>
      <w:r>
        <w:rPr>
          <w:b w:val="0"/>
          <w:i/>
        </w:rPr>
        <w:t>coordinate measured from the laminate reference plane</w:t>
      </w:r>
      <w:r>
        <w:t xml:space="preserve"> </w:t>
      </w:r>
      <w:r>
        <w:rPr>
          <w:b w:val="0"/>
          <w:i w:val="0"/>
        </w:rPr>
        <w:t>m</w:t>
      </w:r>
      <w:r>
        <w:t xml:space="preserve"> </w:t>
      </w:r>
    </w:p>
    <w:p>
      <w:pPr/>
      <w:r>
        <w:rPr>
          <w:b/>
          <w:i w:val="0"/>
        </w:rPr>
        <w:t>Model connection</w:t>
      </w:r>
      <w:r>
        <w:t xml:space="preserve"> </w:t>
      </w:r>
      <w:r>
        <w:rPr>
          <w:b w:val="0"/>
          <w:i w:val="0"/>
        </w:rPr>
        <w:t>Recomputed after any new damage state before same-load re-equilibration. The process-resultant history reports each component over the structural increments.</w:t>
      </w:r>
    </w:p>
    <w:p>
      <w:pPr/>
      <w:r>
        <w:rPr>
          <w:b/>
          <w:i w:val="0"/>
        </w:rPr>
        <w:t>Theory basis</w:t>
      </w:r>
      <w:r>
        <w:t xml:space="preserve"> </w:t>
      </w:r>
      <w:hyperlink r:id="rId153">
        <w:r>
          <w:rPr>
            <w:color w:val="176EA4"/>
          </w:rPr>
          <w:t>Hygrothermal force and moment resultants</w:t>
        </w:r>
      </w:hyperlink>
      <w:r>
        <w:t xml:space="preserve"> </w:t>
      </w:r>
    </w:p>
    <w:p>
      <w:pPr>
        <w:pStyle w:val="Heading2"/>
      </w:pPr>
      <w:r>
        <w:t>Combined generalized equilibrium</w:t>
      </w:r>
    </w:p>
    <w:p>
      <w:pPr>
        <w:pStyle w:val="Caption"/>
        <w:keepNext/>
      </w:pPr>
      <w:r>
        <w:rPr>
          <w:b w:val="0"/>
          <w:i w:val="0"/>
        </w:rPr>
        <w:t>Eq. 05.6.4-06</w:t>
      </w:r>
      <w:r>
        <w:t xml:space="preserve"> </w:t>
      </w:r>
      <w:r>
        <w:rPr>
          <w:b/>
          <w:i w:val="0"/>
        </w:rPr>
        <w:t>Damaged mechanical–process equilibrium</w:t>
      </w:r>
    </w:p>
    <w:p>
      <w:pPr>
        <w:jc w:val="center"/>
      </w:pPr>
      <m:oMath>
        <m:d>
          <m:dPr>
            <m:begChr m:val="["/>
            <m:sepChr m:val=";"/>
            <m:endChr m:val="]"/>
          </m:dPr>
          <m:e>
            <m:sSup>
              <m:e>
                <m:r>
                  <m:t>A</m:t>
                </m:r>
              </m:e>
              <m:sup>
                <m:r>
                  <m:t>d</m:t>
                </m:r>
              </m:sup>
            </m:sSup>
            <m:sSup>
              <m:e>
                <m:r>
                  <m:t>B</m:t>
                </m:r>
              </m:e>
              <m:sup>
                <m:r>
                  <m:t>d</m:t>
                </m:r>
              </m:sup>
            </m:sSup>
          </m:e>
          <m:e>
            <m:sSup>
              <m:e>
                <m:r>
                  <m:t>B</m:t>
                </m:r>
              </m:e>
              <m:sup>
                <m:r>
                  <m:t>d</m:t>
                </m:r>
              </m:sup>
            </m:sSup>
            <m:sSup>
              <m:e>
                <m:r>
                  <m:t>D</m:t>
                </m:r>
              </m:e>
              <m:sup>
                <m:r>
                  <m:t>d</m:t>
                </m:r>
              </m:sup>
            </m:sSup>
          </m:e>
        </m:d>
        <m:r>
          <m:t>{</m:t>
        </m:r>
        <m:sSup>
          <m:e>
            <m:r>
              <m:t>ε</m:t>
            </m:r>
          </m:e>
          <m:sup>
            <m:r>
              <m:t>0</m:t>
            </m:r>
          </m:sup>
        </m:sSup>
        <m:r>
          <m:t>,κ</m:t>
        </m:r>
        <m:sSup>
          <m:e>
            <m:r>
              <m:t>}</m:t>
            </m:r>
          </m:e>
          <m:sup>
            <m:r>
              <m:t>T</m:t>
            </m:r>
          </m:sup>
        </m:sSup>
        <m:r>
          <m:t>={</m:t>
        </m:r>
        <m:sSup>
          <m:e>
            <m:r>
              <m:t>N</m:t>
            </m:r>
          </m:e>
          <m:sup>
            <m:r>
              <m:rPr>
                <m:sty m:val="p"/>
              </m:rPr>
              <m:t>mech</m:t>
            </m:r>
          </m:sup>
        </m:sSup>
        <m:r>
          <m:t>+</m:t>
        </m:r>
        <m:sSup>
          <m:e>
            <m:r>
              <m:t>N</m:t>
            </m:r>
          </m:e>
          <m:sup>
            <m:r>
              <m:t>p</m:t>
            </m:r>
          </m:sup>
        </m:sSup>
        <m:r>
          <m:t>,</m:t>
        </m:r>
        <m:sSup>
          <m:e>
            <m:r>
              <m:t>M</m:t>
            </m:r>
          </m:e>
          <m:sup>
            <m:r>
              <m:rPr>
                <m:sty m:val="p"/>
              </m:rPr>
              <m:t>mech</m:t>
            </m:r>
          </m:sup>
        </m:sSup>
        <m:r>
          <m:t>+</m:t>
        </m:r>
        <m:sSup>
          <m:e>
            <m:r>
              <m:t>M</m:t>
            </m:r>
          </m:e>
          <m:sup>
            <m:r>
              <m:t>p</m:t>
            </m:r>
          </m:sup>
        </m:sSup>
        <m:sSup>
          <m:e>
            <m:r>
              <m:t>}</m:t>
            </m:r>
          </m:e>
          <m:sup>
            <m:r>
              <m:t>T</m:t>
            </m:r>
          </m:sup>
        </m:sSup>
      </m:oMath>
    </w:p>
    <w:p>
      <w:pPr/>
      <w:r>
        <w:rPr>
          <w:b w:val="0"/>
          <w:i w:val="0"/>
        </w:rPr>
        <w:t>Solves simultaneously for mid-plane strains and curvatures under the sum of enabled mechanical and process-equivalent resultants. This is the governing superposition step, not a postprocessed stress offset.</w:t>
      </w:r>
    </w:p>
    <w:p>
      <w:pPr>
        <w:keepNext/>
      </w:pPr>
      <w:r>
        <w:t>Variables</w:t>
      </w:r>
    </w:p>
    <w:p>
      <w:pPr/>
      <w:r>
        <w:rPr>
          <w:b/>
          <w:i w:val="0"/>
        </w:rPr>
        <w:t>ε</w:t>
      </w:r>
      <w:r>
        <w:rPr>
          <w:vertAlign w:val="superscript"/>
        </w:rPr>
        <w:t>0</w:t>
      </w:r>
      <w:r>
        <w:t xml:space="preserve"> </w:t>
      </w:r>
      <w:r>
        <w:rPr>
          <w:b w:val="0"/>
          <w:i/>
        </w:rPr>
        <w:t>laminate mid-plane strain vector</w:t>
      </w:r>
      <w:r>
        <w:t xml:space="preserve"> </w:t>
      </w:r>
      <w:r>
        <w:rPr>
          <w:b w:val="0"/>
          <w:i w:val="0"/>
        </w:rPr>
        <w:t>strain</w:t>
      </w:r>
      <w:r>
        <w:t xml:space="preserve"> </w:t>
      </w:r>
    </w:p>
    <w:p>
      <w:pPr/>
      <w:r>
        <w:rPr>
          <w:b/>
          <w:i w:val="0"/>
        </w:rPr>
        <w:t>κ</w:t>
      </w:r>
      <w:r>
        <w:t xml:space="preserve"> </w:t>
      </w:r>
      <w:r>
        <w:rPr>
          <w:b w:val="0"/>
          <w:i/>
        </w:rPr>
        <w:t>laminate curvature/twist vector</w:t>
      </w:r>
      <w:r>
        <w:t xml:space="preserve"> </w:t>
      </w:r>
      <w:r>
        <w:rPr>
          <w:b w:val="0"/>
          <w:i w:val="0"/>
        </w:rPr>
        <w:t>1/m</w:t>
      </w:r>
      <w:r>
        <w:t xml:space="preserve"> </w:t>
      </w:r>
    </w:p>
    <w:p>
      <w:pPr/>
      <w:r>
        <w:rPr>
          <w:b/>
          <w:i w:val="0"/>
        </w:rPr>
        <w:t>N</w:t>
      </w:r>
      <w:r>
        <w:rPr>
          <w:vertAlign w:val="superscript"/>
        </w:rPr>
        <w:t>mech</w:t>
      </w:r>
      <w:r>
        <w:rPr>
          <w:b/>
          <w:i w:val="0"/>
        </w:rPr>
        <w:t xml:space="preserve">, </w:t>
      </w:r>
      <w:r>
        <w:rPr>
          <w:b/>
          <w:i w:val="0"/>
        </w:rPr>
        <w:t>M</w:t>
      </w:r>
      <w:r>
        <w:rPr>
          <w:vertAlign w:val="superscript"/>
        </w:rPr>
        <w:t>mech</w:t>
      </w:r>
      <w:r>
        <w:t xml:space="preserve"> </w:t>
      </w:r>
      <w:r>
        <w:rPr>
          <w:b w:val="0"/>
          <w:i/>
        </w:rPr>
        <w:t>applied mechanical membrane and moment resultants</w:t>
      </w:r>
      <w:r>
        <w:t xml:space="preserve"> </w:t>
      </w:r>
      <w:r>
        <w:rPr>
          <w:b w:val="0"/>
          <w:i w:val="0"/>
        </w:rPr>
        <w:t>N/m, N</w:t>
      </w:r>
      <w:r>
        <w:t xml:space="preserve"> </w:t>
      </w:r>
    </w:p>
    <w:p>
      <w:pPr/>
      <w:r>
        <w:rPr>
          <w:b/>
          <w:i w:val="0"/>
        </w:rPr>
        <w:t>N</w:t>
      </w:r>
      <w:r>
        <w:rPr>
          <w:vertAlign w:val="superscript"/>
        </w:rPr>
        <w:t>p</w:t>
      </w:r>
      <w:r>
        <w:rPr>
          <w:b/>
          <w:i w:val="0"/>
        </w:rPr>
        <w:t xml:space="preserve">, </w:t>
      </w:r>
      <w:r>
        <w:rPr>
          <w:b/>
          <w:i w:val="0"/>
        </w:rPr>
        <w:t>M</w:t>
      </w:r>
      <w:r>
        <w:rPr>
          <w:vertAlign w:val="superscript"/>
        </w:rPr>
        <w:t>p</w:t>
      </w:r>
      <w:r>
        <w:t xml:space="preserve"> </w:t>
      </w:r>
      <w:r>
        <w:rPr>
          <w:b w:val="0"/>
          <w:i/>
        </w:rPr>
        <w:t>enabled process force and moment resultants</w:t>
      </w:r>
      <w:r>
        <w:t xml:space="preserve"> </w:t>
      </w:r>
      <w:r>
        <w:rPr>
          <w:b w:val="0"/>
          <w:i w:val="0"/>
        </w:rPr>
        <w:t>N/m, N</w:t>
      </w:r>
      <w:r>
        <w:t xml:space="preserve"> </w:t>
      </w:r>
    </w:p>
    <w:p>
      <w:pPr/>
      <w:r>
        <w:rPr>
          <w:b/>
          <w:i w:val="0"/>
        </w:rPr>
        <w:t>A</w:t>
      </w:r>
      <w:r>
        <w:rPr>
          <w:vertAlign w:val="superscript"/>
        </w:rPr>
        <w:t>d</w:t>
      </w:r>
      <w:r>
        <w:rPr>
          <w:b/>
          <w:i w:val="0"/>
        </w:rPr>
        <w:t xml:space="preserve">, </w:t>
      </w:r>
      <w:r>
        <w:rPr>
          <w:b/>
          <w:i w:val="0"/>
        </w:rPr>
        <w:t>B</w:t>
      </w:r>
      <w:r>
        <w:rPr>
          <w:vertAlign w:val="superscript"/>
        </w:rPr>
        <w:t>d</w:t>
      </w:r>
      <w:r>
        <w:rPr>
          <w:b/>
          <w:i w:val="0"/>
        </w:rPr>
        <w:t xml:space="preserve">, </w:t>
      </w:r>
      <w:r>
        <w:rPr>
          <w:b/>
          <w:i w:val="0"/>
        </w:rPr>
        <w:t>D</w:t>
      </w:r>
      <w:r>
        <w:rPr>
          <w:vertAlign w:val="superscript"/>
        </w:rPr>
        <w:t>d</w:t>
      </w:r>
      <w:r>
        <w:t xml:space="preserve"> </w:t>
      </w:r>
      <w:r>
        <w:rPr>
          <w:b w:val="0"/>
          <w:i/>
        </w:rPr>
        <w:t>current damaged laminate stiffness blocks</w:t>
      </w:r>
      <w:r>
        <w:t xml:space="preserve"> </w:t>
      </w:r>
      <w:r>
        <w:rPr>
          <w:b w:val="0"/>
          <w:i w:val="0"/>
        </w:rPr>
        <w:t>N/m, N, N·m</w:t>
      </w:r>
      <w:r>
        <w:t xml:space="preserve"> </w:t>
      </w:r>
    </w:p>
    <w:p>
      <w:pPr/>
      <w:r>
        <w:rPr>
          <w:b/>
          <w:i w:val="0"/>
        </w:rPr>
        <w:t>Model connection</w:t>
      </w:r>
      <w:r>
        <w:t xml:space="preserve"> </w:t>
      </w:r>
      <w:r>
        <w:rPr>
          <w:b w:val="0"/>
          <w:i w:val="0"/>
        </w:rPr>
        <w:t>Used for a static mechanical state or at every progressive load increment. The mechanical-load flag may remove Nmech and Mmech while retaining process-only residual response.</w:t>
      </w:r>
    </w:p>
    <w:p>
      <w:pPr/>
      <w:r>
        <w:rPr>
          <w:b/>
          <w:i w:val="0"/>
        </w:rPr>
        <w:t>Theory basis</w:t>
      </w:r>
      <w:r>
        <w:t xml:space="preserve"> </w:t>
      </w:r>
      <w:hyperlink r:id="rId153">
        <w:r>
          <w:rPr>
            <w:color w:val="176EA4"/>
          </w:rPr>
          <w:t>NASA generalized laminate equilibrium</w:t>
        </w:r>
      </w:hyperlink>
      <w:r>
        <w:t xml:space="preserve"> </w:t>
      </w:r>
    </w:p>
    <w:p>
      <w:pPr>
        <w:pStyle w:val="Caption"/>
        <w:keepNext/>
      </w:pPr>
      <w:r>
        <w:rPr>
          <w:b w:val="0"/>
          <w:i w:val="0"/>
        </w:rPr>
        <w:t>Eq. 05.6.4-07</w:t>
      </w:r>
      <w:r>
        <w:t xml:space="preserve"> </w:t>
      </w:r>
      <w:r>
        <w:rPr>
          <w:b/>
          <w:i w:val="0"/>
        </w:rPr>
        <w:t>Through-thickness strain and stress recovery</w:t>
      </w:r>
    </w:p>
    <w:p>
      <w:pPr>
        <w:jc w:val="center"/>
      </w:pPr>
      <m:oMath>
        <m:r>
          <m:t>ε</m:t>
        </m:r>
        <m:d>
          <m:dPr>
            <m:sepChr m:val=""/>
          </m:dPr>
          <m:e>
            <m:r>
              <m:t>z</m:t>
            </m:r>
          </m:e>
        </m:d>
        <m:r>
          <m:t>=</m:t>
        </m:r>
        <m:sSup>
          <m:e>
            <m:r>
              <m:t>ε</m:t>
            </m:r>
          </m:e>
          <m:sup>
            <m:r>
              <m:t>0</m:t>
            </m:r>
          </m:sup>
        </m:sSup>
        <m:r>
          <m:t>+zκ</m:t>
        </m:r>
      </m:oMath>
    </w:p>
    <w:p>
      <w:pPr>
        <w:jc w:val="center"/>
      </w:pPr>
      <m:oMath>
        <m:sSub>
          <m:e>
            <m:r>
              <m:t>σ</m:t>
            </m:r>
          </m:e>
          <m:sub>
            <m:r>
              <m:t>k</m:t>
            </m:r>
          </m:sub>
        </m:sSub>
        <m:d>
          <m:dPr>
            <m:sepChr m:val=""/>
          </m:dPr>
          <m:e>
            <m:r>
              <m:t>z</m:t>
            </m:r>
          </m:e>
        </m:d>
        <m:r>
          <m:t>=</m:t>
        </m:r>
        <m:sSubSup>
          <m:e>
            <m:bar>
              <m:barPr>
                <m:pos m:val="top"/>
              </m:barPr>
              <m:e>
                <m:r>
                  <m:t>Q</m:t>
                </m:r>
              </m:e>
            </m:bar>
          </m:e>
          <m:sub>
            <m:r>
              <m:t>k</m:t>
            </m:r>
          </m:sub>
          <m:sup>
            <m:r>
              <m:t>d</m:t>
            </m:r>
          </m:sup>
        </m:sSubSup>
        <m:d>
          <m:dPr>
            <m:begChr m:val="["/>
            <m:sepChr m:val="−"/>
            <m:endChr m:val="]"/>
          </m:dPr>
          <m:e>
            <m:r>
              <m:t>ε</m:t>
            </m:r>
            <m:d>
              <m:dPr>
                <m:sepChr m:val=""/>
              </m:dPr>
              <m:e>
                <m:r>
                  <m:t>z</m:t>
                </m:r>
              </m:e>
            </m:d>
          </m:e>
          <m:e>
            <m:sSubSup>
              <m:e>
                <m:r>
                  <m:t>ε</m:t>
                </m:r>
              </m:e>
              <m:sub>
                <m:r>
                  <m:t>k</m:t>
                </m:r>
              </m:sub>
              <m:sup>
                <m:r>
                  <m:rPr>
                    <m:sty m:val="p"/>
                  </m:rPr>
                  <m:t>free</m:t>
                </m:r>
              </m:sup>
            </m:sSubSup>
            <m:d>
              <m:dPr>
                <m:sepChr m:val=""/>
              </m:dPr>
              <m:e>
                <m:r>
                  <m:t>z</m:t>
                </m:r>
              </m:e>
            </m:d>
          </m:e>
        </m:d>
      </m:oMath>
    </w:p>
    <w:p>
      <w:pPr/>
      <w:r>
        <w:rPr>
          <w:b w:val="0"/>
          <w:i w:val="0"/>
        </w:rPr>
        <w:t>Recovers the compatible global strain at any z and subtracts the enabled free strain before applying the current damaged stiffness. The result is the actual constrained ply stress used by failure criteria.</w:t>
      </w:r>
    </w:p>
    <w:p>
      <w:pPr>
        <w:keepNext/>
      </w:pPr>
      <w:r>
        <w:t>Variables</w:t>
      </w:r>
    </w:p>
    <w:p>
      <w:pPr/>
      <w:r>
        <w:rPr>
          <w:b/>
          <w:i w:val="0"/>
        </w:rPr>
        <w:t>ε</w:t>
      </w:r>
      <w:r>
        <w:rPr>
          <w:b/>
          <w:i w:val="0"/>
        </w:rPr>
        <w:t>(z)</w:t>
      </w:r>
      <w:r>
        <w:t xml:space="preserve"> </w:t>
      </w:r>
      <w:r>
        <w:rPr>
          <w:b w:val="0"/>
          <w:i/>
        </w:rPr>
        <w:t>total compatible global in-plane strain</w:t>
      </w:r>
      <w:r>
        <w:t xml:space="preserve"> </w:t>
      </w:r>
      <w:r>
        <w:rPr>
          <w:b w:val="0"/>
          <w:i w:val="0"/>
        </w:rPr>
        <w:t>strain</w:t>
      </w:r>
      <w:r>
        <w:t xml:space="preserve"> </w:t>
      </w:r>
    </w:p>
    <w:p>
      <w:pPr/>
      <w:r>
        <w:rPr>
          <w:b/>
          <w:i w:val="0"/>
        </w:rPr>
        <w:t>ε</w:t>
      </w:r>
      <w:r>
        <w:rPr>
          <w:vertAlign w:val="superscript"/>
        </w:rPr>
        <w:t>0</w:t>
      </w:r>
      <w:r>
        <w:rPr>
          <w:b/>
          <w:i w:val="0"/>
        </w:rPr>
        <w:t xml:space="preserve">, </w:t>
      </w:r>
      <w:r>
        <w:rPr>
          <w:b/>
          <w:i w:val="0"/>
        </w:rPr>
        <w:t>κ</w:t>
      </w:r>
      <w:r>
        <w:t xml:space="preserve"> </w:t>
      </w:r>
      <w:r>
        <w:rPr>
          <w:b w:val="0"/>
          <w:i/>
        </w:rPr>
        <w:t>mid-plane strain and curvature from generalized equilibrium</w:t>
      </w:r>
      <w:r>
        <w:t xml:space="preserve"> </w:t>
      </w:r>
      <w:r>
        <w:rPr>
          <w:b w:val="0"/>
          <w:i w:val="0"/>
        </w:rPr>
        <w:t>strain, 1/m</w:t>
      </w:r>
      <w:r>
        <w:t xml:space="preserve"> </w:t>
      </w:r>
    </w:p>
    <w:p>
      <w:pPr/>
      <w:r>
        <w:rPr>
          <w:b/>
          <w:i w:val="0"/>
        </w:rPr>
        <w:t>σ</w:t>
      </w:r>
      <w:r>
        <w:rPr>
          <w:vertAlign w:val="subscript"/>
        </w:rPr>
        <w:t>k</w:t>
      </w:r>
      <w:r>
        <w:rPr>
          <w:b/>
          <w:i w:val="0"/>
        </w:rPr>
        <w:t>(z)</w:t>
      </w:r>
      <w:r>
        <w:t xml:space="preserve"> </w:t>
      </w:r>
      <w:r>
        <w:rPr>
          <w:b w:val="0"/>
          <w:i/>
        </w:rPr>
        <w:t>global stress in ply k</w:t>
      </w:r>
      <w:r>
        <w:t xml:space="preserve"> </w:t>
      </w:r>
      <w:r>
        <w:rPr>
          <w:b w:val="0"/>
          <w:i w:val="0"/>
        </w:rPr>
        <w:t>Pa</w:t>
      </w:r>
      <w:r>
        <w:t xml:space="preserve"> </w:t>
      </w:r>
    </w:p>
    <w:p>
      <w:pPr/>
      <w:r>
        <w:rPr>
          <w:b/>
          <w:i w:val="0"/>
        </w:rPr>
        <w:t>Q̄</w:t>
      </w:r>
      <w:r>
        <w:rPr>
          <w:vertAlign w:val="superscript"/>
        </w:rPr>
        <w:t>d</w:t>
      </w:r>
      <w:r>
        <w:rPr>
          <w:vertAlign w:val="subscript"/>
        </w:rPr>
        <w:t>k</w:t>
      </w:r>
      <w:r>
        <w:t xml:space="preserve"> </w:t>
      </w:r>
      <w:r>
        <w:rPr>
          <w:b w:val="0"/>
          <w:i/>
        </w:rPr>
        <w:t>damaged transformed ply stiffness</w:t>
      </w:r>
      <w:r>
        <w:t xml:space="preserve"> </w:t>
      </w:r>
      <w:r>
        <w:rPr>
          <w:b w:val="0"/>
          <w:i w:val="0"/>
        </w:rPr>
        <w:t>Pa</w:t>
      </w:r>
      <w:r>
        <w:t xml:space="preserve"> </w:t>
      </w:r>
    </w:p>
    <w:p>
      <w:pPr/>
      <w:r>
        <w:rPr>
          <w:b/>
          <w:i w:val="0"/>
        </w:rPr>
        <w:t>ε</w:t>
      </w:r>
      <w:r>
        <w:rPr>
          <w:vertAlign w:val="superscript"/>
        </w:rPr>
        <w:t>free</w:t>
      </w:r>
      <w:r>
        <w:rPr>
          <w:vertAlign w:val="subscript"/>
        </w:rPr>
        <w:t>k</w:t>
      </w:r>
      <w:r>
        <w:rPr>
          <w:b/>
          <w:i w:val="0"/>
        </w:rPr>
        <w:t>(z)</w:t>
      </w:r>
      <w:r>
        <w:t xml:space="preserve"> </w:t>
      </w:r>
      <w:r>
        <w:rPr>
          <w:b w:val="0"/>
          <w:i/>
        </w:rPr>
        <w:t>enabled global free strain</w:t>
      </w:r>
      <w:r>
        <w:t xml:space="preserve"> </w:t>
      </w:r>
      <w:r>
        <w:rPr>
          <w:b w:val="0"/>
          <w:i w:val="0"/>
        </w:rPr>
        <w:t>strain</w:t>
      </w:r>
      <w:r>
        <w:t xml:space="preserve"> </w:t>
      </w:r>
    </w:p>
    <w:p>
      <w:pPr/>
      <w:r>
        <w:rPr>
          <w:b/>
          <w:i w:val="0"/>
        </w:rPr>
        <w:t>Model connection</w:t>
      </w:r>
      <w:r>
        <w:t xml:space="preserve"> </w:t>
      </w:r>
      <w:r>
        <w:rPr>
          <w:b w:val="0"/>
          <w:i w:val="0"/>
        </w:rPr>
        <w:t>Evaluated at the bottom, middle, and top of every ply and then transformed to local 1–2 axes. Top and bottom surface states govern the progressive failure check.</w:t>
      </w:r>
    </w:p>
    <w:p>
      <w:pPr/>
      <w:r>
        <w:rPr>
          <w:b/>
          <w:i w:val="0"/>
        </w:rPr>
        <w:t>Theory basis</w:t>
      </w:r>
      <w:r>
        <w:t xml:space="preserve"> </w:t>
      </w:r>
      <w:hyperlink r:id="rId153">
        <w:r>
          <w:rPr>
            <w:color w:val="176EA4"/>
          </w:rPr>
          <w:t>Classical laminate stress recovery with hygrothermal strain</w:t>
        </w:r>
      </w:hyperlink>
      <w:r>
        <w:t xml:space="preserve"> </w:t>
      </w:r>
    </w:p>
    <w:p>
      <w:pPr>
        <w:pStyle w:val="Caption"/>
        <w:keepNext/>
      </w:pPr>
      <w:r>
        <w:rPr>
          <w:b w:val="0"/>
          <w:i w:val="0"/>
        </w:rPr>
        <w:t>Eq. 05.6.4-08</w:t>
      </w:r>
      <w:r>
        <w:t xml:space="preserve"> </w:t>
      </w:r>
      <w:r>
        <w:rPr>
          <w:b/>
          <w:i w:val="0"/>
        </w:rPr>
        <w:t>Auditable contribution decomposition</w:t>
      </w:r>
    </w:p>
    <w:p>
      <w:pPr>
        <w:jc w:val="center"/>
      </w:pPr>
      <m:oMath>
        <m:sSup>
          <m:e>
            <m:r>
              <m:t>y</m:t>
            </m:r>
          </m:e>
          <m:sup>
            <m:r>
              <m:rPr>
                <m:sty m:val="p"/>
              </m:rPr>
              <m:t>tot</m:t>
            </m:r>
          </m:sup>
        </m:sSup>
        <m:r>
          <m:t>=</m:t>
        </m:r>
        <m:sSup>
          <m:e>
            <m:r>
              <m:t>y</m:t>
            </m:r>
          </m:e>
          <m:sup>
            <m:r>
              <m:rPr>
                <m:sty m:val="p"/>
              </m:rPr>
              <m:t>mech</m:t>
            </m:r>
          </m:sup>
        </m:sSup>
        <m:r>
          <m:t>+</m:t>
        </m:r>
        <m:sSup>
          <m:e>
            <m:r>
              <m:t>y</m:t>
            </m:r>
          </m:e>
          <m:sup>
            <m:r>
              <m:t>T</m:t>
            </m:r>
          </m:sup>
        </m:sSup>
        <m:r>
          <m:t>+</m:t>
        </m:r>
        <m:sSup>
          <m:e>
            <m:r>
              <m:t>y</m:t>
            </m:r>
          </m:e>
          <m:sup>
            <m:r>
              <m:t>M</m:t>
            </m:r>
          </m:sup>
        </m:sSup>
        <m:r>
          <m:t>+</m:t>
        </m:r>
        <m:sSup>
          <m:e>
            <m:r>
              <m:t>y</m:t>
            </m:r>
          </m:e>
          <m:sup>
            <m:r>
              <m:t>c</m:t>
            </m:r>
          </m:sup>
        </m:sSup>
        <m:r>
          <m:t>+</m:t>
        </m:r>
        <m:sSup>
          <m:e>
            <m:r>
              <m:t>y</m:t>
            </m:r>
          </m:e>
          <m:sup>
            <m:r>
              <m:t>x</m:t>
            </m:r>
          </m:sup>
        </m:sSup>
      </m:oMath>
    </w:p>
    <w:p>
      <w:pPr/>
      <w:r>
        <w:rPr>
          <w:b w:val="0"/>
          <w:i w:val="0"/>
        </w:rPr>
        <w:t>Reports total fields together with separately evaluated mechanical, thermal, moisture, cure-shrinkage, and crystallization-shrinkage contributions at the same increment and damaged material state.</w:t>
      </w:r>
    </w:p>
    <w:p>
      <w:pPr>
        <w:keepNext/>
      </w:pPr>
      <w:r>
        <w:t>Variables</w:t>
      </w:r>
    </w:p>
    <w:p>
      <w:pPr/>
      <w:r>
        <w:rPr>
          <w:b/>
          <w:i w:val="0"/>
        </w:rPr>
        <w:t>y</w:t>
      </w:r>
      <w:r>
        <w:rPr>
          <w:vertAlign w:val="superscript"/>
        </w:rPr>
        <w:t>tot</w:t>
      </w:r>
      <w:r>
        <w:t xml:space="preserve"> </w:t>
      </w:r>
      <w:r>
        <w:rPr>
          <w:b w:val="0"/>
          <w:i/>
        </w:rPr>
        <w:t>reported total stress or strain field</w:t>
      </w:r>
      <w:r>
        <w:t xml:space="preserve"> </w:t>
      </w:r>
      <w:r>
        <w:rPr>
          <w:b w:val="0"/>
          <w:i w:val="0"/>
        </w:rPr>
        <w:t>Pa or strain</w:t>
      </w:r>
      <w:r>
        <w:t xml:space="preserve"> </w:t>
      </w:r>
    </w:p>
    <w:p>
      <w:pPr/>
      <w:r>
        <w:rPr>
          <w:b/>
          <w:i w:val="0"/>
        </w:rPr>
        <w:t>y</w:t>
      </w:r>
      <w:r>
        <w:rPr>
          <w:vertAlign w:val="superscript"/>
        </w:rPr>
        <w:t>mech</w:t>
      </w:r>
      <w:r>
        <w:t xml:space="preserve"> </w:t>
      </w:r>
      <w:r>
        <w:rPr>
          <w:b w:val="0"/>
          <w:i/>
        </w:rPr>
        <w:t>mechanical contribution</w:t>
      </w:r>
      <w:r>
        <w:t xml:space="preserve"> </w:t>
      </w:r>
      <w:r>
        <w:rPr>
          <w:b w:val="0"/>
          <w:i w:val="0"/>
        </w:rPr>
        <w:t>Pa or strain</w:t>
      </w:r>
      <w:r>
        <w:t xml:space="preserve"> </w:t>
      </w:r>
    </w:p>
    <w:p>
      <w:pPr/>
      <w:r>
        <w:rPr>
          <w:b/>
          <w:i w:val="0"/>
        </w:rPr>
        <w:t>y</w:t>
      </w:r>
      <w:r>
        <w:rPr>
          <w:vertAlign w:val="superscript"/>
        </w:rPr>
        <w:t>T</w:t>
      </w:r>
      <w:r>
        <w:rPr>
          <w:b/>
          <w:i w:val="0"/>
        </w:rPr>
        <w:t xml:space="preserve">, </w:t>
      </w:r>
      <w:r>
        <w:rPr>
          <w:b/>
          <w:i w:val="0"/>
        </w:rPr>
        <w:t>y</w:t>
      </w:r>
      <w:r>
        <w:rPr>
          <w:vertAlign w:val="superscript"/>
        </w:rPr>
        <w:t>M</w:t>
      </w:r>
      <w:r>
        <w:t xml:space="preserve"> </w:t>
      </w:r>
      <w:r>
        <w:rPr>
          <w:b w:val="0"/>
          <w:i/>
        </w:rPr>
        <w:t>thermal and moisture contributions</w:t>
      </w:r>
      <w:r>
        <w:t xml:space="preserve"> </w:t>
      </w:r>
      <w:r>
        <w:rPr>
          <w:b w:val="0"/>
          <w:i w:val="0"/>
        </w:rPr>
        <w:t>Pa or strain</w:t>
      </w:r>
      <w:r>
        <w:t xml:space="preserve"> </w:t>
      </w:r>
    </w:p>
    <w:p>
      <w:pPr/>
      <w:r>
        <w:rPr>
          <w:b/>
          <w:i w:val="0"/>
        </w:rPr>
        <w:t>y</w:t>
      </w:r>
      <w:r>
        <w:rPr>
          <w:vertAlign w:val="superscript"/>
        </w:rPr>
        <w:t>c</w:t>
      </w:r>
      <w:r>
        <w:rPr>
          <w:b/>
          <w:i w:val="0"/>
        </w:rPr>
        <w:t xml:space="preserve">, </w:t>
      </w:r>
      <w:r>
        <w:rPr>
          <w:b/>
          <w:i w:val="0"/>
        </w:rPr>
        <w:t>y</w:t>
      </w:r>
      <w:r>
        <w:rPr>
          <w:vertAlign w:val="superscript"/>
        </w:rPr>
        <w:t>x</w:t>
      </w:r>
      <w:r>
        <w:t xml:space="preserve"> </w:t>
      </w:r>
      <w:r>
        <w:rPr>
          <w:b w:val="0"/>
          <w:i/>
        </w:rPr>
        <w:t>cure- and crystallization-shrinkage contributions</w:t>
      </w:r>
      <w:r>
        <w:t xml:space="preserve"> </w:t>
      </w:r>
      <w:r>
        <w:rPr>
          <w:b w:val="0"/>
          <w:i w:val="0"/>
        </w:rPr>
        <w:t>Pa or strain</w:t>
      </w:r>
      <w:r>
        <w:t xml:space="preserve"> </w:t>
      </w:r>
    </w:p>
    <w:p>
      <w:pPr/>
      <w:r>
        <w:rPr>
          <w:b/>
          <w:i w:val="0"/>
        </w:rPr>
        <w:t>Model connection</w:t>
      </w:r>
      <w:r>
        <w:t xml:space="preserve"> </w:t>
      </w:r>
      <w:r>
        <w:rPr>
          <w:b w:val="0"/>
          <w:i w:val="0"/>
        </w:rPr>
        <w:t>Supports the global, local, principal, and process-only field histories so CDS can display each contribution without reconstructing it outside the solver.</w:t>
      </w:r>
    </w:p>
    <w:p>
      <w:pPr/>
      <w:r>
        <w:rPr>
          <w:b/>
          <w:i w:val="0"/>
        </w:rPr>
        <w:t>Theory basis</w:t>
      </w:r>
      <w:r>
        <w:t xml:space="preserve"> </w:t>
      </w:r>
      <w:hyperlink r:id="rId154">
        <w:r>
          <w:rPr>
            <w:color w:val="176EA4"/>
          </w:rPr>
          <w:t>Process-induced residual-response decomposition</w:t>
        </w:r>
      </w:hyperlink>
      <w:r>
        <w:t xml:space="preserve"> </w:t>
      </w:r>
    </w:p>
    <w:p>
      <w:pPr>
        <w:pStyle w:val="Heading2"/>
      </w:pPr>
      <w:r>
        <w:t>Progressive same-load update</w:t>
      </w:r>
    </w:p>
    <w:p>
      <w:pPr/>
      <w:r>
        <w:rPr>
          <w:b w:val="0"/>
          <w:i w:val="0"/>
        </w:rPr>
        <w:t>At each accepted increment the solver recovers all three structural nodes per ply; checks both surfaces; evaluates the independent criterion assigned to that ply; degrades only newly activated stiffness families; rebuilds damaged ABD and process resultants; and re-equilibrates at the same combined mechanical–process load until no new event occurs.</w:t>
      </w:r>
    </w:p>
    <w:p>
      <w:pPr/>
      <w:r>
        <w:rPr>
          <w:b/>
          <w:i w:val="0"/>
        </w:rPr>
        <w:t>Coupling boundary.</w:t>
      </w:r>
      <w:r>
        <w:rPr>
          <w:b w:val="0"/>
          <w:i w:val="0"/>
        </w:rPr>
        <w:t xml:space="preserve"> The process solver is one-way with respect to structural damage in r15: process fields create structural strains and stresses, while ply damage changes the stiffness that restrains those fields. Damage does not yet change k</w:t>
      </w:r>
      <w:r>
        <w:rPr>
          <w:vertAlign w:val="subscript"/>
        </w:rPr>
        <w:t>3</w:t>
      </w:r>
      <w:r>
        <w:rPr>
          <w:b w:val="0"/>
          <w:i w:val="0"/>
        </w:rPr>
        <w:t>, c</w:t>
      </w:r>
      <w:r>
        <w:rPr>
          <w:vertAlign w:val="subscript"/>
        </w:rPr>
        <w:t>p</w:t>
      </w:r>
      <w:r>
        <w:rPr>
          <w:b w:val="0"/>
          <w:i w:val="0"/>
        </w:rPr>
        <w:t>, diffusivity, cure kinetics, or crystallization kinetics.</w:t>
      </w:r>
    </w:p>
    <w:p>
      <w:pPr>
        <w:pStyle w:val="Heading2"/>
      </w:pPr>
      <w:r>
        <w:t>Auditable outputs</w:t>
      </w:r>
    </w:p>
    <w:p>
      <w:pPr>
        <w:pStyle w:val="ListBullet"/>
      </w:pPr>
      <w:r>
        <w:rPr>
          <w:b/>
          <w:i w:val="0"/>
        </w:rPr>
        <w:t>Stress and strain histories:</w:t>
      </w:r>
      <w:r>
        <w:rPr>
          <w:b w:val="0"/>
          <w:i w:val="0"/>
        </w:rPr>
        <w:t xml:space="preserve"> total, mechanical, thermal, and moisture contributions.</w:t>
      </w:r>
    </w:p>
    <w:p>
      <w:pPr>
        <w:pStyle w:val="ListBullet"/>
      </w:pPr>
      <w:r>
        <w:rPr>
          <w:b/>
          <w:i w:val="0"/>
        </w:rPr>
        <w:t>Transport histories:</w:t>
      </w:r>
      <w:r>
        <w:rPr>
          <w:b w:val="0"/>
          <w:i w:val="0"/>
        </w:rPr>
        <w:t xml:space="preserve"> mesh, fields, state, rates, heat, shrinkage, and surface interpolation.</w:t>
      </w:r>
    </w:p>
    <w:p>
      <w:pPr>
        <w:pStyle w:val="ListBullet"/>
      </w:pPr>
      <w:r>
        <w:rPr>
          <w:b/>
          <w:i w:val="0"/>
        </w:rPr>
        <w:t>Structural process mapping:</w:t>
      </w:r>
      <w:r>
        <w:rPr>
          <w:b w:val="0"/>
          <w:i w:val="0"/>
        </w:rPr>
        <w:t xml:space="preserve"> mapped states and active physical components.</w:t>
      </w:r>
    </w:p>
    <w:p>
      <w:pPr>
        <w:pStyle w:val="ListBullet"/>
      </w:pPr>
      <w:r>
        <w:rPr>
          <w:b/>
          <w:i w:val="0"/>
        </w:rPr>
        <w:t>Process-only fields:</w:t>
      </w:r>
      <w:r>
        <w:rPr>
          <w:b w:val="0"/>
          <w:i w:val="0"/>
        </w:rPr>
        <w:t xml:space="preserve"> global and local stress and strain.</w:t>
      </w:r>
    </w:p>
    <w:p>
      <w:pPr>
        <w:pStyle w:val="ListBullet"/>
      </w:pPr>
      <w:r>
        <w:rPr>
          <w:b/>
          <w:i w:val="0"/>
        </w:rPr>
        <w:t>Process resultants:</w:t>
      </w:r>
      <w:r>
        <w:rPr>
          <w:b w:val="0"/>
          <w:i w:val="0"/>
        </w:rPr>
        <w:t xml:space="preserve"> force and moment components at every structural increment.</w:t>
      </w:r>
    </w:p>
    <w:p>
      <w:pPr>
        <w:pStyle w:val="Heading2"/>
      </w:pPr>
      <w:r>
        <w:t>Theory references</w:t>
      </w:r>
    </w:p>
    <w:p>
      <w:pPr>
        <w:pStyle w:val="ListBullet"/>
      </w:pPr>
      <w:hyperlink r:id="rId119">
        <w:r>
          <w:rPr>
            <w:color w:val="176EA4"/>
          </w:rPr>
          <w:t>Nettles, Basic Mechanics of Laminated Composite Plates, NASA RP-1351, including ABD and hygrothermal effects.</w:t>
        </w:r>
      </w:hyperlink>
      <w:r>
        <w:t xml:space="preserve"> </w:t>
      </w:r>
    </w:p>
    <w:p>
      <w:pPr>
        <w:pStyle w:val="ListBullet"/>
      </w:pPr>
      <w:hyperlink r:id="rId102">
        <w:r>
          <w:rPr>
            <w:color w:val="176EA4"/>
          </w:rPr>
          <w:t>NASA, Composite Cure Process Modeling and Simulations using Finite Element Analysis (2016).</w:t>
        </w:r>
      </w:hyperlink>
      <w:r>
        <w:t xml:space="preserve"> </w:t>
      </w:r>
    </w:p>
    <w:p>
      <w:pPr>
        <w:pStyle w:val="ListBullet"/>
      </w:pPr>
      <w:hyperlink r:id="rId108">
        <w:r>
          <w:rPr>
            <w:color w:val="176EA4"/>
          </w:rPr>
          <w:t>NASA/TM–20205009287, cure-induced residual stress development.</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4" w:name="chapter_24"/>
      <w:pPr>
        <w:pStyle w:val="Heading1"/>
        <w:pageBreakBefore/>
      </w:pPr>
      <w:r>
        <w:t>24 Connect process history to structural response</w:t>
      </w:r>
      <w:bookmarkEnd w:id="24"/>
    </w:p>
    <w:p>
      <w:pPr>
        <w:pStyle w:val="Caption"/>
      </w:pPr>
      <w:hyperlink r:id="rId155">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A laminate remembers how it was processed and the environment it experienced. Define those conditions before interpreting its loaded response.</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11" name="Picture 11"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156"/>
                    <a:stretch>
                      <a:fillRect/>
                    </a:stretch>
                  </pic:blipFill>
                  <pic:spPr>
                    <a:xfrm>
                      <a:off x="0" y="0"/>
                      <a:ext cx="6217920" cy="3008671"/>
                    </a:xfrm>
                    <a:prstGeom prst="rect"/>
                  </pic:spPr>
                </pic:pic>
              </a:graphicData>
            </a:graphic>
          </wp:inline>
        </w:drawing>
      </w:r>
    </w:p>
    <w:p>
      <w:pPr/>
      <w:r>
        <w:rPr>
          <w:b w:val="0"/>
          <w:i w:val="0"/>
        </w:rPr>
        <w:t>Cursor: 30 min · 300 mm · 120.0 °C</w:t>
      </w:r>
    </w:p>
    <w:p>
      <w:pPr>
        <w:pStyle w:val="Heading2"/>
      </w:pPr>
      <w:r>
        <w:t>What the study needs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Choice</w:t>
            </w:r>
          </w:p>
        </w:tc>
        <w:tc>
          <w:tcPr>
            <w:tcW w:type="dxa" w:w="4896"/>
            <w:vAlign w:val="center"/>
            <w:shd w:fill="E7EDF3"/>
          </w:tcPr>
          <w:p>
            <w:pPr>
              <w:keepNext/>
              <w:spacing w:after="100" w:before="100"/>
            </w:pPr>
            <w:r>
              <w:rPr>
                <w:b/>
                <w:i w:val="0"/>
                <w:sz w:val="20"/>
              </w:rPr>
              <w:t>Why it matters</w:t>
            </w:r>
          </w:p>
        </w:tc>
      </w:tr>
      <w:tr>
        <w:trPr>
          <w:cantSplit/>
        </w:trPr>
        <w:tc>
          <w:tcPr>
            <w:tcW w:type="dxa" w:w="4896"/>
            <w:vAlign w:val="center"/>
            <w:shd w:fill="FFFFFF"/>
          </w:tcPr>
          <w:p>
            <w:pPr>
              <w:spacing w:after="100" w:before="100"/>
            </w:pPr>
            <w:r>
              <w:rPr>
                <w:b w:val="0"/>
                <w:i w:val="0"/>
                <w:sz w:val="20"/>
              </w:rPr>
              <w:t>Material and layup</w:t>
            </w:r>
          </w:p>
        </w:tc>
        <w:tc>
          <w:tcPr>
            <w:tcW w:type="dxa" w:w="4896"/>
            <w:vAlign w:val="center"/>
            <w:shd w:fill="FFFFFF"/>
          </w:tcPr>
          <w:p>
            <w:pPr>
              <w:spacing w:after="100" w:before="100"/>
            </w:pPr>
            <w:r>
              <w:rPr>
                <w:b w:val="0"/>
                <w:i w:val="0"/>
                <w:sz w:val="20"/>
              </w:rPr>
              <w:t>Elastic properties and fiber directions determine stiffness; strengths and fracture data are needed for the selected failure models.</w:t>
            </w:r>
          </w:p>
        </w:tc>
      </w:tr>
      <w:tr>
        <w:trPr>
          <w:cantSplit/>
        </w:trPr>
        <w:tc>
          <w:tcPr>
            <w:tcW w:type="dxa" w:w="4896"/>
            <w:vAlign w:val="center"/>
            <w:shd w:fill="FFFFFF"/>
          </w:tcPr>
          <w:p>
            <w:pPr>
              <w:spacing w:after="100" w:before="100"/>
            </w:pPr>
            <w:r>
              <w:rPr>
                <w:b w:val="0"/>
                <w:i w:val="0"/>
                <w:sz w:val="20"/>
              </w:rPr>
              <w:t>Geometry and support</w:t>
            </w:r>
          </w:p>
        </w:tc>
        <w:tc>
          <w:tcPr>
            <w:tcW w:type="dxa" w:w="4896"/>
            <w:vAlign w:val="center"/>
            <w:shd w:fill="FFFFFF"/>
          </w:tcPr>
          <w:p>
            <w:pPr>
              <w:spacing w:after="100" w:before="100"/>
            </w:pPr>
            <w:r>
              <w:rPr>
                <w:b w:val="0"/>
                <w:i w:val="0"/>
                <w:sz w:val="20"/>
              </w:rPr>
              <w:t>Shape, dimensions and boundary conditions determine how a component deforms and carries load.</w:t>
            </w:r>
          </w:p>
        </w:tc>
      </w:tr>
      <w:tr>
        <w:trPr>
          <w:cantSplit/>
        </w:trPr>
        <w:tc>
          <w:tcPr>
            <w:tcW w:type="dxa" w:w="4896"/>
            <w:vAlign w:val="center"/>
            <w:shd w:fill="FFFFFF"/>
          </w:tcPr>
          <w:p>
            <w:pPr>
              <w:spacing w:after="100" w:before="100"/>
            </w:pPr>
            <w:r>
              <w:rPr>
                <w:b w:val="0"/>
                <w:i w:val="0"/>
                <w:sz w:val="20"/>
              </w:rPr>
              <w:t>Mechanical loads</w:t>
            </w:r>
          </w:p>
        </w:tc>
        <w:tc>
          <w:tcPr>
            <w:tcW w:type="dxa" w:w="4896"/>
            <w:vAlign w:val="center"/>
            <w:shd w:fill="FFFFFF"/>
          </w:tcPr>
          <w:p>
            <w:pPr>
              <w:spacing w:after="100" w:before="100"/>
            </w:pPr>
            <w:r>
              <w:rPr>
                <w:b w:val="0"/>
                <w:i w:val="0"/>
                <w:sz w:val="20"/>
              </w:rPr>
              <w:t>Specify the forces and moments, including which components increase during progressive failure.</w:t>
            </w:r>
          </w:p>
        </w:tc>
      </w:tr>
      <w:tr>
        <w:trPr>
          <w:cantSplit/>
        </w:trPr>
        <w:tc>
          <w:tcPr>
            <w:tcW w:type="dxa" w:w="4896"/>
            <w:vAlign w:val="center"/>
            <w:shd w:fill="FFFFFF"/>
          </w:tcPr>
          <w:p>
            <w:pPr>
              <w:spacing w:after="100" w:before="100"/>
            </w:pPr>
            <w:r>
              <w:rPr>
                <w:b w:val="0"/>
                <w:i w:val="0"/>
                <w:sz w:val="20"/>
              </w:rPr>
              <w:t>Process and environment</w:t>
            </w:r>
          </w:p>
        </w:tc>
        <w:tc>
          <w:tcPr>
            <w:tcW w:type="dxa" w:w="4896"/>
            <w:vAlign w:val="center"/>
            <w:shd w:fill="FFFFFF"/>
          </w:tcPr>
          <w:p>
            <w:pPr>
              <w:spacing w:after="100" w:before="100"/>
            </w:pPr>
            <w:r>
              <w:rPr>
                <w:b w:val="0"/>
                <w:i w:val="0"/>
                <w:sz w:val="20"/>
              </w:rPr>
              <w:t>Temperature, moisture and material state can produce expansion, shrinkage and residual stresses.</w:t>
            </w:r>
          </w:p>
        </w:tc>
      </w:tr>
    </w:tbl>
    <w:p>
      <w:pPr>
        <w:spacing w:after="0"/>
      </w:pPr>
    </w:p>
    <w:p>
      <w:pPr>
        <w:pStyle w:val="Heading2"/>
      </w:pPr>
      <w:r>
        <w:t>Define the surfaces and the material state</w:t>
      </w:r>
    </w:p>
    <w:p>
      <w:pPr>
        <w:pStyle w:val="ListBullet"/>
      </w:pPr>
      <w:r>
        <w:rPr>
          <w:b w:val="0"/>
          <w:i w:val="0"/>
        </w:rPr>
        <w:t>Give the upper and lower surfaces independent histories when their surroundings differ.</w:t>
      </w:r>
    </w:p>
    <w:p>
      <w:pPr>
        <w:pStyle w:val="ListBullet"/>
      </w:pPr>
      <w:r>
        <w:rPr>
          <w:b w:val="0"/>
          <w:i w:val="0"/>
        </w:rPr>
        <w:t>Choose prescribed temperature, convection or another supported thermal boundary condition.</w:t>
      </w:r>
    </w:p>
    <w:p>
      <w:pPr>
        <w:pStyle w:val="ListBullet"/>
      </w:pPr>
      <w:r>
        <w:rPr>
          <w:b w:val="0"/>
          <w:i w:val="0"/>
        </w:rPr>
        <w:t>Define moisture exposure and the corresponding diffusion properties when studying uptake or drying.</w:t>
      </w:r>
    </w:p>
    <w:p>
      <w:pPr>
        <w:pStyle w:val="ListBullet"/>
      </w:pPr>
      <w:r>
        <w:rPr>
          <w:b w:val="0"/>
          <w:i w:val="0"/>
        </w:rPr>
        <w:t>Provide calibrated cure or crystallization kinetics for reacting materials; use an inert material when no reaction is intended.</w:t>
      </w:r>
    </w:p>
    <w:p>
      <w:pPr>
        <w:pStyle w:val="ListBullet"/>
      </w:pPr>
      <w:r>
        <w:rPr>
          <w:b w:val="0"/>
          <w:i w:val="0"/>
        </w:rPr>
        <w:t>A recorded pressure history is not, by itself, proof that pressure has been mechanically coupled. Check the selected structural loads.</w:t>
      </w:r>
    </w:p>
    <w:p>
      <w:pPr>
        <w:pStyle w:val="Heading2"/>
      </w:pPr>
      <w:r>
        <w:t>Named response and traceability outputs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Named result group</w:t>
            </w:r>
          </w:p>
        </w:tc>
        <w:tc>
          <w:tcPr>
            <w:tcW w:type="dxa" w:w="4896"/>
            <w:vAlign w:val="center"/>
            <w:shd w:fill="E7EDF3"/>
          </w:tcPr>
          <w:p>
            <w:pPr>
              <w:keepNext/>
              <w:spacing w:after="100" w:before="100"/>
            </w:pPr>
            <w:r>
              <w:rPr>
                <w:b/>
                <w:i w:val="0"/>
                <w:sz w:val="20"/>
              </w:rPr>
              <w:t>Contents</w:t>
            </w:r>
          </w:p>
        </w:tc>
      </w:tr>
      <w:tr>
        <w:trPr>
          <w:cantSplit/>
        </w:trPr>
        <w:tc>
          <w:tcPr>
            <w:tcW w:type="dxa" w:w="4896"/>
            <w:vAlign w:val="center"/>
            <w:shd w:fill="FFFFFF"/>
          </w:tcPr>
          <w:p>
            <w:pPr>
              <w:spacing w:after="100" w:before="100"/>
            </w:pPr>
            <w:r>
              <w:rPr>
                <w:b w:val="0"/>
                <w:i w:val="0"/>
                <w:sz w:val="20"/>
              </w:rPr>
              <w:t>Transport histories</w:t>
            </w:r>
          </w:p>
        </w:tc>
        <w:tc>
          <w:tcPr>
            <w:tcW w:type="dxa" w:w="4896"/>
            <w:vAlign w:val="center"/>
            <w:shd w:fill="FFFFFF"/>
          </w:tcPr>
          <w:p>
            <w:pPr>
              <w:spacing w:after="100" w:before="100"/>
            </w:pPr>
            <w:r>
              <w:rPr>
                <w:b w:val="0"/>
                <w:i w:val="0"/>
                <w:sz w:val="20"/>
              </w:rPr>
              <w:t>Transport metadata, time, temperature, and moisture</w:t>
            </w:r>
          </w:p>
        </w:tc>
      </w:tr>
      <w:tr>
        <w:trPr>
          <w:cantSplit/>
        </w:trPr>
        <w:tc>
          <w:tcPr>
            <w:tcW w:type="dxa" w:w="4896"/>
            <w:vAlign w:val="center"/>
            <w:shd w:fill="FFFFFF"/>
          </w:tcPr>
          <w:p>
            <w:pPr>
              <w:spacing w:after="100" w:before="100"/>
            </w:pPr>
            <w:r>
              <w:rPr>
                <w:b w:val="0"/>
                <w:i w:val="0"/>
                <w:sz w:val="20"/>
              </w:rPr>
              <w:t>Material-state histories</w:t>
            </w:r>
          </w:p>
        </w:tc>
        <w:tc>
          <w:tcPr>
            <w:tcW w:type="dxa" w:w="4896"/>
            <w:vAlign w:val="center"/>
            <w:shd w:fill="FFFFFF"/>
          </w:tcPr>
          <w:p>
            <w:pPr>
              <w:spacing w:after="100" w:before="100"/>
            </w:pPr>
            <w:r>
              <w:rPr>
                <w:b w:val="0"/>
                <w:i w:val="0"/>
                <w:sz w:val="20"/>
              </w:rPr>
              <w:t>Cure/crystallinity states, rates, heat sources, and shrinkage</w:t>
            </w:r>
          </w:p>
        </w:tc>
      </w:tr>
      <w:tr>
        <w:trPr>
          <w:cantSplit/>
        </w:trPr>
        <w:tc>
          <w:tcPr>
            <w:tcW w:type="dxa" w:w="4896"/>
            <w:vAlign w:val="center"/>
            <w:shd w:fill="FFFFFF"/>
          </w:tcPr>
          <w:p>
            <w:pPr>
              <w:spacing w:after="100" w:before="100"/>
            </w:pPr>
            <w:r>
              <w:rPr>
                <w:b w:val="0"/>
                <w:i w:val="0"/>
                <w:sz w:val="20"/>
              </w:rPr>
              <w:t>Surface and ply summaries</w:t>
            </w:r>
          </w:p>
        </w:tc>
        <w:tc>
          <w:tcPr>
            <w:tcW w:type="dxa" w:w="4896"/>
            <w:vAlign w:val="center"/>
            <w:shd w:fill="FFFFFF"/>
          </w:tcPr>
          <w:p>
            <w:pPr>
              <w:spacing w:after="100" w:before="100"/>
            </w:pPr>
            <w:r>
              <w:rPr>
                <w:b w:val="0"/>
                <w:i w:val="0"/>
                <w:sz w:val="20"/>
              </w:rPr>
              <w:t>Interpolated surfaces and final per-ply process summary</w:t>
            </w:r>
          </w:p>
        </w:tc>
      </w:tr>
      <w:tr>
        <w:trPr>
          <w:cantSplit/>
        </w:trPr>
        <w:tc>
          <w:tcPr>
            <w:tcW w:type="dxa" w:w="4896"/>
            <w:vAlign w:val="center"/>
            <w:shd w:fill="FFFFFF"/>
          </w:tcPr>
          <w:p>
            <w:pPr>
              <w:spacing w:after="100" w:before="100"/>
            </w:pPr>
            <w:r>
              <w:rPr>
                <w:b w:val="0"/>
                <w:i w:val="0"/>
                <w:sz w:val="20"/>
              </w:rPr>
              <w:t>Process-to-structure results</w:t>
            </w:r>
          </w:p>
        </w:tc>
        <w:tc>
          <w:tcPr>
            <w:tcW w:type="dxa" w:w="4896"/>
            <w:vAlign w:val="center"/>
            <w:shd w:fill="FFFFFF"/>
          </w:tcPr>
          <w:p>
            <w:pPr>
              <w:spacing w:after="100" w:before="100"/>
            </w:pPr>
            <w:r>
              <w:rPr>
                <w:b w:val="0"/>
                <w:i w:val="0"/>
                <w:sz w:val="20"/>
              </w:rPr>
              <w:t>Structural mapping, process-only field contributions, and process resultants</w:t>
            </w:r>
          </w:p>
        </w:tc>
      </w:tr>
      <w:tr>
        <w:trPr>
          <w:cantSplit/>
        </w:trPr>
        <w:tc>
          <w:tcPr>
            <w:tcW w:type="dxa" w:w="4896"/>
            <w:vAlign w:val="center"/>
            <w:shd w:fill="FFFFFF"/>
          </w:tcPr>
          <w:p>
            <w:pPr>
              <w:spacing w:after="100" w:before="100"/>
            </w:pPr>
            <w:r>
              <w:rPr>
                <w:b w:val="0"/>
                <w:i w:val="0"/>
                <w:sz w:val="20"/>
              </w:rPr>
              <w:t>Double-Double recommendation</w:t>
            </w:r>
          </w:p>
        </w:tc>
        <w:tc>
          <w:tcPr>
            <w:tcW w:type="dxa" w:w="4896"/>
            <w:vAlign w:val="center"/>
            <w:shd w:fill="FFFFFF"/>
          </w:tcPr>
          <w:p>
            <w:pPr>
              <w:spacing w:after="100" w:before="100"/>
            </w:pPr>
            <w:r>
              <w:rPr>
                <w:b w:val="0"/>
                <w:i w:val="0"/>
                <w:sz w:val="20"/>
              </w:rPr>
              <w:t>Compatibility, recommended angles, stiffness error, and selected ply angles</w:t>
            </w:r>
          </w:p>
        </w:tc>
      </w:tr>
      <w:tr>
        <w:trPr>
          <w:cantSplit/>
        </w:trPr>
        <w:tc>
          <w:tcPr>
            <w:tcW w:type="dxa" w:w="4896"/>
            <w:vAlign w:val="center"/>
            <w:shd w:fill="FFFFFF"/>
          </w:tcPr>
          <w:p>
            <w:pPr>
              <w:spacing w:after="100" w:before="100"/>
            </w:pPr>
            <w:r>
              <w:rPr>
                <w:b w:val="0"/>
                <w:i w:val="0"/>
                <w:sz w:val="20"/>
              </w:rPr>
              <w:t>Structural summary</w:t>
            </w:r>
          </w:p>
        </w:tc>
        <w:tc>
          <w:tcPr>
            <w:tcW w:type="dxa" w:w="4896"/>
            <w:vAlign w:val="center"/>
            <w:shd w:fill="FFFFFF"/>
          </w:tcPr>
          <w:p>
            <w:pPr>
              <w:spacing w:after="100" w:before="100"/>
            </w:pPr>
            <w:r>
              <w:rPr>
                <w:b w:val="0"/>
                <w:i w:val="0"/>
                <w:sz w:val="20"/>
              </w:rPr>
              <w:t>Cylinder summary plus plate/beam section, response, energy, buckling, and frequency results</w:t>
            </w:r>
          </w:p>
        </w:tc>
      </w:tr>
      <w:tr>
        <w:trPr>
          <w:cantSplit/>
        </w:trPr>
        <w:tc>
          <w:tcPr>
            <w:tcW w:type="dxa" w:w="4896"/>
            <w:vAlign w:val="center"/>
            <w:shd w:fill="FFFFFF"/>
          </w:tcPr>
          <w:p>
            <w:pPr>
              <w:spacing w:after="100" w:before="100"/>
            </w:pPr>
            <w:r>
              <w:rPr>
                <w:b w:val="0"/>
                <w:i w:val="0"/>
                <w:sz w:val="20"/>
              </w:rPr>
              <w:t>Cylinder load history</w:t>
            </w:r>
          </w:p>
        </w:tc>
        <w:tc>
          <w:tcPr>
            <w:tcW w:type="dxa" w:w="4896"/>
            <w:vAlign w:val="center"/>
            <w:shd w:fill="FFFFFF"/>
          </w:tcPr>
          <w:p>
            <w:pPr>
              <w:spacing w:after="100" w:before="100"/>
            </w:pPr>
            <w:r>
              <w:rPr>
                <w:b w:val="0"/>
                <w:i w:val="0"/>
                <w:sz w:val="20"/>
              </w:rPr>
              <w:t>Cylinder loads and resultants</w:t>
            </w:r>
          </w:p>
        </w:tc>
      </w:tr>
      <w:tr>
        <w:trPr>
          <w:cantSplit/>
        </w:trPr>
        <w:tc>
          <w:tcPr>
            <w:tcW w:type="dxa" w:w="4896"/>
            <w:vAlign w:val="center"/>
            <w:shd w:fill="FFFFFF"/>
          </w:tcPr>
          <w:p>
            <w:pPr>
              <w:spacing w:after="100" w:before="100"/>
            </w:pPr>
            <w:r>
              <w:rPr>
                <w:b w:val="0"/>
                <w:i w:val="0"/>
                <w:sz w:val="20"/>
              </w:rPr>
              <w:t>Cylinder stress recovery</w:t>
            </w:r>
          </w:p>
        </w:tc>
        <w:tc>
          <w:tcPr>
            <w:tcW w:type="dxa" w:w="4896"/>
            <w:vAlign w:val="center"/>
            <w:shd w:fill="FFFFFF"/>
          </w:tcPr>
          <w:p>
            <w:pPr>
              <w:spacing w:after="100" w:before="100"/>
            </w:pPr>
            <w:r>
              <w:rPr>
                <w:b w:val="0"/>
                <w:i w:val="0"/>
                <w:sz w:val="20"/>
              </w:rPr>
              <w:t>Final radial-coordinate and recovered-stress table</w:t>
            </w:r>
          </w:p>
        </w:tc>
      </w:tr>
    </w:tbl>
    <w:p>
      <w:pPr>
        <w:spacing w:after="0"/>
      </w:pPr>
    </w:p>
    <w:p>
      <w:pPr/>
      <w:r>
        <w:rPr>
          <w:b/>
          <w:i w:val="0"/>
        </w:rPr>
        <w:t>Interpret before comparing.</w:t>
      </w:r>
      <w:r>
        <w:rPr>
          <w:b w:val="0"/>
          <w:i w:val="0"/>
        </w:rPr>
        <w:t xml:space="preserve"> Check the final material state and residual stresses, then compare the loaded response. Missing transport or strength data must not be treated as a validated pass. </w:t>
      </w:r>
      <w:hyperlink r:id="rId157">
        <w:r>
          <w:rPr>
            <w:color w:val="176EA4"/>
          </w:rPr>
          <w:t>Try the coupled exercise →</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5" w:name="chapter_25"/>
      <w:pPr>
        <w:pStyle w:val="Heading1"/>
        <w:pageBreakBefore/>
      </w:pPr>
      <w:r>
        <w:t>25 Trace temperature from properties to structural response</w:t>
      </w:r>
      <w:bookmarkEnd w:id="25"/>
    </w:p>
    <w:p>
      <w:pPr>
        <w:pStyle w:val="Caption"/>
      </w:pPr>
      <w:hyperlink r:id="rId158">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Connect constituent conductivity, heat capacity, expansion, boundary histories, temperature fields, laminate resultants, and recovered thermomechanical response.</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6" w:name="chapter_26"/>
      <w:pPr>
        <w:pStyle w:val="Heading1"/>
        <w:pageBreakBefore/>
      </w:pPr>
      <w:r>
        <w:t>26 Explore a test Understand its limits</w:t>
      </w:r>
      <w:bookmarkEnd w:id="26"/>
    </w:p>
    <w:p>
      <w:pPr>
        <w:pStyle w:val="Caption"/>
      </w:pPr>
      <w:hyperlink r:id="rId159">
        <w:r>
          <w:rPr>
            <w:color w:val="176EA4"/>
          </w:rPr>
          <w:t>Online chapter</w:t>
        </w:r>
      </w:hyperlink>
      <w:r>
        <w:t xml:space="preserve"> </w:t>
      </w:r>
    </w:p>
    <w:p>
      <w:pPr/>
      <w:r>
        <w:rPr>
          <w:b w:val="0"/>
          <w:i w:val="0"/>
        </w:rPr>
        <w:t>Ten connected analytical and measured-data studies, organized by familiar composite test families.</w:t>
      </w:r>
    </w:p>
    <w:p>
      <w:pPr/>
      <w:r>
        <w:rPr>
          <w:b w:val="0"/>
          <w:i w:val="0"/>
        </w:rPr>
        <w:t>Find these in Workbench → Models → Structural models → ASTM · Virtual Test Lab, or filter exercises by ASTM. Each opens a separate connected SIMULATE study. Review the laminate, edit the test inputs, then Run or use live refresh where available.</w:t>
      </w:r>
    </w:p>
    <w:p>
      <w:pPr/>
      <w:r>
        <w:rPr>
          <w:b/>
          <w:i w:val="0"/>
        </w:rPr>
        <w:t>Test-inspired, not ASTM certification.</w:t>
      </w:r>
      <w:r>
        <w:rPr>
          <w:b w:val="0"/>
          <w:i w:val="0"/>
        </w:rPr>
        <w:t xml:space="preserve"> Defaults are hypothetical teaching values. The standards define physical test procedures; these bounded calculations do not reproduce every fixture, correction or validity requirement. Always consult the applicable current standard.</w:t>
      </w:r>
    </w:p>
    <w:p>
      <w:pPr>
        <w:pStyle w:val="Heading2"/>
      </w:pPr>
      <w:r>
        <w:t>D6641 Compression coupon</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Equations, inputs and interpretation</w:t>
      </w:r>
    </w:p>
    <w:p>
      <w:pPr>
        <w:keepNext/>
      </w:pPr>
      <w:r>
        <w:rPr>
          <w:b/>
          <w:i w:val="0"/>
        </w:rPr>
        <w:t>σ = P/(wt), ε = σ/Ex, δ = εL.</w:t>
      </w:r>
    </w:p>
    <w:p>
      <w:pPr/>
      <w:r>
        <w:rPr>
          <w:b w:val="0"/>
          <w:i w:val="0"/>
        </w:rPr>
        <w:t>Ex and total thickness come from the connected laminate. Stress, strain and force are positive compression magnitudes. The curve is elastic specimen shortening, not crosshead travel. Measured compressive strength is an independent input; the solver does not predict it from Ex. The small-strain limit is 2%.</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Gauge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61">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2" name="Picture 12" descr="D6641 · Compression coupon two-row simulation workflow with connected input blocks, fatigue and optimization"/>
            <wp:cNvGraphicFramePr>
              <a:graphicFrameLocks noChangeAspect="1"/>
            </wp:cNvGraphicFramePr>
            <a:graphic>
              <a:graphicData uri="http://schemas.openxmlformats.org/drawingml/2006/picture">
                <pic:pic>
                  <pic:nvPicPr>
                    <pic:cNvPr id="0" name="rsvg-86b750df2caa155732fb13ba3bfe80835d7245a38c6b17ce167a588c88018e47.png"/>
                    <pic:cNvPicPr/>
                  </pic:nvPicPr>
                  <pic:blipFill>
                    <a:blip r:embed="rId162"/>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compression coupon</w:t>
      </w:r>
      <w:r>
        <w:rPr>
          <w:b/>
          <w:i w:val="0"/>
        </w:rPr>
        <w:t xml:space="preserve"> </w:t>
      </w:r>
      <w:r>
        <w:rPr>
          <w:b/>
          <w:i w:val="0"/>
        </w:rPr>
        <w:t xml:space="preserve"> · </w:t>
      </w:r>
      <w:r>
        <w:rPr>
          <w:b/>
          <w:i w:val="0"/>
        </w:rPr>
        <w:t xml:space="preserve"> </w:t>
      </w:r>
      <w:r>
        <w:rPr>
          <w:b/>
          <w:i w:val="0"/>
        </w:rPr>
        <w:t>D6641 · Compression coupon · teaching study</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25 mm</w:t>
      </w:r>
    </w:p>
    <w:p>
      <w:pPr>
        <w:keepNext/>
      </w:pPr>
      <w:r>
        <w:rPr>
          <w:b/>
          <w:i w:val="0"/>
        </w:rPr>
        <w:t>Gauge length: 25 mm</w:t>
      </w:r>
    </w:p>
    <w:p>
      <w:pPr>
        <w:keepNext/>
      </w:pPr>
      <w:r>
        <w:rPr>
          <w:b/>
          <w:i w:val="0"/>
        </w:rPr>
        <w:t>Applied force: 1000 N</w:t>
      </w:r>
    </w:p>
    <w:p>
      <w:pPr/>
      <w:r>
        <w:rPr>
          <w:b w:val="0"/>
          <w:i w:val="0"/>
        </w:rPr>
        <w:t>Positive magnitude. Compression is reported as a magnitude.</w:t>
      </w:r>
    </w:p>
    <w:p>
      <w:pPr>
        <w:keepNext/>
      </w:pPr>
      <w:r>
        <w:rPr>
          <w:b/>
          <w:i w:val="0"/>
        </w:rPr>
        <w:t>Measured compressive strength: 400 MPa</w:t>
      </w:r>
    </w:p>
    <w:p>
      <w:hyperlink r:id="rId163">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64">
        <w:r>
          <w:rPr>
            <w:color w:val="176EA4"/>
          </w:rPr>
          <w:t>Open this exercise in SIMULATE </w:t>
        </w:r>
      </w:hyperlink>
      <w:r>
        <w:t xml:space="preserve"> </w:t>
      </w:r>
      <w:r>
        <w:rPr>
          <w:b w:val="0"/>
          <w:i w:val="0"/>
        </w:rPr>
        <w:t xml:space="preserve"> · </w:t>
      </w:r>
      <w:hyperlink r:id="rId165">
        <w:r>
          <w:rPr>
            <w:color w:val="176EA4"/>
          </w:rPr>
          <w:t>Model inputs and outputs</w:t>
        </w:r>
      </w:hyperlink>
      <w:r>
        <w:t xml:space="preserve"> </w:t>
      </w:r>
    </w:p>
    <w:p>
      <w:pPr>
        <w:pStyle w:val="Heading2"/>
      </w:pPr>
      <w:r>
        <w:t>D5379 / D7078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Equations, inputs and interpretation</w:t>
      </w:r>
    </w:p>
    <w:p>
      <w:pPr>
        <w:keepNext/>
      </w:pPr>
      <w:r>
        <w:rPr>
          <w:b/>
          <w:i w:val="0"/>
        </w:rPr>
        <w:t>τ = P/(bnet t), γ = τ/Gxy, δ = γLg.</w:t>
      </w:r>
    </w:p>
    <w:p>
      <w:pPr/>
      <w:r>
        <w:rPr>
          <w:b w:val="0"/>
          <w:i w:val="0"/>
        </w:rPr>
        <w:t>Gxy and thickness come from the connected laminate. This uniform nominal-field approximation does not resolve the V-notch or grip stresses. Lg is an effective shear gauge length, not fixture travel. Supply measured shear strength separately. Both D5379 and D7078 are represented only at this nominal-response level.</w:t>
      </w:r>
    </w:p>
    <w:p>
      <w:pPr>
        <w:pStyle w:val="ListBullet"/>
      </w:pPr>
      <w:r>
        <w:rPr>
          <w:b w:val="0"/>
          <w:i w:val="0"/>
        </w:rPr>
        <w:t>Net section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Shear gauge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shear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6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3" name="Picture 13" descr="D5379 / D7078 · Shear coupon two-row simulation workflow with connected input blocks, fatigue and optimization"/>
            <wp:cNvGraphicFramePr>
              <a:graphicFrameLocks noChangeAspect="1"/>
            </wp:cNvGraphicFramePr>
            <a:graphic>
              <a:graphicData uri="http://schemas.openxmlformats.org/drawingml/2006/picture">
                <pic:pic>
                  <pic:nvPicPr>
                    <pic:cNvPr id="0" name="rsvg-32d4a72930013bdc716a852d47c646b96a53b9230bd32b390586cefe04b73ec4.png"/>
                    <pic:cNvPicPr/>
                  </pic:nvPicPr>
                  <pic:blipFill>
                    <a:blip r:embed="rId16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nominal shear coupon</w:t>
      </w:r>
      <w:r>
        <w:rPr>
          <w:b/>
          <w:i w:val="0"/>
        </w:rPr>
        <w:t xml:space="preserve"> </w:t>
      </w:r>
      <w:r>
        <w:rPr>
          <w:b/>
          <w:i w:val="0"/>
        </w:rPr>
        <w:t xml:space="preserve"> · </w:t>
      </w:r>
      <w:r>
        <w:rPr>
          <w:b/>
          <w:i w:val="0"/>
        </w:rPr>
        <w:t xml:space="preserve"> </w:t>
      </w:r>
      <w:r>
        <w:rPr>
          <w:b/>
          <w:i w:val="0"/>
        </w:rPr>
        <w:t>D5379 / D7078 · Shear coupon · teaching study</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Net section width: 12 mm</w:t>
      </w:r>
    </w:p>
    <w:p>
      <w:pPr>
        <w:keepNext/>
      </w:pPr>
      <w:r>
        <w:rPr>
          <w:b/>
          <w:i w:val="0"/>
        </w:rPr>
        <w:t>Shear gauge length: 10 mm</w:t>
      </w:r>
    </w:p>
    <w:p>
      <w:pPr>
        <w:keepNext/>
      </w:pPr>
      <w:r>
        <w:rPr>
          <w:b/>
          <w:i w:val="0"/>
        </w:rPr>
        <w:t>Applied force: 500 N</w:t>
      </w:r>
    </w:p>
    <w:p>
      <w:pPr>
        <w:keepNext/>
      </w:pPr>
      <w:r>
        <w:rPr>
          <w:b/>
          <w:i w:val="0"/>
        </w:rPr>
        <w:t>Measured shear strength: 80 MPa</w:t>
      </w:r>
    </w:p>
    <w:p>
      <w:hyperlink r:id="rId16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69">
        <w:r>
          <w:rPr>
            <w:color w:val="176EA4"/>
          </w:rPr>
          <w:t>Open this exercise in SIMULATE </w:t>
        </w:r>
      </w:hyperlink>
      <w:r>
        <w:t xml:space="preserve"> </w:t>
      </w:r>
      <w:r>
        <w:rPr>
          <w:b w:val="0"/>
          <w:i w:val="0"/>
        </w:rPr>
        <w:t xml:space="preserve"> · </w:t>
      </w:r>
      <w:hyperlink r:id="rId170">
        <w:r>
          <w:rPr>
            <w:color w:val="176EA4"/>
          </w:rPr>
          <w:t>Model inputs and outputs</w:t>
        </w:r>
      </w:hyperlink>
      <w:r>
        <w:t xml:space="preserve"> </w:t>
      </w:r>
    </w:p>
    <w:p>
      <w:pPr>
        <w:pStyle w:val="Heading2"/>
      </w:pPr>
      <w:r>
        <w:t>D5528 DCB opening</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Equations, inputs and interpretation</w:t>
      </w:r>
    </w:p>
    <w:p>
      <w:pPr>
        <w:keepNext/>
      </w:pPr>
      <w:r>
        <w:rPr>
          <w:b/>
          <w:i w:val="0"/>
        </w:rPr>
        <w:t>C = 8a³/(Ebh³), GI = 12P²a²/(Eb²h³), Pc = √[GIc Eb²h³/(12a²)].</w:t>
      </w:r>
    </w:p>
    <w:p>
      <w:pPr/>
      <w:r>
        <w:rPr>
          <w:b w:val="0"/>
          <w:i w:val="0"/>
        </w:rPr>
        <w:t>Each identical homogeneous 0° arm has thickness h = t/2. P is the force on each arm and δ = CP is relative opening. The linked ply E1 supplies the ideal beam modulus. Crack length stays fixed; Pc estimates initiation only. Root rotation, shear deformation, large deflection and compliance corrections required in experimental interpretation are absent. Use a/h ≥ 10.</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Crack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Critical fracture energy</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71">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4" name="Picture 14" descr="D5528 · DCB opening two-row simulation workflow with connected input blocks, fatigue and optimization"/>
            <wp:cNvGraphicFramePr>
              <a:graphicFrameLocks noChangeAspect="1"/>
            </wp:cNvGraphicFramePr>
            <a:graphic>
              <a:graphicData uri="http://schemas.openxmlformats.org/drawingml/2006/picture">
                <pic:pic>
                  <pic:nvPicPr>
                    <pic:cNvPr id="0" name="rsvg-20047af5270b4040748eeea4d2350dc6a232b58834adeef5a1f823449f9ac065.png"/>
                    <pic:cNvPicPr/>
                  </pic:nvPicPr>
                  <pic:blipFill>
                    <a:blip r:embed="rId172"/>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DCB beam compliance</w:t>
      </w:r>
      <w:r>
        <w:rPr>
          <w:b/>
          <w:i w:val="0"/>
        </w:rPr>
        <w:t xml:space="preserve"> </w:t>
      </w:r>
      <w:r>
        <w:rPr>
          <w:b/>
          <w:i w:val="0"/>
        </w:rPr>
        <w:t xml:space="preserve"> · </w:t>
      </w:r>
      <w:r>
        <w:rPr>
          <w:b/>
          <w:i w:val="0"/>
        </w:rPr>
        <w:t xml:space="preserve"> </w:t>
      </w:r>
      <w:r>
        <w:rPr>
          <w:b/>
          <w:i w:val="0"/>
        </w:rPr>
        <w:t>D5528 · DCB opening · teaching study</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25 mm</w:t>
      </w:r>
    </w:p>
    <w:p>
      <w:pPr>
        <w:keepNext/>
      </w:pPr>
      <w:r>
        <w:rPr>
          <w:b/>
          <w:i w:val="0"/>
        </w:rPr>
        <w:t>Crack length: 30 mm</w:t>
      </w:r>
    </w:p>
    <w:p>
      <w:pPr>
        <w:keepNext/>
      </w:pPr>
      <w:r>
        <w:rPr>
          <w:b/>
          <w:i w:val="0"/>
        </w:rPr>
        <w:t>Applied force: 5 N</w:t>
      </w:r>
    </w:p>
    <w:p>
      <w:pPr>
        <w:keepNext/>
      </w:pPr>
      <w:r>
        <w:rPr>
          <w:b/>
          <w:i w:val="0"/>
        </w:rPr>
        <w:t>Critical fracture energy: 0.3 N/mm</w:t>
      </w:r>
    </w:p>
    <w:p>
      <w:pPr/>
      <w:r>
        <w:rPr>
          <w:b w:val="0"/>
          <w:i w:val="0"/>
        </w:rPr>
        <w:t>Measured fracture energy; default is hypothetical.</w:t>
      </w:r>
    </w:p>
    <w:p>
      <w:hyperlink r:id="rId173">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74">
        <w:r>
          <w:rPr>
            <w:color w:val="176EA4"/>
          </w:rPr>
          <w:t>Open this exercise in SIMULATE </w:t>
        </w:r>
      </w:hyperlink>
      <w:r>
        <w:t xml:space="preserve"> </w:t>
      </w:r>
      <w:r>
        <w:rPr>
          <w:b w:val="0"/>
          <w:i w:val="0"/>
        </w:rPr>
        <w:t xml:space="preserve"> · </w:t>
      </w:r>
      <w:hyperlink r:id="rId175">
        <w:r>
          <w:rPr>
            <w:color w:val="176EA4"/>
          </w:rPr>
          <w:t>Model inputs and outputs</w:t>
        </w:r>
      </w:hyperlink>
      <w:r>
        <w:t xml:space="preserve"> </w:t>
      </w:r>
    </w:p>
    <w:p>
      <w:pPr>
        <w:pStyle w:val="Heading2"/>
      </w:pPr>
      <w:r>
        <w:t>D7905 ENF sliding</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Equations, inputs and interpretation</w:t>
      </w:r>
    </w:p>
    <w:p>
      <w:pPr>
        <w:keepNext/>
      </w:pPr>
      <w:r>
        <w:rPr>
          <w:b/>
          <w:i w:val="0"/>
        </w:rPr>
        <w:t>C = (2L³ + 3a³)/(8Ebh³), GII = 9P²a²/(16Eb²h³).</w:t>
      </w:r>
    </w:p>
    <w:p>
      <w:pPr/>
      <w:r>
        <w:rPr>
          <w:b w:val="0"/>
          <w:i w:val="0"/>
        </w:rPr>
        <w:t>L is the support HALF-span; each identical 0° arm has thickness h = t/2. The crack must satisfy a &lt; L. At fixed crack length, δ = CP and the supplied GIIc determines the ideal initiation load. This is not an unstable crack-propagation simulation or a complete standard test reduction. Use slender beams.</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Crack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Critical fracture energy</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Support half-span</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7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5" name="Picture 15" descr="D7905 · ENF sliding two-row simulation workflow with connected input blocks, fatigue and optimization"/>
            <wp:cNvGraphicFramePr>
              <a:graphicFrameLocks noChangeAspect="1"/>
            </wp:cNvGraphicFramePr>
            <a:graphic>
              <a:graphicData uri="http://schemas.openxmlformats.org/drawingml/2006/picture">
                <pic:pic>
                  <pic:nvPicPr>
                    <pic:cNvPr id="0" name="rsvg-50a17eed2a3cac2192485f945631bc0d697827acaa7cd21aaff1283f99cb9481.png"/>
                    <pic:cNvPicPr/>
                  </pic:nvPicPr>
                  <pic:blipFill>
                    <a:blip r:embed="rId17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ENF beam compliance</w:t>
      </w:r>
      <w:r>
        <w:rPr>
          <w:b/>
          <w:i w:val="0"/>
        </w:rPr>
        <w:t xml:space="preserve"> </w:t>
      </w:r>
      <w:r>
        <w:rPr>
          <w:b/>
          <w:i w:val="0"/>
        </w:rPr>
        <w:t xml:space="preserve"> · </w:t>
      </w:r>
      <w:r>
        <w:rPr>
          <w:b/>
          <w:i w:val="0"/>
        </w:rPr>
        <w:t xml:space="preserve"> </w:t>
      </w:r>
      <w:r>
        <w:rPr>
          <w:b/>
          <w:i w:val="0"/>
        </w:rPr>
        <w:t>D7905 · ENF sliding · teaching study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25 mm</w:t>
      </w:r>
    </w:p>
    <w:p>
      <w:pPr>
        <w:keepNext/>
      </w:pPr>
      <w:r>
        <w:rPr>
          <w:b/>
          <w:i w:val="0"/>
        </w:rPr>
        <w:t>Crack length: 30 mm</w:t>
      </w:r>
    </w:p>
    <w:p>
      <w:pPr>
        <w:keepNext/>
      </w:pPr>
      <w:r>
        <w:rPr>
          <w:b/>
          <w:i w:val="0"/>
        </w:rPr>
        <w:t>Applied force: 5 N</w:t>
      </w:r>
    </w:p>
    <w:p>
      <w:pPr>
        <w:keepNext/>
      </w:pPr>
      <w:r>
        <w:rPr>
          <w:b/>
          <w:i w:val="0"/>
        </w:rPr>
        <w:t>Critical fracture energy: 0.3 N/mm</w:t>
      </w:r>
    </w:p>
    <w:p>
      <w:pPr/>
      <w:r>
        <w:rPr>
          <w:b w:val="0"/>
          <w:i w:val="0"/>
        </w:rPr>
        <w:t>Measured fracture energy; default is hypothetical.</w:t>
      </w:r>
    </w:p>
    <w:p>
      <w:pPr>
        <w:keepNext/>
      </w:pPr>
      <w:r>
        <w:rPr>
          <w:b/>
          <w:i w:val="0"/>
        </w:rPr>
        <w:t>Support half-span: 50 mm</w:t>
      </w:r>
    </w:p>
    <w:p>
      <w:hyperlink r:id="rId17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79">
        <w:r>
          <w:rPr>
            <w:color w:val="176EA4"/>
          </w:rPr>
          <w:t>Open this exercise in SIMULATE </w:t>
        </w:r>
      </w:hyperlink>
      <w:r>
        <w:t xml:space="preserve"> </w:t>
      </w:r>
      <w:r>
        <w:rPr>
          <w:b w:val="0"/>
          <w:i w:val="0"/>
        </w:rPr>
        <w:t xml:space="preserve"> · </w:t>
      </w:r>
      <w:hyperlink r:id="rId180">
        <w:r>
          <w:rPr>
            <w:color w:val="176EA4"/>
          </w:rPr>
          <w:t>Model inputs and outputs</w:t>
        </w:r>
      </w:hyperlink>
      <w:r>
        <w:t xml:space="preserve"> </w:t>
      </w:r>
    </w:p>
    <w:p>
      <w:pPr>
        <w:pStyle w:val="Heading2"/>
      </w:pPr>
      <w:r>
        <w:t>D6671 Mixed-mode fracture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Equations, inputs and interpretation</w:t>
      </w:r>
    </w:p>
    <w:p>
      <w:pPr>
        <w:keepNext/>
      </w:pPr>
      <w:r>
        <w:rPr>
          <w:b/>
          <w:i w:val="0"/>
        </w:rPr>
        <w:t>Gc = GIc + (GIIc − GIc) [GII/(GI + GII)]^η.</w:t>
      </w:r>
    </w:p>
    <w:p>
      <w:pPr/>
      <w:r>
        <w:rPr>
          <w:b w:val="0"/>
          <w:i w:val="0"/>
        </w:rPr>
        <w:t>The BK envelope interpolates between measured pure-mode toughnesses using a calibrated exponent. The supplied GI and GII must come from an independent test reduction or compatible analysis. No lever-arm geometry or MMB fixture is solved. The laminate link keeps study provenance; laminate stiffness is not used to infer these energy-release rates.</w:t>
      </w:r>
    </w:p>
    <w:p>
      <w:pPr>
        <w:pStyle w:val="ListBullet"/>
      </w:pPr>
      <w:r>
        <w:rPr>
          <w:b w:val="0"/>
          <w:i w:val="0"/>
        </w:rPr>
        <w:t>Mode I toughness</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Mode II toughness</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BK exponent</w:t>
      </w:r>
      <w:r>
        <w:rPr>
          <w:b w:val="0"/>
          <w:i w:val="0"/>
        </w:rPr>
        <w:t xml:space="preserve"> </w:t>
      </w:r>
      <w:r>
        <w:rPr>
          <w:b w:val="0"/>
          <w:i w:val="0"/>
        </w:rPr>
        <w:t xml:space="preserve"> (</w:t>
      </w:r>
      <w:r>
        <w:rPr>
          <w:b w:val="0"/>
          <w:i w:val="0"/>
        </w:rPr>
        <w:t xml:space="preserve"> </w:t>
      </w:r>
      <w:r>
        <w:rPr>
          <w:b w:val="0"/>
          <w:i w:val="0"/>
        </w:rPr>
        <w:t>—</w:t>
      </w:r>
      <w:r>
        <w:rPr>
          <w:b w:val="0"/>
          <w:i w:val="0"/>
        </w:rPr>
        <w:t xml:space="preserve"> </w:t>
      </w:r>
      <w:r>
        <w:rPr>
          <w:b w:val="0"/>
          <w:i w:val="0"/>
        </w:rPr>
        <w:t>)</w:t>
      </w:r>
    </w:p>
    <w:p>
      <w:pPr>
        <w:pStyle w:val="ListBullet"/>
      </w:pPr>
      <w:r>
        <w:rPr>
          <w:b w:val="0"/>
          <w:i w:val="0"/>
        </w:rPr>
        <w:t>Applied GI</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Applied GII</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81">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6" name="Picture 16" descr="D6671 · Mixed-mode fracture envelope two-row simulation workflow with connected input blocks, fatigue and optimization"/>
            <wp:cNvGraphicFramePr>
              <a:graphicFrameLocks noChangeAspect="1"/>
            </wp:cNvGraphicFramePr>
            <a:graphic>
              <a:graphicData uri="http://schemas.openxmlformats.org/drawingml/2006/picture">
                <pic:pic>
                  <pic:nvPicPr>
                    <pic:cNvPr id="0" name="rsvg-e73171a784c62fba104726089b4523b324a68f379049f46339ccaf95235b783f.png"/>
                    <pic:cNvPicPr/>
                  </pic:nvPicPr>
                  <pic:blipFill>
                    <a:blip r:embed="rId182"/>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BK mixed-mode envelope</w:t>
      </w:r>
      <w:r>
        <w:rPr>
          <w:b/>
          <w:i w:val="0"/>
        </w:rPr>
        <w:t xml:space="preserve"> </w:t>
      </w:r>
      <w:r>
        <w:rPr>
          <w:b/>
          <w:i w:val="0"/>
        </w:rPr>
        <w:t xml:space="preserve"> · </w:t>
      </w:r>
      <w:r>
        <w:rPr>
          <w:b/>
          <w:i w:val="0"/>
        </w:rPr>
        <w:t xml:space="preserve"> </w:t>
      </w:r>
      <w:r>
        <w:rPr>
          <w:b/>
          <w:i w:val="0"/>
        </w:rPr>
        <w:t>D6671 · Mixed-mode fracture envelope · teaching study</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Mode I toughness: 0.3 N/mm</w:t>
      </w:r>
    </w:p>
    <w:p>
      <w:pPr>
        <w:keepNext/>
      </w:pPr>
      <w:r>
        <w:rPr>
          <w:b/>
          <w:i w:val="0"/>
        </w:rPr>
        <w:t>Mode II toughness: 0.9 N/mm</w:t>
      </w:r>
    </w:p>
    <w:p>
      <w:pPr>
        <w:keepNext/>
      </w:pPr>
      <w:r>
        <w:rPr>
          <w:b/>
          <w:i w:val="0"/>
        </w:rPr>
        <w:t>BK exponent: 1.6 —</w:t>
      </w:r>
    </w:p>
    <w:p>
      <w:pPr>
        <w:keepNext/>
      </w:pPr>
      <w:r>
        <w:rPr>
          <w:b/>
          <w:i w:val="0"/>
        </w:rPr>
        <w:t>Applied GI: 0.1 N/mm</w:t>
      </w:r>
    </w:p>
    <w:p>
      <w:pPr>
        <w:keepNext/>
      </w:pPr>
      <w:r>
        <w:rPr>
          <w:b/>
          <w:i w:val="0"/>
        </w:rPr>
        <w:t>Applied GII: 0.2 N/mm</w:t>
      </w:r>
    </w:p>
    <w:p>
      <w:hyperlink r:id="rId183">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84">
        <w:r>
          <w:rPr>
            <w:color w:val="176EA4"/>
          </w:rPr>
          <w:t>Open this exercise in SIMULATE </w:t>
        </w:r>
      </w:hyperlink>
      <w:r>
        <w:t xml:space="preserve"> </w:t>
      </w:r>
      <w:r>
        <w:rPr>
          <w:b w:val="0"/>
          <w:i w:val="0"/>
        </w:rPr>
        <w:t xml:space="preserve"> · </w:t>
      </w:r>
      <w:hyperlink r:id="rId185">
        <w:r>
          <w:rPr>
            <w:color w:val="176EA4"/>
          </w:rPr>
          <w:t>Model inputs and outputs</w:t>
        </w:r>
      </w:hyperlink>
      <w:r>
        <w:t xml:space="preserve"> </w:t>
      </w:r>
    </w:p>
    <w:p>
      <w:pPr>
        <w:pStyle w:val="Heading2"/>
      </w:pPr>
      <w:r>
        <w:t>D5229 Moisture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Equations, inputs and interpretation</w:t>
      </w:r>
    </w:p>
    <w:p>
      <w:pPr>
        <w:keepNext/>
      </w:pPr>
      <w:r>
        <w:rPr>
          <w:b/>
          <w:i w:val="0"/>
        </w:rPr>
        <w:t>D = π [t × slope/(4M∞)]²; M(T)/M∞ = 1 − (8/π²) Σ exp[−(2j+1)²π²DT/t²]/(2j+1)².</w:t>
      </w:r>
    </w:p>
    <w:p>
      <w:pPr/>
      <w:r>
        <w:rPr>
          <w:b w:val="0"/>
          <w:i w:val="0"/>
        </w:rPr>
        <w:t>Here t is total slab thickness and T is elapsed time. Two increasing early mass-gain points define slope = ΔM/Δ√T. Both must remain at or below 50% of equilibrium; an inconsistent dry intercept is rejected. The model assumes an initially dry homogeneous slab with both faces held at equilibrium, no edge ingress and constant diffusivity. D is reported in mm²/s. Copy it into a material only after independent validation; no saved material is changed. No temperature shifting or hot-wet strength degradation is inferred.</w:t>
      </w:r>
    </w:p>
    <w:p>
      <w:pPr>
        <w:pStyle w:val="ListBullet"/>
      </w:pPr>
      <w:r>
        <w:rPr>
          <w:b w:val="0"/>
          <w:i w:val="0"/>
        </w:rPr>
        <w:t>Equilibrium mass gain</w:t>
      </w:r>
      <w:r>
        <w:rPr>
          <w:b w:val="0"/>
          <w:i w:val="0"/>
        </w:rPr>
        <w:t xml:space="preserve"> </w:t>
      </w:r>
      <w:r>
        <w:rPr>
          <w:b w:val="0"/>
          <w:i w:val="0"/>
        </w:rPr>
        <w:t xml:space="preserve"> (</w:t>
      </w:r>
      <w:r>
        <w:rPr>
          <w:b w:val="0"/>
          <w:i w:val="0"/>
        </w:rPr>
        <w:t xml:space="preserve"> </w:t>
      </w:r>
      <w:r>
        <w:rPr>
          <w:b w:val="0"/>
          <w:i w:val="0"/>
        </w:rPr>
        <w:t>percent</w:t>
      </w:r>
      <w:r>
        <w:rPr>
          <w:b w:val="0"/>
          <w:i w:val="0"/>
        </w:rPr>
        <w:t xml:space="preserve"> </w:t>
      </w:r>
      <w:r>
        <w:rPr>
          <w:b w:val="0"/>
          <w:i w:val="0"/>
        </w:rPr>
        <w:t>)</w:t>
      </w:r>
    </w:p>
    <w:p>
      <w:pPr>
        <w:pStyle w:val="ListBullet"/>
      </w:pPr>
      <w:r>
        <w:rPr>
          <w:b w:val="0"/>
          <w:i w:val="0"/>
        </w:rPr>
        <w:t>Measurement time 1</w:t>
      </w:r>
      <w:r>
        <w:rPr>
          <w:b w:val="0"/>
          <w:i w:val="0"/>
        </w:rPr>
        <w:t xml:space="preserve"> </w:t>
      </w:r>
      <w:r>
        <w:rPr>
          <w:b w:val="0"/>
          <w:i w:val="0"/>
        </w:rPr>
        <w:t xml:space="preserve"> (</w:t>
      </w:r>
      <w:r>
        <w:rPr>
          <w:b w:val="0"/>
          <w:i w:val="0"/>
        </w:rPr>
        <w:t xml:space="preserve"> </w:t>
      </w:r>
      <w:r>
        <w:rPr>
          <w:b w:val="0"/>
          <w:i w:val="0"/>
        </w:rPr>
        <w:t>h</w:t>
      </w:r>
      <w:r>
        <w:rPr>
          <w:b w:val="0"/>
          <w:i w:val="0"/>
        </w:rPr>
        <w:t xml:space="preserve"> </w:t>
      </w:r>
      <w:r>
        <w:rPr>
          <w:b w:val="0"/>
          <w:i w:val="0"/>
        </w:rPr>
        <w:t>)</w:t>
      </w:r>
    </w:p>
    <w:p>
      <w:pPr>
        <w:pStyle w:val="ListBullet"/>
      </w:pPr>
      <w:r>
        <w:rPr>
          <w:b w:val="0"/>
          <w:i w:val="0"/>
        </w:rPr>
        <w:t>Mass gain 1</w:t>
      </w:r>
      <w:r>
        <w:rPr>
          <w:b w:val="0"/>
          <w:i w:val="0"/>
        </w:rPr>
        <w:t xml:space="preserve"> </w:t>
      </w:r>
      <w:r>
        <w:rPr>
          <w:b w:val="0"/>
          <w:i w:val="0"/>
        </w:rPr>
        <w:t xml:space="preserve"> (</w:t>
      </w:r>
      <w:r>
        <w:rPr>
          <w:b w:val="0"/>
          <w:i w:val="0"/>
        </w:rPr>
        <w:t xml:space="preserve"> </w:t>
      </w:r>
      <w:r>
        <w:rPr>
          <w:b w:val="0"/>
          <w:i w:val="0"/>
        </w:rPr>
        <w:t>percent</w:t>
      </w:r>
      <w:r>
        <w:rPr>
          <w:b w:val="0"/>
          <w:i w:val="0"/>
        </w:rPr>
        <w:t xml:space="preserve"> </w:t>
      </w:r>
      <w:r>
        <w:rPr>
          <w:b w:val="0"/>
          <w:i w:val="0"/>
        </w:rPr>
        <w:t>)</w:t>
      </w:r>
    </w:p>
    <w:p>
      <w:pPr>
        <w:pStyle w:val="ListBullet"/>
      </w:pPr>
      <w:r>
        <w:rPr>
          <w:b w:val="0"/>
          <w:i w:val="0"/>
        </w:rPr>
        <w:t>Measurement time 2</w:t>
      </w:r>
      <w:r>
        <w:rPr>
          <w:b w:val="0"/>
          <w:i w:val="0"/>
        </w:rPr>
        <w:t xml:space="preserve"> </w:t>
      </w:r>
      <w:r>
        <w:rPr>
          <w:b w:val="0"/>
          <w:i w:val="0"/>
        </w:rPr>
        <w:t xml:space="preserve"> (</w:t>
      </w:r>
      <w:r>
        <w:rPr>
          <w:b w:val="0"/>
          <w:i w:val="0"/>
        </w:rPr>
        <w:t xml:space="preserve"> </w:t>
      </w:r>
      <w:r>
        <w:rPr>
          <w:b w:val="0"/>
          <w:i w:val="0"/>
        </w:rPr>
        <w:t>h</w:t>
      </w:r>
      <w:r>
        <w:rPr>
          <w:b w:val="0"/>
          <w:i w:val="0"/>
        </w:rPr>
        <w:t xml:space="preserve"> </w:t>
      </w:r>
      <w:r>
        <w:rPr>
          <w:b w:val="0"/>
          <w:i w:val="0"/>
        </w:rPr>
        <w:t>)</w:t>
      </w:r>
    </w:p>
    <w:p>
      <w:pPr>
        <w:pStyle w:val="ListBullet"/>
      </w:pPr>
      <w:r>
        <w:rPr>
          <w:b w:val="0"/>
          <w:i w:val="0"/>
        </w:rPr>
        <w:t>Mass gain 2</w:t>
      </w:r>
      <w:r>
        <w:rPr>
          <w:b w:val="0"/>
          <w:i w:val="0"/>
        </w:rPr>
        <w:t xml:space="preserve"> </w:t>
      </w:r>
      <w:r>
        <w:rPr>
          <w:b w:val="0"/>
          <w:i w:val="0"/>
        </w:rPr>
        <w:t xml:space="preserve"> (</w:t>
      </w:r>
      <w:r>
        <w:rPr>
          <w:b w:val="0"/>
          <w:i w:val="0"/>
        </w:rPr>
        <w:t xml:space="preserve"> </w:t>
      </w:r>
      <w:r>
        <w:rPr>
          <w:b w:val="0"/>
          <w:i w:val="0"/>
        </w:rPr>
        <w:t>percent</w:t>
      </w:r>
      <w:r>
        <w:rPr>
          <w:b w:val="0"/>
          <w:i w:val="0"/>
        </w:rPr>
        <w:t xml:space="preserve"> </w:t>
      </w:r>
      <w:r>
        <w:rPr>
          <w:b w:val="0"/>
          <w:i w:val="0"/>
        </w:rPr>
        <w:t>)</w:t>
      </w:r>
    </w:p>
    <w:p>
      <w:pPr>
        <w:pStyle w:val="ListBullet"/>
      </w:pPr>
      <w:r>
        <w:rPr>
          <w:b w:val="0"/>
          <w:i w:val="0"/>
        </w:rPr>
        <w:t>Conditioning duration</w:t>
      </w:r>
      <w:r>
        <w:rPr>
          <w:b w:val="0"/>
          <w:i w:val="0"/>
        </w:rPr>
        <w:t xml:space="preserve"> </w:t>
      </w:r>
      <w:r>
        <w:rPr>
          <w:b w:val="0"/>
          <w:i w:val="0"/>
        </w:rPr>
        <w:t xml:space="preserve"> (</w:t>
      </w:r>
      <w:r>
        <w:rPr>
          <w:b w:val="0"/>
          <w:i w:val="0"/>
        </w:rPr>
        <w:t xml:space="preserve"> </w:t>
      </w:r>
      <w:r>
        <w:rPr>
          <w:b w:val="0"/>
          <w:i w:val="0"/>
        </w:rPr>
        <w:t>h</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8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7" name="Picture 17" descr="D5229 · Moisture uptake calibration two-row simulation workflow with connected input blocks, fatigue and optimization"/>
            <wp:cNvGraphicFramePr>
              <a:graphicFrameLocks noChangeAspect="1"/>
            </wp:cNvGraphicFramePr>
            <a:graphic>
              <a:graphicData uri="http://schemas.openxmlformats.org/drawingml/2006/picture">
                <pic:pic>
                  <pic:nvPicPr>
                    <pic:cNvPr id="0" name="rsvg-56be68ff77f3dd61600d498280bf3e47382de85d35c6b7d19dc4655bee126870.png"/>
                    <pic:cNvPicPr/>
                  </pic:nvPicPr>
                  <pic:blipFill>
                    <a:blip r:embed="rId18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Fickian uptake calibration</w:t>
      </w:r>
      <w:r>
        <w:rPr>
          <w:b/>
          <w:i w:val="0"/>
        </w:rPr>
        <w:t xml:space="preserve"> </w:t>
      </w:r>
      <w:r>
        <w:rPr>
          <w:b/>
          <w:i w:val="0"/>
        </w:rPr>
        <w:t xml:space="preserve"> · </w:t>
      </w:r>
      <w:r>
        <w:rPr>
          <w:b/>
          <w:i w:val="0"/>
        </w:rPr>
        <w:t xml:space="preserve"> </w:t>
      </w:r>
      <w:r>
        <w:rPr>
          <w:b/>
          <w:i w:val="0"/>
        </w:rPr>
        <w:t>D5229 · Moisture uptake calibration · teaching study</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Equilibrium mass gain: 1 percent</w:t>
      </w:r>
    </w:p>
    <w:p>
      <w:pPr>
        <w:keepNext/>
      </w:pPr>
      <w:r>
        <w:rPr>
          <w:b/>
          <w:i w:val="0"/>
        </w:rPr>
        <w:t>Measurement time 1: 1 h</w:t>
      </w:r>
    </w:p>
    <w:p>
      <w:pPr>
        <w:keepNext/>
      </w:pPr>
      <w:r>
        <w:rPr>
          <w:b/>
          <w:i w:val="0"/>
        </w:rPr>
        <w:t>Mass gain 1: 0.05 percent</w:t>
      </w:r>
    </w:p>
    <w:p>
      <w:pPr>
        <w:keepNext/>
      </w:pPr>
      <w:r>
        <w:rPr>
          <w:b/>
          <w:i w:val="0"/>
        </w:rPr>
        <w:t>Measurement time 2: 4 h</w:t>
      </w:r>
    </w:p>
    <w:p>
      <w:pPr>
        <w:keepNext/>
      </w:pPr>
      <w:r>
        <w:rPr>
          <w:b/>
          <w:i w:val="0"/>
        </w:rPr>
        <w:t>Mass gain 2: 0.1 percent</w:t>
      </w:r>
    </w:p>
    <w:p>
      <w:pPr>
        <w:keepNext/>
      </w:pPr>
      <w:r>
        <w:rPr>
          <w:b/>
          <w:i w:val="0"/>
        </w:rPr>
        <w:t>Conditioning duration: 100 h</w:t>
      </w:r>
    </w:p>
    <w:p>
      <w:hyperlink r:id="rId18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89">
        <w:r>
          <w:rPr>
            <w:color w:val="176EA4"/>
          </w:rPr>
          <w:t>Open this exercise in SIMULATE </w:t>
        </w:r>
      </w:hyperlink>
      <w:r>
        <w:t xml:space="preserve"> </w:t>
      </w:r>
      <w:r>
        <w:rPr>
          <w:b w:val="0"/>
          <w:i w:val="0"/>
        </w:rPr>
        <w:t xml:space="preserve"> · </w:t>
      </w:r>
      <w:hyperlink r:id="rId190">
        <w:r>
          <w:rPr>
            <w:color w:val="176EA4"/>
          </w:rPr>
          <w:t>Model inputs and outputs</w:t>
        </w:r>
      </w:hyperlink>
      <w:r>
        <w:t xml:space="preserve"> </w:t>
      </w:r>
    </w:p>
    <w:p>
      <w:pPr>
        <w:pStyle w:val="Heading2"/>
      </w:pPr>
      <w:r>
        <w:t>D5961 Bearing /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Equations, inputs and interpretation</w:t>
      </w:r>
    </w:p>
    <w:p>
      <w:pPr>
        <w:keepNext/>
      </w:pPr>
      <w:r>
        <w:rPr>
          <w:b/>
          <w:i w:val="0"/>
        </w:rPr>
        <w:t>σbearing = P/(dt); σnet = (P + Pbypass)/[(w − d)t]; τout = P/[2(e − d/2)t].</w:t>
      </w:r>
    </w:p>
    <w:p>
      <w:pPr/>
      <w:r>
        <w:rPr>
          <w:b w:val="0"/>
          <w:i w:val="0"/>
        </w:rPr>
        <w:t>e is the hole-center distance to the loaded free edge. Each nominal stress is compared with its own measured allowable. Bypass tension contributes to the net-section load. These independent ratios are not a validated bearing–bypass interaction surface. Bolt preload, contact, friction, multi-fastener load sharing and progressive damage require further modeling.</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Hole diameter</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Edge distance</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Pin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Bypass tensile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Bearing allowable</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pPr>
        <w:pStyle w:val="ListBullet"/>
      </w:pPr>
      <w:r>
        <w:rPr>
          <w:b w:val="0"/>
          <w:i w:val="0"/>
        </w:rPr>
        <w:t>Net tensile allowable</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pPr>
        <w:pStyle w:val="ListBullet"/>
      </w:pPr>
      <w:r>
        <w:rPr>
          <w:b w:val="0"/>
          <w:i w:val="0"/>
        </w:rPr>
        <w:t>Shear-out allowable</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91">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8" name="Picture 18" descr="D5961 · Bearing / bypass screening two-row simulation workflow with connected input blocks, fatigue and optimization"/>
            <wp:cNvGraphicFramePr>
              <a:graphicFrameLocks noChangeAspect="1"/>
            </wp:cNvGraphicFramePr>
            <a:graphic>
              <a:graphicData uri="http://schemas.openxmlformats.org/drawingml/2006/picture">
                <pic:pic>
                  <pic:nvPicPr>
                    <pic:cNvPr id="0" name="rsvg-cb96c24bfdcef7f4f3ab136cb068895ab1b3a7996c262c3102d5b1fbab66d987.png"/>
                    <pic:cNvPicPr/>
                  </pic:nvPicPr>
                  <pic:blipFill>
                    <a:blip r:embed="rId192"/>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bearing bypass screening</w:t>
      </w:r>
      <w:r>
        <w:rPr>
          <w:b/>
          <w:i w:val="0"/>
        </w:rPr>
        <w:t xml:space="preserve"> </w:t>
      </w:r>
      <w:r>
        <w:rPr>
          <w:b/>
          <w:i w:val="0"/>
        </w:rPr>
        <w:t xml:space="preserve"> · </w:t>
      </w:r>
      <w:r>
        <w:rPr>
          <w:b/>
          <w:i w:val="0"/>
        </w:rPr>
        <w:t xml:space="preserve"> </w:t>
      </w:r>
      <w:r>
        <w:rPr>
          <w:b/>
          <w:i w:val="0"/>
        </w:rPr>
        <w:t>D5961 · Bearing / bypass screening · teaching study</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36 mm</w:t>
      </w:r>
    </w:p>
    <w:p>
      <w:pPr>
        <w:keepNext/>
      </w:pPr>
      <w:r>
        <w:rPr>
          <w:b/>
          <w:i w:val="0"/>
        </w:rPr>
        <w:t>Hole diameter: 6 mm</w:t>
      </w:r>
    </w:p>
    <w:p>
      <w:pPr>
        <w:keepNext/>
      </w:pPr>
      <w:r>
        <w:rPr>
          <w:b/>
          <w:i w:val="0"/>
        </w:rPr>
        <w:t>Edge distance: 18 mm</w:t>
      </w:r>
    </w:p>
    <w:p>
      <w:pPr/>
      <w:r>
        <w:rPr>
          <w:b w:val="0"/>
          <w:i w:val="0"/>
        </w:rPr>
        <w:t>Hole center to loaded free edge.</w:t>
      </w:r>
    </w:p>
    <w:p>
      <w:pPr>
        <w:keepNext/>
      </w:pPr>
      <w:r>
        <w:rPr>
          <w:b/>
          <w:i w:val="0"/>
        </w:rPr>
        <w:t>Pin force: 1000 N</w:t>
      </w:r>
    </w:p>
    <w:p>
      <w:pPr>
        <w:keepNext/>
      </w:pPr>
      <w:r>
        <w:rPr>
          <w:b/>
          <w:i w:val="0"/>
        </w:rPr>
        <w:t>Bypass tensile force: 500 N</w:t>
      </w:r>
    </w:p>
    <w:p>
      <w:pPr>
        <w:keepNext/>
      </w:pPr>
      <w:r>
        <w:rPr>
          <w:b/>
          <w:i w:val="0"/>
        </w:rPr>
        <w:t>Bearing allowable: 300 MPa</w:t>
      </w:r>
    </w:p>
    <w:p>
      <w:pPr>
        <w:keepNext/>
      </w:pPr>
      <w:r>
        <w:rPr>
          <w:b/>
          <w:i w:val="0"/>
        </w:rPr>
        <w:t>Net tensile allowable: 400 MPa</w:t>
      </w:r>
    </w:p>
    <w:p>
      <w:pPr>
        <w:keepNext/>
      </w:pPr>
      <w:r>
        <w:rPr>
          <w:b/>
          <w:i w:val="0"/>
        </w:rPr>
        <w:t>Shear-out allowable: 80 MPa</w:t>
      </w:r>
    </w:p>
    <w:p>
      <w:hyperlink r:id="rId193">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94">
        <w:r>
          <w:rPr>
            <w:color w:val="176EA4"/>
          </w:rPr>
          <w:t>Open this exercise in SIMULATE </w:t>
        </w:r>
      </w:hyperlink>
      <w:r>
        <w:t xml:space="preserve"> </w:t>
      </w:r>
      <w:r>
        <w:rPr>
          <w:b w:val="0"/>
          <w:i w:val="0"/>
        </w:rPr>
        <w:t xml:space="preserve"> · </w:t>
      </w:r>
      <w:hyperlink r:id="rId195">
        <w:r>
          <w:rPr>
            <w:color w:val="176EA4"/>
          </w:rPr>
          <w:t>Model inputs and outputs</w:t>
        </w:r>
      </w:hyperlink>
      <w:r>
        <w:t xml:space="preserve"> </w:t>
      </w:r>
    </w:p>
    <w:p>
      <w:pPr>
        <w:pStyle w:val="Heading2"/>
      </w:pPr>
      <w:r>
        <w:t>D6484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Equations, inputs and interpretation</w:t>
      </w:r>
    </w:p>
    <w:p>
      <w:pPr>
        <w:keepNext/>
      </w:pPr>
      <w:r>
        <w:rPr>
          <w:b/>
          <w:i w:val="0"/>
        </w:rPr>
        <w:t>σgross = P/(wt); σnet = P/[(w − d)t]; demand = σgross/XOHC.</w:t>
      </w:r>
    </w:p>
    <w:p>
      <w:pPr/>
      <w:r>
        <w:rPr>
          <w:b w:val="0"/>
          <w:i w:val="0"/>
        </w:rPr>
        <w:t>XOHC is the measured gross-section compressive strength for this layup and hole geometry. Do not compare net stress with a gross-section allowable. This assessment does not reuse the Whitney–Nuismer tension model or predict compressive notch strength.</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Hole diameter</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open-hole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9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9" name="Picture 19" descr="D6484 · Open-hole compression two-row simulation workflow with connected input blocks, fatigue and optimization"/>
            <wp:cNvGraphicFramePr>
              <a:graphicFrameLocks noChangeAspect="1"/>
            </wp:cNvGraphicFramePr>
            <a:graphic>
              <a:graphicData uri="http://schemas.openxmlformats.org/drawingml/2006/picture">
                <pic:pic>
                  <pic:nvPicPr>
                    <pic:cNvPr id="0" name="rsvg-b01eb62a63749e3045a204f78c0ac64a3c6cee7132dfd3cac7a868500af5b401.png"/>
                    <pic:cNvPicPr/>
                  </pic:nvPicPr>
                  <pic:blipFill>
                    <a:blip r:embed="rId19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measured open-hole compression</w:t>
      </w:r>
      <w:r>
        <w:rPr>
          <w:b/>
          <w:i w:val="0"/>
        </w:rPr>
        <w:t xml:space="preserve"> </w:t>
      </w:r>
      <w:r>
        <w:rPr>
          <w:b/>
          <w:i w:val="0"/>
        </w:rPr>
        <w:t xml:space="preserve"> · </w:t>
      </w:r>
      <w:r>
        <w:rPr>
          <w:b/>
          <w:i w:val="0"/>
        </w:rPr>
        <w:t xml:space="preserve"> </w:t>
      </w:r>
      <w:r>
        <w:rPr>
          <w:b/>
          <w:i w:val="0"/>
        </w:rPr>
        <w:t>D6484 · Open-hole compression · teaching study</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36 mm</w:t>
      </w:r>
    </w:p>
    <w:p>
      <w:pPr>
        <w:keepNext/>
      </w:pPr>
      <w:r>
        <w:rPr>
          <w:b/>
          <w:i w:val="0"/>
        </w:rPr>
        <w:t>Hole diameter: 6 mm</w:t>
      </w:r>
    </w:p>
    <w:p>
      <w:pPr>
        <w:keepNext/>
      </w:pPr>
      <w:r>
        <w:rPr>
          <w:b/>
          <w:i w:val="0"/>
        </w:rPr>
        <w:t>Applied force: 1000 N</w:t>
      </w:r>
    </w:p>
    <w:p>
      <w:pPr>
        <w:keepNext/>
      </w:pPr>
      <w:r>
        <w:rPr>
          <w:b/>
          <w:i w:val="0"/>
        </w:rPr>
        <w:t>Measured open-hole compressive strength: 250 MPa</w:t>
      </w:r>
    </w:p>
    <w:p>
      <w:hyperlink r:id="rId19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99">
        <w:r>
          <w:rPr>
            <w:color w:val="176EA4"/>
          </w:rPr>
          <w:t>Open this exercise in SIMULATE </w:t>
        </w:r>
      </w:hyperlink>
      <w:r>
        <w:t xml:space="preserve"> </w:t>
      </w:r>
      <w:r>
        <w:rPr>
          <w:b w:val="0"/>
          <w:i w:val="0"/>
        </w:rPr>
        <w:t xml:space="preserve"> · </w:t>
      </w:r>
      <w:hyperlink r:id="rId200">
        <w:r>
          <w:rPr>
            <w:color w:val="176EA4"/>
          </w:rPr>
          <w:t>Model inputs and outputs</w:t>
        </w:r>
      </w:hyperlink>
      <w:r>
        <w:t xml:space="preserve"> </w:t>
      </w:r>
    </w:p>
    <w:p>
      <w:pPr>
        <w:pStyle w:val="Heading2"/>
      </w:pPr>
      <w:r>
        <w:t>D6742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Equations, inputs and interpretation</w:t>
      </w:r>
    </w:p>
    <w:p>
      <w:pPr>
        <w:keepNext/>
      </w:pPr>
      <w:r>
        <w:rPr>
          <w:b/>
          <w:i w:val="0"/>
        </w:rPr>
        <w:t>Demandopen = σgross/XOHC; Demandfilled = σgross/XFHC.</w:t>
      </w:r>
    </w:p>
    <w:p>
      <w:pPr/>
      <w:r>
        <w:rPr>
          <w:b w:val="0"/>
          <w:i w:val="0"/>
        </w:rPr>
        <w:t>Compare matched measured open- and filled-hole compressive strengths. Pin fit, preload, environment and geometry must match the calibration basis. Filling the hole is not assumed to restore strength, and the curves show nominal demand scaling rather than predicted damage or load–deflection.</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Hole diameter</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open-hole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pPr>
        <w:pStyle w:val="ListBullet"/>
      </w:pPr>
      <w:r>
        <w:rPr>
          <w:b w:val="0"/>
          <w:i w:val="0"/>
        </w:rPr>
        <w:t>Measured filled-hole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201">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0" name="Picture 20" descr="D6742 · Filled-hole comparison two-row simulation workflow with connected input blocks, fatigue and optimization"/>
            <wp:cNvGraphicFramePr>
              <a:graphicFrameLocks noChangeAspect="1"/>
            </wp:cNvGraphicFramePr>
            <a:graphic>
              <a:graphicData uri="http://schemas.openxmlformats.org/drawingml/2006/picture">
                <pic:pic>
                  <pic:nvPicPr>
                    <pic:cNvPr id="0" name="rsvg-f93989db6333521537c59db817140817fee2e73177722285ed7a515fe6929be7.png"/>
                    <pic:cNvPicPr/>
                  </pic:nvPicPr>
                  <pic:blipFill>
                    <a:blip r:embed="rId202"/>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measured filled-hole comparison</w:t>
      </w:r>
      <w:r>
        <w:rPr>
          <w:b/>
          <w:i w:val="0"/>
        </w:rPr>
        <w:t xml:space="preserve"> </w:t>
      </w:r>
      <w:r>
        <w:rPr>
          <w:b/>
          <w:i w:val="0"/>
        </w:rPr>
        <w:t xml:space="preserve"> · </w:t>
      </w:r>
      <w:r>
        <w:rPr>
          <w:b/>
          <w:i w:val="0"/>
        </w:rPr>
        <w:t xml:space="preserve"> </w:t>
      </w:r>
      <w:r>
        <w:rPr>
          <w:b/>
          <w:i w:val="0"/>
        </w:rPr>
        <w:t>D6742 · Filled-hole comparison · teaching study</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36 mm</w:t>
      </w:r>
    </w:p>
    <w:p>
      <w:pPr>
        <w:keepNext/>
      </w:pPr>
      <w:r>
        <w:rPr>
          <w:b/>
          <w:i w:val="0"/>
        </w:rPr>
        <w:t>Hole diameter: 6 mm</w:t>
      </w:r>
    </w:p>
    <w:p>
      <w:pPr>
        <w:keepNext/>
      </w:pPr>
      <w:r>
        <w:rPr>
          <w:b/>
          <w:i w:val="0"/>
        </w:rPr>
        <w:t>Applied force: 1000 N</w:t>
      </w:r>
    </w:p>
    <w:p>
      <w:pPr>
        <w:keepNext/>
      </w:pPr>
      <w:r>
        <w:rPr>
          <w:b/>
          <w:i w:val="0"/>
        </w:rPr>
        <w:t>Measured open-hole compressive strength: 250 MPa</w:t>
      </w:r>
    </w:p>
    <w:p>
      <w:pPr>
        <w:keepNext/>
      </w:pPr>
      <w:r>
        <w:rPr>
          <w:b/>
          <w:i w:val="0"/>
        </w:rPr>
        <w:t>Measured filled-hole compressive strength: 300 MPa</w:t>
      </w:r>
    </w:p>
    <w:p>
      <w:hyperlink r:id="rId203">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04">
        <w:r>
          <w:rPr>
            <w:color w:val="176EA4"/>
          </w:rPr>
          <w:t>Open this exercise in SIMULATE </w:t>
        </w:r>
      </w:hyperlink>
      <w:r>
        <w:t xml:space="preserve"> </w:t>
      </w:r>
      <w:r>
        <w:rPr>
          <w:b w:val="0"/>
          <w:i w:val="0"/>
        </w:rPr>
        <w:t xml:space="preserve"> · </w:t>
      </w:r>
      <w:hyperlink r:id="rId205">
        <w:r>
          <w:rPr>
            <w:color w:val="176EA4"/>
          </w:rPr>
          <w:t>Model inputs and outputs</w:t>
        </w:r>
      </w:hyperlink>
      <w:r>
        <w:t xml:space="preserve"> </w:t>
      </w:r>
    </w:p>
    <w:p>
      <w:pPr>
        <w:pStyle w:val="Heading2"/>
      </w:pPr>
      <w:r>
        <w:t>D7136 / D7137 Impact CAI assessment</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Equations, inputs and interpretation</w:t>
      </w:r>
    </w:p>
    <w:p>
      <w:pPr>
        <w:keepNext/>
      </w:pPr>
      <w:r>
        <w:rPr>
          <w:b/>
          <w:i w:val="0"/>
        </w:rPr>
        <w:t>Eincident = mv²/2; Erebound = mvr²/2; XCAI = Ppeak/(wt).</w:t>
      </w:r>
    </w:p>
    <w:p>
      <w:pPr/>
      <w:r>
        <w:rPr>
          <w:b w:val="0"/>
          <w:i w:val="0"/>
        </w:rPr>
        <w:t>Enter measured impact and rebound velocities, measured CAI peak force and pristine compressive strength. Energy not returned to the striker includes mechanisms other than damage. The strength-retention ratio is a measured comparison, not an energy-to-strength prediction. No synthetic impact pulse, damage footprint or full-wave impact solution is generated.</w:t>
      </w:r>
    </w:p>
    <w:p>
      <w:pPr>
        <w:pStyle w:val="ListBullet"/>
      </w:pPr>
      <w:r>
        <w:rPr>
          <w:b w:val="0"/>
          <w:i w:val="0"/>
        </w:rPr>
        <w:t>Impactor mass</w:t>
      </w:r>
      <w:r>
        <w:rPr>
          <w:b w:val="0"/>
          <w:i w:val="0"/>
        </w:rPr>
        <w:t xml:space="preserve"> </w:t>
      </w:r>
      <w:r>
        <w:rPr>
          <w:b w:val="0"/>
          <w:i w:val="0"/>
        </w:rPr>
        <w:t xml:space="preserve"> (</w:t>
      </w:r>
      <w:r>
        <w:rPr>
          <w:b w:val="0"/>
          <w:i w:val="0"/>
        </w:rPr>
        <w:t xml:space="preserve"> </w:t>
      </w:r>
      <w:r>
        <w:rPr>
          <w:b w:val="0"/>
          <w:i w:val="0"/>
        </w:rPr>
        <w:t>kg</w:t>
      </w:r>
      <w:r>
        <w:rPr>
          <w:b w:val="0"/>
          <w:i w:val="0"/>
        </w:rPr>
        <w:t xml:space="preserve"> </w:t>
      </w:r>
      <w:r>
        <w:rPr>
          <w:b w:val="0"/>
          <w:i w:val="0"/>
        </w:rPr>
        <w:t>)</w:t>
      </w:r>
    </w:p>
    <w:p>
      <w:pPr>
        <w:pStyle w:val="ListBullet"/>
      </w:pPr>
      <w:r>
        <w:rPr>
          <w:b w:val="0"/>
          <w:i w:val="0"/>
        </w:rPr>
        <w:t>Impact speed</w:t>
      </w:r>
      <w:r>
        <w:rPr>
          <w:b w:val="0"/>
          <w:i w:val="0"/>
        </w:rPr>
        <w:t xml:space="preserve"> </w:t>
      </w:r>
      <w:r>
        <w:rPr>
          <w:b w:val="0"/>
          <w:i w:val="0"/>
        </w:rPr>
        <w:t xml:space="preserve"> (</w:t>
      </w:r>
      <w:r>
        <w:rPr>
          <w:b w:val="0"/>
          <w:i w:val="0"/>
        </w:rPr>
        <w:t xml:space="preserve"> </w:t>
      </w:r>
      <w:r>
        <w:rPr>
          <w:b w:val="0"/>
          <w:i w:val="0"/>
        </w:rPr>
        <w:t>m/s</w:t>
      </w:r>
      <w:r>
        <w:rPr>
          <w:b w:val="0"/>
          <w:i w:val="0"/>
        </w:rPr>
        <w:t xml:space="preserve"> </w:t>
      </w:r>
      <w:r>
        <w:rPr>
          <w:b w:val="0"/>
          <w:i w:val="0"/>
        </w:rPr>
        <w:t>)</w:t>
      </w:r>
    </w:p>
    <w:p>
      <w:pPr>
        <w:pStyle w:val="ListBullet"/>
      </w:pPr>
      <w:r>
        <w:rPr>
          <w:b w:val="0"/>
          <w:i w:val="0"/>
        </w:rPr>
        <w:t>Rebound speed</w:t>
      </w:r>
      <w:r>
        <w:rPr>
          <w:b w:val="0"/>
          <w:i w:val="0"/>
        </w:rPr>
        <w:t xml:space="preserve"> </w:t>
      </w:r>
      <w:r>
        <w:rPr>
          <w:b w:val="0"/>
          <w:i w:val="0"/>
        </w:rPr>
        <w:t xml:space="preserve"> (</w:t>
      </w:r>
      <w:r>
        <w:rPr>
          <w:b w:val="0"/>
          <w:i w:val="0"/>
        </w:rPr>
        <w:t xml:space="preserve"> </w:t>
      </w:r>
      <w:r>
        <w:rPr>
          <w:b w:val="0"/>
          <w:i w:val="0"/>
        </w:rPr>
        <w:t>m/s</w:t>
      </w:r>
      <w:r>
        <w:rPr>
          <w:b w:val="0"/>
          <w:i w:val="0"/>
        </w:rPr>
        <w:t xml:space="preserve"> </w:t>
      </w:r>
      <w:r>
        <w:rPr>
          <w:b w:val="0"/>
          <w:i w:val="0"/>
        </w:rPr>
        <w:t>)</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Measured CAI peak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pristine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0">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20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1" name="Picture 21" descr="D7136 / D7137 · Impact &amp; CAI assessment two-row simulation workflow with connected input blocks, fatigue and optimization"/>
            <wp:cNvGraphicFramePr>
              <a:graphicFrameLocks noChangeAspect="1"/>
            </wp:cNvGraphicFramePr>
            <a:graphic>
              <a:graphicData uri="http://schemas.openxmlformats.org/drawingml/2006/picture">
                <pic:pic>
                  <pic:nvPicPr>
                    <pic:cNvPr id="0" name="rsvg-e912ddc3490ca568c30c2d619b7580fd271929d1170cea1e70b3d40e83641040.png"/>
                    <pic:cNvPicPr/>
                  </pic:nvPicPr>
                  <pic:blipFill>
                    <a:blip r:embed="rId20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measured impact and CAI</w:t>
      </w:r>
      <w:r>
        <w:rPr>
          <w:b/>
          <w:i w:val="0"/>
        </w:rPr>
        <w:t xml:space="preserve"> </w:t>
      </w:r>
      <w:r>
        <w:rPr>
          <w:b/>
          <w:i w:val="0"/>
        </w:rPr>
        <w:t xml:space="preserve"> · </w:t>
      </w:r>
      <w:r>
        <w:rPr>
          <w:b/>
          <w:i w:val="0"/>
        </w:rPr>
        <w:t xml:space="preserve"> </w:t>
      </w:r>
      <w:r>
        <w:rPr>
          <w:b/>
          <w:i w:val="0"/>
        </w:rPr>
        <w:t>D7136 / D7137 · Impact &amp; CAI assessment · teaching study</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Impactor mass: 5 kg</w:t>
      </w:r>
    </w:p>
    <w:p>
      <w:pPr>
        <w:keepNext/>
      </w:pPr>
      <w:r>
        <w:rPr>
          <w:b/>
          <w:i w:val="0"/>
        </w:rPr>
        <w:t>Impact speed: 2 m/s</w:t>
      </w:r>
    </w:p>
    <w:p>
      <w:pPr>
        <w:keepNext/>
      </w:pPr>
      <w:r>
        <w:rPr>
          <w:b/>
          <w:i w:val="0"/>
        </w:rPr>
        <w:t>Rebound speed: 0.5 m/s</w:t>
      </w:r>
    </w:p>
    <w:p>
      <w:pPr>
        <w:keepNext/>
      </w:pPr>
      <w:r>
        <w:rPr>
          <w:b/>
          <w:i w:val="0"/>
        </w:rPr>
        <w:t>Specimen width: 100 mm</w:t>
      </w:r>
    </w:p>
    <w:p>
      <w:pPr>
        <w:keepNext/>
      </w:pPr>
      <w:r>
        <w:rPr>
          <w:b/>
          <w:i w:val="0"/>
        </w:rPr>
        <w:t>Measured CAI peak force: 30000 N</w:t>
      </w:r>
    </w:p>
    <w:p>
      <w:pPr>
        <w:keepNext/>
      </w:pPr>
      <w:r>
        <w:rPr>
          <w:b/>
          <w:i w:val="0"/>
        </w:rPr>
        <w:t>Measured pristine compressive strength: 400 MPa</w:t>
      </w:r>
    </w:p>
    <w:p>
      <w:hyperlink r:id="rId20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09">
        <w:r>
          <w:rPr>
            <w:color w:val="176EA4"/>
          </w:rPr>
          <w:t>Open this exercise in SIMULATE </w:t>
        </w:r>
      </w:hyperlink>
      <w:r>
        <w:t xml:space="preserve"> </w:t>
      </w:r>
      <w:r>
        <w:rPr>
          <w:b w:val="0"/>
          <w:i w:val="0"/>
        </w:rPr>
        <w:t xml:space="preserve"> · </w:t>
      </w:r>
      <w:hyperlink r:id="rId210">
        <w:r>
          <w:rPr>
            <w:color w:val="176EA4"/>
          </w:rPr>
          <w:t>Model inputs and outputs</w:t>
        </w:r>
      </w:hyperlink>
      <w:r>
        <w:t xml:space="preserve"> </w:t>
      </w:r>
    </w:p>
    <w:p>
      <w:pPr>
        <w:pStyle w:val="Heading2"/>
      </w:pPr>
      <w:r>
        <w:t>What comes next</w:t>
      </w:r>
    </w:p>
    <w:p>
      <w:pPr/>
      <w:r>
        <w:rPr>
          <w:b w:val="0"/>
          <w:i w:val="0"/>
        </w:rPr>
        <w:t>Full impact/contact/damage prediction, fixture-resolved compression and shear, experimental compliance corrections, crack-growth validation and bearing–bypass interaction calibration remain separate development and validation work. This release does not claim those capabilities.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7" w:name="chapter_27"/>
      <w:pPr>
        <w:pStyle w:val="Heading1"/>
        <w:pageBreakBefore/>
      </w:pPr>
      <w:r>
        <w:t>27 Elastic Micromechanics Theory</w:t>
      </w:r>
      <w:bookmarkEnd w:id="27"/>
    </w:p>
    <w:p>
      <w:pPr>
        <w:pStyle w:val="Caption"/>
      </w:pPr>
      <w:hyperlink r:id="rId211">
        <w:r>
          <w:rPr>
            <w:color w:val="176EA4"/>
          </w:rPr>
          <w:t>Online chapter</w:t>
        </w:r>
      </w:hyperlink>
      <w:r>
        <w:t xml:space="preserve"> </w:t>
      </w:r>
    </w:p>
    <w:p>
      <w:pPr>
        <w:pStyle w:val="Heading2"/>
      </w:pPr>
      <w:r>
        <w:t>Table of Contents</w:t>
      </w:r>
    </w:p>
    <w:p>
      <w:pPr>
        <w:pStyle w:val="Heading2"/>
      </w:pPr>
      <w:r>
        <w:t>1 Preface</w:t>
      </w:r>
    </w:p>
    <w:p>
      <w:pPr>
        <w:pStyle w:val="Heading2"/>
      </w:pPr>
      <w:r>
        <w:t>2 Abstract</w:t>
      </w:r>
    </w:p>
    <w:p>
      <w:pPr/>
      <w:r>
        <w:rPr>
          <w:b w:val="0"/>
          <w:i w:val="0"/>
        </w:rPr>
        <w:t xml:space="preserve">A compact elastic micromechanics framework is described for predicting the effective orthotropic stiffness of continuous fiber, discontinuous fiber, woven, filler-reinforced, and general multiphase composite materials. The model permits selection among four main homogenization branches: rule of mixtures, Halpin–Tsai, Mori–Tanaka engineering approximation, and a self-consistent engineering approximation. Constituent properties are supplied through Workbench vector inputs, while microstructure descriptors are supplied through scalar flags and scalar parameters. Fiber architecture effects are represented using fiber volume fraction, aspect ratio, and Tsu-Wei Chou axial and planar architecture parameters, denoted </w:t>
      </w:r>
      <m:oMath>
        <m:sSub>
          <m:e>
            <m:r>
              <m:t>F</m:t>
            </m:r>
          </m:e>
          <m:sub>
            <m:r>
              <m:t>a</m:t>
            </m:r>
          </m:sub>
        </m:sSub>
      </m:oMath>
      <w:r>
        <w:rPr>
          <w:b w:val="0"/>
          <w:i w:val="0"/>
        </w:rPr>
        <w:t xml:space="preserve"> and </w:t>
      </w:r>
      <m:oMath>
        <m:sSub>
          <m:e>
            <m:r>
              <m:t>F</m:t>
            </m:r>
          </m:e>
          <m:sub>
            <m:r>
              <m:t>p</m:t>
            </m:r>
          </m:sub>
        </m:sSub>
      </m:oMath>
      <w:r>
        <w:rPr>
          <w:b w:val="0"/>
          <w:i w:val="0"/>
        </w:rPr>
        <w:t>. The model outputs effective Young’s moduli, shear moduli, Poisson ratios, and related quantities for use in subsequent laminate and structural studies.</w:t>
      </w:r>
    </w:p>
    <w:p>
      <w:pPr>
        <w:pStyle w:val="Heading2"/>
      </w:pPr>
      <w:r>
        <w:t>3 Nomenclature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Symbol</w:t>
            </w:r>
          </w:p>
        </w:tc>
        <w:tc>
          <w:tcPr>
            <w:tcW w:type="dxa" w:w="3264"/>
            <w:vAlign w:val="center"/>
            <w:shd w:fill="E7EDF3"/>
          </w:tcPr>
          <w:p>
            <w:pPr>
              <w:keepNext/>
              <w:spacing w:after="100" w:before="100"/>
            </w:pPr>
            <w:r>
              <w:rPr>
                <w:b/>
                <w:i w:val="0"/>
                <w:sz w:val="20"/>
              </w:rPr>
              <w:t>Definition</w:t>
            </w:r>
          </w:p>
        </w:tc>
        <w:tc>
          <w:tcPr>
            <w:tcW w:type="dxa" w:w="3264"/>
            <w:vAlign w:val="center"/>
            <w:shd w:fill="E7EDF3"/>
          </w:tcPr>
          <w:p>
            <w:pPr>
              <w:keepNext/>
              <w:spacing w:after="100" w:before="100"/>
            </w:pPr>
            <w:r>
              <w:rPr>
                <w:b/>
                <w:i w:val="0"/>
                <w:sz w:val="20"/>
              </w:rPr>
              <w:t>Units</w:t>
            </w:r>
          </w:p>
        </w:tc>
      </w:tr>
      <w:tr>
        <w:trPr>
          <w:cantSplit/>
        </w:trPr>
        <w:tc>
          <w:tcPr>
            <w:tcW w:type="dxa" w:w="3264"/>
            <w:vAlign w:val="center"/>
            <w:shd w:fill="FFFFFF"/>
          </w:tcPr>
          <w:p>
            <w:pPr>
              <w:spacing w:after="100" w:before="100"/>
            </w:pPr>
            <m:oMath>
              <m:sSub>
                <m:e>
                  <m:r>
                    <m:t>E</m:t>
                  </m:r>
                </m:e>
                <m:sub>
                  <m:r>
                    <m:t>1</m:t>
                  </m:r>
                </m:sub>
              </m:sSub>
              <m:r>
                <m:t>,</m:t>
              </m:r>
              <m:sSub>
                <m:e>
                  <m:r>
                    <m:t>E</m:t>
                  </m:r>
                </m:e>
                <m:sub>
                  <m:r>
                    <m:t>2</m:t>
                  </m:r>
                </m:sub>
              </m:sSub>
              <m:r>
                <m:t>,</m:t>
              </m:r>
              <m:sSub>
                <m:e>
                  <m:r>
                    <m:t>E</m:t>
                  </m:r>
                </m:e>
                <m:sub>
                  <m:r>
                    <m:t>3</m:t>
                  </m:r>
                </m:sub>
              </m:sSub>
            </m:oMath>
          </w:p>
        </w:tc>
        <w:tc>
          <w:tcPr>
            <w:tcW w:type="dxa" w:w="3264"/>
            <w:vAlign w:val="center"/>
            <w:shd w:fill="FFFFFF"/>
          </w:tcPr>
          <w:p>
            <w:pPr>
              <w:spacing w:after="100" w:before="100"/>
            </w:pPr>
            <w:r>
              <w:rPr>
                <w:b w:val="0"/>
                <w:i w:val="0"/>
                <w:sz w:val="20"/>
              </w:rPr>
              <w:t>Effective orthotropic Young’s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sSub>
                <m:e>
                  <m:r>
                    <m:t>G</m:t>
                  </m:r>
                </m:e>
                <m:sub>
                  <m:r>
                    <m:t>12</m:t>
                  </m:r>
                </m:sub>
              </m:sSub>
              <m:r>
                <m:t>,</m:t>
              </m:r>
              <m:sSub>
                <m:e>
                  <m:r>
                    <m:t>G</m:t>
                  </m:r>
                </m:e>
                <m:sub>
                  <m:r>
                    <m:t>13</m:t>
                  </m:r>
                </m:sub>
              </m:sSub>
              <m:r>
                <m:t>,</m:t>
              </m:r>
              <m:sSub>
                <m:e>
                  <m:r>
                    <m:t>G</m:t>
                  </m:r>
                </m:e>
                <m:sub>
                  <m:r>
                    <m:t>23</m:t>
                  </m:r>
                </m:sub>
              </m:sSub>
            </m:oMath>
          </w:p>
        </w:tc>
        <w:tc>
          <w:tcPr>
            <w:tcW w:type="dxa" w:w="3264"/>
            <w:vAlign w:val="center"/>
            <w:shd w:fill="FFFFFF"/>
          </w:tcPr>
          <w:p>
            <w:pPr>
              <w:spacing w:after="100" w:before="100"/>
            </w:pPr>
            <w:r>
              <w:rPr>
                <w:b w:val="0"/>
                <w:i w:val="0"/>
                <w:sz w:val="20"/>
              </w:rPr>
              <w:t>Effective orthotropic shear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sSub>
                <m:e>
                  <m:r>
                    <m:t>ν</m:t>
                  </m:r>
                </m:e>
                <m:sub>
                  <m:r>
                    <m:t>12</m:t>
                  </m:r>
                </m:sub>
              </m:sSub>
              <m:r>
                <m:t>,</m:t>
              </m:r>
              <m:sSub>
                <m:e>
                  <m:r>
                    <m:t>ν</m:t>
                  </m:r>
                </m:e>
                <m:sub>
                  <m:r>
                    <m:t>13</m:t>
                  </m:r>
                </m:sub>
              </m:sSub>
              <m:r>
                <m:t>,</m:t>
              </m:r>
              <m:sSub>
                <m:e>
                  <m:r>
                    <m:t>ν</m:t>
                  </m:r>
                </m:e>
                <m:sub>
                  <m:r>
                    <m:t>23</m:t>
                  </m:r>
                </m:sub>
              </m:sSub>
            </m:oMath>
          </w:p>
        </w:tc>
        <w:tc>
          <w:tcPr>
            <w:tcW w:type="dxa" w:w="3264"/>
            <w:vAlign w:val="center"/>
            <w:shd w:fill="FFFFFF"/>
          </w:tcPr>
          <w:p>
            <w:pPr>
              <w:spacing w:after="100" w:before="100"/>
            </w:pPr>
            <w:r>
              <w:rPr>
                <w:b w:val="0"/>
                <w:i w:val="0"/>
                <w:sz w:val="20"/>
              </w:rPr>
              <w:t>Effective major Poisson ratios</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V</m:t>
                  </m:r>
                </m:e>
                <m:sub>
                  <m:r>
                    <m:t>f</m:t>
                  </m:r>
                </m:sub>
              </m:sSub>
              <m:r>
                <m:t>,</m:t>
              </m:r>
              <m:sSub>
                <m:e>
                  <m:r>
                    <m:t>V</m:t>
                  </m:r>
                </m:e>
                <m:sub>
                  <m:r>
                    <m:t>m</m:t>
                  </m:r>
                </m:sub>
              </m:sSub>
              <m:r>
                <m:t>,</m:t>
              </m:r>
              <m:sSub>
                <m:e>
                  <m:r>
                    <m:t>V</m:t>
                  </m:r>
                </m:e>
                <m:sub>
                  <m:r>
                    <m:t>p</m:t>
                  </m:r>
                </m:sub>
              </m:sSub>
              <m:r>
                <m:t>,</m:t>
              </m:r>
              <m:sSub>
                <m:e>
                  <m:r>
                    <m:t>V</m:t>
                  </m:r>
                </m:e>
                <m:sub>
                  <m:r>
                    <m:t>v</m:t>
                  </m:r>
                </m:sub>
              </m:sSub>
            </m:oMath>
          </w:p>
        </w:tc>
        <w:tc>
          <w:tcPr>
            <w:tcW w:type="dxa" w:w="3264"/>
            <w:vAlign w:val="center"/>
            <w:shd w:fill="FFFFFF"/>
          </w:tcPr>
          <w:p>
            <w:pPr>
              <w:spacing w:after="100" w:before="100"/>
            </w:pPr>
            <w:r>
              <w:rPr>
                <w:b w:val="0"/>
                <w:i w:val="0"/>
                <w:sz w:val="20"/>
              </w:rPr>
              <w:t>Fiber, matrix, particle/filler, and void volume fractions</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E</m:t>
                  </m:r>
                </m:e>
                <m:sub>
                  <m:r>
                    <m:t>f</m:t>
                  </m:r>
                </m:sub>
              </m:sSub>
              <m:r>
                <m:t>,</m:t>
              </m:r>
              <m:sSub>
                <m:e>
                  <m:r>
                    <m:t>E</m:t>
                  </m:r>
                </m:e>
                <m:sub>
                  <m:r>
                    <m:t>m</m:t>
                  </m:r>
                </m:sub>
              </m:sSub>
              <m:r>
                <m:t>,</m:t>
              </m:r>
              <m:sSub>
                <m:e>
                  <m:r>
                    <m:t>E</m:t>
                  </m:r>
                </m:e>
                <m:sub>
                  <m:r>
                    <m:t>p</m:t>
                  </m:r>
                </m:sub>
              </m:sSub>
            </m:oMath>
          </w:p>
        </w:tc>
        <w:tc>
          <w:tcPr>
            <w:tcW w:type="dxa" w:w="3264"/>
            <w:vAlign w:val="center"/>
            <w:shd w:fill="FFFFFF"/>
          </w:tcPr>
          <w:p>
            <w:pPr>
              <w:spacing w:after="100" w:before="100"/>
            </w:pPr>
            <w:r>
              <w:rPr>
                <w:b w:val="0"/>
                <w:i w:val="0"/>
                <w:sz w:val="20"/>
              </w:rPr>
              <w:t>Fiber, matrix, and particle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sSub>
                <m:e>
                  <m:r>
                    <m:t>G</m:t>
                  </m:r>
                </m:e>
                <m:sub>
                  <m:r>
                    <m:t>f</m:t>
                  </m:r>
                </m:sub>
              </m:sSub>
              <m:r>
                <m:t>,</m:t>
              </m:r>
              <m:sSub>
                <m:e>
                  <m:r>
                    <m:t>G</m:t>
                  </m:r>
                </m:e>
                <m:sub>
                  <m:r>
                    <m:t>m</m:t>
                  </m:r>
                </m:sub>
              </m:sSub>
              <m:r>
                <m:t>,</m:t>
              </m:r>
              <m:sSub>
                <m:e>
                  <m:r>
                    <m:t>G</m:t>
                  </m:r>
                </m:e>
                <m:sub>
                  <m:r>
                    <m:t>p</m:t>
                  </m:r>
                </m:sub>
              </m:sSub>
            </m:oMath>
          </w:p>
        </w:tc>
        <w:tc>
          <w:tcPr>
            <w:tcW w:type="dxa" w:w="3264"/>
            <w:vAlign w:val="center"/>
            <w:shd w:fill="FFFFFF"/>
          </w:tcPr>
          <w:p>
            <w:pPr>
              <w:spacing w:after="100" w:before="100"/>
            </w:pPr>
            <w:r>
              <w:rPr>
                <w:b w:val="0"/>
                <w:i w:val="0"/>
                <w:sz w:val="20"/>
              </w:rPr>
              <w:t>Fiber, matrix, and particle shear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r>
                <m:t>AR</m:t>
              </m:r>
            </m:oMath>
          </w:p>
        </w:tc>
        <w:tc>
          <w:tcPr>
            <w:tcW w:type="dxa" w:w="3264"/>
            <w:vAlign w:val="center"/>
            <w:shd w:fill="FFFFFF"/>
          </w:tcPr>
          <w:p>
            <w:pPr>
              <w:spacing w:after="100" w:before="100"/>
            </w:pPr>
            <w:r>
              <w:rPr>
                <w:b w:val="0"/>
                <w:i w:val="0"/>
                <w:sz w:val="20"/>
              </w:rPr>
              <w:t xml:space="preserve">Fiber or inclusion aspect ratio, usually </w:t>
            </w:r>
            <m:oMath>
              <m:r>
                <m:t>l/d</m:t>
              </m:r>
            </m:oMath>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η</m:t>
                  </m:r>
                </m:e>
                <m:sub>
                  <m:r>
                    <m:t>L</m:t>
                  </m:r>
                </m:sub>
              </m:sSub>
            </m:oMath>
          </w:p>
        </w:tc>
        <w:tc>
          <w:tcPr>
            <w:tcW w:type="dxa" w:w="3264"/>
            <w:vAlign w:val="center"/>
            <w:shd w:fill="FFFFFF"/>
          </w:tcPr>
          <w:p>
            <w:pPr>
              <w:spacing w:after="100" w:before="100"/>
            </w:pPr>
            <w:r>
              <w:rPr>
                <w:b w:val="0"/>
                <w:i w:val="0"/>
                <w:sz w:val="20"/>
              </w:rPr>
              <w:t>Fiber length efficiency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η</m:t>
                  </m:r>
                </m:e>
                <m:sub>
                  <m:r>
                    <m:t>O</m:t>
                  </m:r>
                </m:sub>
              </m:sSub>
            </m:oMath>
          </w:p>
        </w:tc>
        <w:tc>
          <w:tcPr>
            <w:tcW w:type="dxa" w:w="3264"/>
            <w:vAlign w:val="center"/>
            <w:shd w:fill="FFFFFF"/>
          </w:tcPr>
          <w:p>
            <w:pPr>
              <w:spacing w:after="100" w:before="100"/>
            </w:pPr>
            <w:r>
              <w:rPr>
                <w:b w:val="0"/>
                <w:i w:val="0"/>
                <w:sz w:val="20"/>
              </w:rPr>
              <w:t>Orientation efficiency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F</m:t>
                  </m:r>
                </m:e>
                <m:sub>
                  <m:r>
                    <m:t>a</m:t>
                  </m:r>
                </m:sub>
              </m:sSub>
            </m:oMath>
          </w:p>
        </w:tc>
        <w:tc>
          <w:tcPr>
            <w:tcW w:type="dxa" w:w="3264"/>
            <w:vAlign w:val="center"/>
            <w:shd w:fill="FFFFFF"/>
          </w:tcPr>
          <w:p>
            <w:pPr>
              <w:spacing w:after="100" w:before="100"/>
            </w:pPr>
            <w:r>
              <w:rPr>
                <w:b w:val="0"/>
                <w:i w:val="0"/>
                <w:sz w:val="20"/>
              </w:rPr>
              <w:t>Chou axial architecture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F</m:t>
                  </m:r>
                </m:e>
                <m:sub>
                  <m:r>
                    <m:t>p</m:t>
                  </m:r>
                </m:sub>
              </m:sSub>
            </m:oMath>
          </w:p>
        </w:tc>
        <w:tc>
          <w:tcPr>
            <w:tcW w:type="dxa" w:w="3264"/>
            <w:vAlign w:val="center"/>
            <w:shd w:fill="FFFFFF"/>
          </w:tcPr>
          <w:p>
            <w:pPr>
              <w:spacing w:after="100" w:before="100"/>
            </w:pPr>
            <w:r>
              <w:rPr>
                <w:b w:val="0"/>
                <w:i w:val="0"/>
                <w:sz w:val="20"/>
              </w:rPr>
              <w:t>Chou planar/random architecture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t>ξ</m:t>
              </m:r>
            </m:oMath>
          </w:p>
        </w:tc>
        <w:tc>
          <w:tcPr>
            <w:tcW w:type="dxa" w:w="3264"/>
            <w:vAlign w:val="center"/>
            <w:shd w:fill="FFFFFF"/>
          </w:tcPr>
          <w:p>
            <w:pPr>
              <w:spacing w:after="100" w:before="100"/>
            </w:pPr>
            <w:r>
              <w:rPr>
                <w:b w:val="0"/>
                <w:i w:val="0"/>
                <w:sz w:val="20"/>
              </w:rPr>
              <w:t>Halpin–Tsai shape parameter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t>η</m:t>
              </m:r>
            </m:oMath>
          </w:p>
        </w:tc>
        <w:tc>
          <w:tcPr>
            <w:tcW w:type="dxa" w:w="3264"/>
            <w:vAlign w:val="center"/>
            <w:shd w:fill="FFFFFF"/>
          </w:tcPr>
          <w:p>
            <w:pPr>
              <w:spacing w:after="100" w:before="100"/>
            </w:pPr>
            <w:r>
              <w:rPr>
                <w:b w:val="0"/>
                <w:i w:val="0"/>
                <w:sz w:val="20"/>
              </w:rPr>
              <w:t>Halpin–Tsai contrast parameter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rPr>
                  <m:sty m:val="b"/>
                </m:rPr>
                <m:t>C</m:t>
              </m:r>
            </m:oMath>
          </w:p>
        </w:tc>
        <w:tc>
          <w:tcPr>
            <w:tcW w:type="dxa" w:w="3264"/>
            <w:vAlign w:val="center"/>
            <w:shd w:fill="FFFFFF"/>
          </w:tcPr>
          <w:p>
            <w:pPr>
              <w:spacing w:after="100" w:before="100"/>
            </w:pPr>
            <w:r>
              <w:rPr>
                <w:b w:val="0"/>
                <w:i w:val="0"/>
                <w:sz w:val="20"/>
              </w:rPr>
              <w:t>Stiffness matrix or fourth-order stiffness tensor</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r>
                <m:rPr>
                  <m:sty m:val="b"/>
                </m:rPr>
                <m:t>S</m:t>
              </m:r>
            </m:oMath>
          </w:p>
        </w:tc>
        <w:tc>
          <w:tcPr>
            <w:tcW w:type="dxa" w:w="3264"/>
            <w:vAlign w:val="center"/>
            <w:shd w:fill="FFFFFF"/>
          </w:tcPr>
          <w:p>
            <w:pPr>
              <w:spacing w:after="100" w:before="100"/>
            </w:pPr>
            <w:r>
              <w:rPr>
                <w:b w:val="0"/>
                <w:i w:val="0"/>
                <w:sz w:val="20"/>
              </w:rPr>
              <w:t>Compliance matrix or Eshelby tensor depending on context</w:t>
            </w:r>
          </w:p>
        </w:tc>
        <w:tc>
          <w:tcPr>
            <w:tcW w:type="dxa" w:w="3264"/>
            <w:vAlign w:val="center"/>
            <w:shd w:fill="FFFFFF"/>
          </w:tcPr>
          <w:p>
            <w:pPr>
              <w:spacing w:after="100" w:before="100"/>
            </w:pPr>
            <m:oMath>
              <m:sSup>
                <m:e>
                  <m:r>
                    <m:rPr>
                      <m:nor/>
                    </m:rPr>
                    <m:t>Pa</m:t>
                  </m:r>
                </m:e>
                <m:sup>
                  <m:r>
                    <m:t>−1</m:t>
                  </m:r>
                </m:sup>
              </m:sSup>
            </m:oMath>
            <w:r>
              <w:rPr>
                <w:b w:val="0"/>
                <w:i w:val="0"/>
                <w:sz w:val="20"/>
              </w:rPr>
              <w:t xml:space="preserve"> or –</w:t>
            </w:r>
          </w:p>
        </w:tc>
      </w:tr>
      <w:tr>
        <w:trPr>
          <w:cantSplit/>
        </w:trPr>
        <w:tc>
          <w:tcPr>
            <w:tcW w:type="dxa" w:w="3264"/>
            <w:vAlign w:val="center"/>
            <w:shd w:fill="FFFFFF"/>
          </w:tcPr>
          <w:p>
            <w:pPr>
              <w:spacing w:after="100" w:before="100"/>
            </w:pPr>
            <m:oMath>
              <m:r>
                <m:rPr>
                  <m:sty m:val="b"/>
                </m:rPr>
                <m:t>A</m:t>
              </m:r>
            </m:oMath>
          </w:p>
        </w:tc>
        <w:tc>
          <w:tcPr>
            <w:tcW w:type="dxa" w:w="3264"/>
            <w:vAlign w:val="center"/>
            <w:shd w:fill="FFFFFF"/>
          </w:tcPr>
          <w:p>
            <w:pPr>
              <w:spacing w:after="100" w:before="100"/>
            </w:pPr>
            <w:r>
              <w:rPr>
                <w:b w:val="0"/>
                <w:i w:val="0"/>
                <w:sz w:val="20"/>
              </w:rPr>
              <w:t>Strain concentration tensor or matrix</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bar>
                <m:barPr>
                  <m:pos m:val="top"/>
                </m:barPr>
                <m:e>
                  <m:r>
                    <m:rPr>
                      <m:sty m:val="b"/>
                    </m:rPr>
                    <m:t>σ</m:t>
                  </m:r>
                </m:e>
              </m:bar>
            </m:oMath>
          </w:p>
        </w:tc>
        <w:tc>
          <w:tcPr>
            <w:tcW w:type="dxa" w:w="3264"/>
            <w:vAlign w:val="center"/>
            <w:shd w:fill="FFFFFF"/>
          </w:tcPr>
          <w:p>
            <w:pPr>
              <w:spacing w:after="100" w:before="100"/>
            </w:pPr>
            <w:r>
              <w:rPr>
                <w:b w:val="0"/>
                <w:i w:val="0"/>
                <w:sz w:val="20"/>
              </w:rPr>
              <w:t>Macroscopic stress</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bar>
                <m:barPr>
                  <m:pos m:val="top"/>
                </m:barPr>
                <m:e>
                  <m:r>
                    <m:rPr>
                      <m:sty m:val="b"/>
                    </m:rPr>
                    <m:t>ε</m:t>
                  </m:r>
                </m:e>
              </m:bar>
            </m:oMath>
          </w:p>
        </w:tc>
        <w:tc>
          <w:tcPr>
            <w:tcW w:type="dxa" w:w="3264"/>
            <w:vAlign w:val="center"/>
            <w:shd w:fill="FFFFFF"/>
          </w:tcPr>
          <w:p>
            <w:pPr>
              <w:spacing w:after="100" w:before="100"/>
            </w:pPr>
            <w:r>
              <w:rPr>
                <w:b w:val="0"/>
                <w:i w:val="0"/>
                <w:sz w:val="20"/>
              </w:rPr>
              <w:t>Macroscopic strain</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t>θ</m:t>
              </m:r>
            </m:oMath>
          </w:p>
        </w:tc>
        <w:tc>
          <w:tcPr>
            <w:tcW w:type="dxa" w:w="3264"/>
            <w:vAlign w:val="center"/>
            <w:shd w:fill="FFFFFF"/>
          </w:tcPr>
          <w:p>
            <w:pPr>
              <w:spacing w:after="100" w:before="100"/>
            </w:pPr>
            <w:r>
              <w:rPr>
                <w:b w:val="0"/>
                <w:i w:val="0"/>
                <w:sz w:val="20"/>
              </w:rPr>
              <w:t>Global material orientation angle</w:t>
            </w:r>
          </w:p>
        </w:tc>
        <w:tc>
          <w:tcPr>
            <w:tcW w:type="dxa" w:w="3264"/>
            <w:vAlign w:val="center"/>
            <w:shd w:fill="FFFFFF"/>
          </w:tcPr>
          <w:p>
            <w:pPr>
              <w:spacing w:after="100" w:before="100"/>
            </w:pPr>
            <w:r>
              <w:rPr>
                <w:b w:val="0"/>
                <w:i w:val="0"/>
                <w:sz w:val="20"/>
              </w:rPr>
              <w:t>deg</w:t>
            </w:r>
          </w:p>
        </w:tc>
      </w:tr>
    </w:tbl>
    <w:p>
      <w:pPr>
        <w:spacing w:after="0"/>
      </w:pPr>
    </w:p>
    <w:p>
      <w:pPr>
        <w:pStyle w:val="Heading2"/>
      </w:pPr>
      <w:r>
        <w:t>4 1 Model Scope</w:t>
      </w:r>
    </w:p>
    <w:p>
      <w:pPr/>
      <w:r>
        <w:rPr>
          <w:b w:val="0"/>
          <w:i w:val="0"/>
        </w:rPr>
        <w:t>The solver model predicts effective properties of composite materials from constituent properties and architecture descriptors. The main elastic outputs are the orthotropic engineering constants</w:t>
      </w:r>
    </w:p>
    <w:p>
      <w:pPr/>
      <m:oMath>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d>
        <m:r>
          <m:t>.</m:t>
        </m:r>
      </m:oMath>
    </w:p>
    <w:p>
      <w:pPr/>
      <w:r>
        <w:rPr>
          <w:b w:val="0"/>
          <w:i w:val="0"/>
        </w:rPr>
        <w:t>These properties are used to generate Abaqus material definitions. Choose from the following stiffness models: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Model branch</w:t>
            </w:r>
          </w:p>
        </w:tc>
      </w:tr>
      <w:tr>
        <w:trPr>
          <w:cantSplit/>
        </w:trPr>
        <w:tc>
          <w:tcPr>
            <w:tcW w:type="dxa" w:w="9792"/>
            <w:vAlign w:val="center"/>
            <w:shd w:fill="FFFFFF"/>
          </w:tcPr>
          <w:p>
            <w:pPr>
              <w:spacing w:after="100" w:before="100"/>
            </w:pPr>
            <w:r>
              <w:rPr>
                <w:b w:val="0"/>
                <w:i w:val="0"/>
                <w:sz w:val="20"/>
              </w:rPr>
              <w:t>Rule of mixtures</w:t>
            </w:r>
          </w:p>
        </w:tc>
      </w:tr>
      <w:tr>
        <w:trPr>
          <w:cantSplit/>
        </w:trPr>
        <w:tc>
          <w:tcPr>
            <w:tcW w:type="dxa" w:w="9792"/>
            <w:vAlign w:val="center"/>
            <w:shd w:fill="FFFFFF"/>
          </w:tcPr>
          <w:p>
            <w:pPr>
              <w:spacing w:after="100" w:before="100"/>
            </w:pPr>
            <w:r>
              <w:rPr>
                <w:b w:val="0"/>
                <w:i w:val="0"/>
                <w:sz w:val="20"/>
              </w:rPr>
              <w:t>Halpin–Tsai</w:t>
            </w:r>
          </w:p>
        </w:tc>
      </w:tr>
      <w:tr>
        <w:trPr>
          <w:cantSplit/>
        </w:trPr>
        <w:tc>
          <w:tcPr>
            <w:tcW w:type="dxa" w:w="9792"/>
            <w:vAlign w:val="center"/>
            <w:shd w:fill="FFFFFF"/>
          </w:tcPr>
          <w:p>
            <w:pPr>
              <w:spacing w:after="100" w:before="100"/>
            </w:pPr>
            <w:r>
              <w:rPr>
                <w:b w:val="0"/>
                <w:i w:val="0"/>
                <w:sz w:val="20"/>
              </w:rPr>
              <w:t>Mori–Tanaka engineering approximation</w:t>
            </w:r>
          </w:p>
        </w:tc>
      </w:tr>
      <w:tr>
        <w:trPr>
          <w:cantSplit/>
        </w:trPr>
        <w:tc>
          <w:tcPr>
            <w:tcW w:type="dxa" w:w="9792"/>
            <w:vAlign w:val="center"/>
            <w:shd w:fill="FFFFFF"/>
          </w:tcPr>
          <w:p>
            <w:pPr>
              <w:spacing w:after="100" w:before="100"/>
            </w:pPr>
            <w:r>
              <w:rPr>
                <w:b w:val="0"/>
                <w:i w:val="0"/>
                <w:sz w:val="20"/>
              </w:rPr>
              <w:t>Self-consistent engineering approximation</w:t>
            </w:r>
          </w:p>
        </w:tc>
      </w:tr>
    </w:tbl>
    <w:p>
      <w:pPr>
        <w:spacing w:after="0"/>
      </w:pPr>
    </w:p>
    <w:p>
      <w:pPr/>
      <w:r>
        <w:rPr>
          <w:b w:val="0"/>
          <w:i w:val="0"/>
        </w:rPr>
        <w:t>Choose the material architecture independently of the stiffness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Architecture branch</w:t>
            </w:r>
          </w:p>
        </w:tc>
      </w:tr>
      <w:tr>
        <w:trPr>
          <w:cantSplit/>
        </w:trPr>
        <w:tc>
          <w:tcPr>
            <w:tcW w:type="dxa" w:w="9792"/>
            <w:vAlign w:val="center"/>
            <w:shd w:fill="FFFFFF"/>
          </w:tcPr>
          <w:p>
            <w:pPr>
              <w:spacing w:after="100" w:before="100"/>
            </w:pPr>
            <w:r>
              <w:rPr>
                <w:b w:val="0"/>
                <w:i w:val="0"/>
                <w:sz w:val="20"/>
              </w:rPr>
              <w:t>Continuous unidirectional fiber composite</w:t>
            </w:r>
          </w:p>
        </w:tc>
      </w:tr>
      <w:tr>
        <w:trPr>
          <w:cantSplit/>
        </w:trPr>
        <w:tc>
          <w:tcPr>
            <w:tcW w:type="dxa" w:w="9792"/>
            <w:vAlign w:val="center"/>
            <w:shd w:fill="FFFFFF"/>
          </w:tcPr>
          <w:p>
            <w:pPr>
              <w:spacing w:after="100" w:before="100"/>
            </w:pPr>
            <w:r>
              <w:rPr>
                <w:b w:val="0"/>
                <w:i w:val="0"/>
                <w:sz w:val="20"/>
              </w:rPr>
              <w:t>Discontinuous fiber composite</w:t>
            </w:r>
          </w:p>
        </w:tc>
      </w:tr>
      <w:tr>
        <w:trPr>
          <w:cantSplit/>
        </w:trPr>
        <w:tc>
          <w:tcPr>
            <w:tcW w:type="dxa" w:w="9792"/>
            <w:vAlign w:val="center"/>
            <w:shd w:fill="FFFFFF"/>
          </w:tcPr>
          <w:p>
            <w:pPr>
              <w:spacing w:after="100" w:before="100"/>
            </w:pPr>
            <w:r>
              <w:rPr>
                <w:b w:val="0"/>
                <w:i w:val="0"/>
                <w:sz w:val="20"/>
              </w:rPr>
              <w:t>Woven fabric composite</w:t>
            </w:r>
          </w:p>
        </w:tc>
      </w:tr>
      <w:tr>
        <w:trPr>
          <w:cantSplit/>
        </w:trPr>
        <w:tc>
          <w:tcPr>
            <w:tcW w:type="dxa" w:w="9792"/>
            <w:vAlign w:val="center"/>
            <w:shd w:fill="FFFFFF"/>
          </w:tcPr>
          <w:p>
            <w:pPr>
              <w:spacing w:after="100" w:before="100"/>
            </w:pPr>
            <w:r>
              <w:rPr>
                <w:b w:val="0"/>
                <w:i w:val="0"/>
                <w:sz w:val="20"/>
              </w:rPr>
              <w:t>General multiphase composite</w:t>
            </w:r>
          </w:p>
        </w:tc>
      </w:tr>
    </w:tbl>
    <w:p>
      <w:pPr>
        <w:spacing w:after="0"/>
      </w:pPr>
    </w:p>
    <w:p>
      <w:pPr/>
      <w:r>
        <w:rPr>
          <w:b w:val="0"/>
          <w:i w:val="0"/>
        </w:rPr>
        <w:t>This separation allows, for example, a discontinuous-fiber material to be evaluated using a simple rule-of-mixtures approximation or a more interaction-aware self-consistent approximation.</w:t>
      </w:r>
    </w:p>
    <w:p>
      <w:pPr>
        <w:pStyle w:val="Heading2"/>
      </w:pPr>
      <w:r>
        <w:t>5 2 Constituent Property Inputs</w:t>
      </w:r>
    </w:p>
    <w:p>
      <w:pPr/>
      <w:r>
        <w:rPr>
          <w:b w:val="0"/>
          <w:i w:val="0"/>
        </w:rPr>
        <w:t>Specify the properties of each constituent. The fiber property vector contains anisotropic stiffnesses, strengths, density, and thermophysical values. In Volume I only the elastic terms are required:</w:t>
      </w:r>
    </w:p>
    <w:p>
      <w:pPr/>
      <m:oMath>
        <m:sSub>
          <m:e>
            <m:r>
              <m:rPr>
                <m:sty m:val="b"/>
              </m:rPr>
              <m:t>x</m:t>
            </m:r>
          </m:e>
          <m:sub>
            <m:r>
              <m:t>f</m:t>
            </m:r>
          </m:sub>
        </m:sSub>
        <m:r>
          <m:t>=</m:t>
        </m:r>
        <m:sSup>
          <m:e>
            <m:d>
              <m:dPr>
                <m:begChr m:val="["/>
                <m:sepChr m:val=","/>
                <m:endChr m:val="]"/>
              </m:dPr>
              <m:e>
                <m:sSub>
                  <m:e>
                    <m:r>
                      <m:t>E</m:t>
                    </m:r>
                  </m:e>
                  <m:sub>
                    <m:r>
                      <m:t>f1</m:t>
                    </m:r>
                  </m:sub>
                </m:sSub>
              </m:e>
              <m:e>
                <m:sSub>
                  <m:e>
                    <m:r>
                      <m:t>E</m:t>
                    </m:r>
                  </m:e>
                  <m:sub>
                    <m:r>
                      <m:t>f2</m:t>
                    </m:r>
                  </m:sub>
                </m:sSub>
              </m:e>
              <m:e>
                <m:sSub>
                  <m:e>
                    <m:r>
                      <m:t>E</m:t>
                    </m:r>
                  </m:e>
                  <m:sub>
                    <m:r>
                      <m:t>f3</m:t>
                    </m:r>
                  </m:sub>
                </m:sSub>
              </m:e>
              <m:e>
                <m:sSub>
                  <m:e>
                    <m:r>
                      <m:t>G</m:t>
                    </m:r>
                  </m:e>
                  <m:sub>
                    <m:r>
                      <m:t>f12</m:t>
                    </m:r>
                  </m:sub>
                </m:sSub>
              </m:e>
              <m:e>
                <m:sSub>
                  <m:e>
                    <m:r>
                      <m:t>G</m:t>
                    </m:r>
                  </m:e>
                  <m:sub>
                    <m:r>
                      <m:t>f13</m:t>
                    </m:r>
                  </m:sub>
                </m:sSub>
              </m:e>
              <m:e>
                <m:sSub>
                  <m:e>
                    <m:r>
                      <m:t>G</m:t>
                    </m:r>
                  </m:e>
                  <m:sub>
                    <m:r>
                      <m:t>f23</m:t>
                    </m:r>
                  </m:sub>
                </m:sSub>
              </m:e>
              <m:e>
                <m:sSub>
                  <m:e>
                    <m:r>
                      <m:t>ν</m:t>
                    </m:r>
                  </m:e>
                  <m:sub>
                    <m:r>
                      <m:t>f12</m:t>
                    </m:r>
                  </m:sub>
                </m:sSub>
              </m:e>
              <m:e>
                <m:sSub>
                  <m:e>
                    <m:r>
                      <m:t>ν</m:t>
                    </m:r>
                  </m:e>
                  <m:sub>
                    <m:r>
                      <m:t>f13</m:t>
                    </m:r>
                  </m:sub>
                </m:sSub>
              </m:e>
              <m:e>
                <m:sSub>
                  <m:e>
                    <m:r>
                      <m:t>ν</m:t>
                    </m:r>
                  </m:e>
                  <m:sub>
                    <m:r>
                      <m:t>f23</m:t>
                    </m:r>
                  </m:sub>
                </m:sSub>
              </m:e>
              <m:e>
                <m:sSub>
                  <m:e>
                    <m:r>
                      <m:t>ρ</m:t>
                    </m:r>
                  </m:e>
                  <m:sub>
                    <m:r>
                      <m:t>f</m:t>
                    </m:r>
                  </m:sub>
                </m:sSub>
              </m:e>
              <m:e>
                <m:r>
                  <m:t>…</m:t>
                </m:r>
              </m:e>
            </m:d>
          </m:e>
          <m:sup>
            <m:r>
              <m:t>T</m:t>
            </m:r>
          </m:sup>
        </m:sSup>
        <m:r>
          <m:t>.</m:t>
        </m:r>
      </m:oMath>
    </w:p>
    <w:p>
      <w:pPr/>
      <w:r>
        <w:rPr>
          <w:b w:val="0"/>
          <w:i w:val="0"/>
        </w:rPr>
        <w:t>The matrix vector contains isotropic elastic properties,</w:t>
      </w:r>
    </w:p>
    <w:p>
      <w:pPr/>
      <m:oMath>
        <m:sSub>
          <m:e>
            <m:r>
              <m:rPr>
                <m:sty m:val="b"/>
              </m:rPr>
              <m:t>x</m:t>
            </m:r>
          </m:e>
          <m:sub>
            <m:r>
              <m:t>m</m:t>
            </m:r>
          </m:sub>
        </m:sSub>
        <m:r>
          <m:t>=</m:t>
        </m:r>
        <m:sSup>
          <m:e>
            <m:d>
              <m:dPr>
                <m:begChr m:val="["/>
                <m:sepChr m:val=","/>
                <m:endChr m:val="]"/>
              </m:dPr>
              <m:e>
                <m:sSub>
                  <m:e>
                    <m:r>
                      <m:t>E</m:t>
                    </m:r>
                  </m:e>
                  <m:sub>
                    <m:r>
                      <m:t>m</m:t>
                    </m:r>
                  </m:sub>
                </m:sSub>
              </m:e>
              <m:e>
                <m:sSub>
                  <m:e>
                    <m:r>
                      <m:t>ν</m:t>
                    </m:r>
                  </m:e>
                  <m:sub>
                    <m:r>
                      <m:t>m</m:t>
                    </m:r>
                  </m:sub>
                </m:sSub>
              </m:e>
              <m:e>
                <m:sSub>
                  <m:e>
                    <m:r>
                      <m:t>ρ</m:t>
                    </m:r>
                  </m:e>
                  <m:sub>
                    <m:r>
                      <m:t>m</m:t>
                    </m:r>
                  </m:sub>
                </m:sSub>
              </m:e>
              <m:e>
                <m:r>
                  <m:t>…</m:t>
                </m:r>
              </m:e>
            </m:d>
          </m:e>
          <m:sup>
            <m:r>
              <m:t>T</m:t>
            </m:r>
          </m:sup>
        </m:sSup>
        <m:r>
          <m:t>,</m:t>
        </m:r>
      </m:oMath>
    </w:p>
    <w:p>
      <w:pPr/>
      <w:r>
        <w:rPr>
          <w:b w:val="0"/>
          <w:i w:val="0"/>
        </w:rPr>
        <w:t>and the filler vector contains particle properties,</w:t>
      </w:r>
    </w:p>
    <w:p>
      <w:pPr/>
      <m:oMath>
        <m:sSub>
          <m:e>
            <m:r>
              <m:rPr>
                <m:sty m:val="b"/>
              </m:rPr>
              <m:t>x</m:t>
            </m:r>
          </m:e>
          <m:sub>
            <m:r>
              <m:t>p</m:t>
            </m:r>
          </m:sub>
        </m:sSub>
        <m:r>
          <m:t>=</m:t>
        </m:r>
        <m:sSup>
          <m:e>
            <m:d>
              <m:dPr>
                <m:begChr m:val="["/>
                <m:sepChr m:val=","/>
                <m:endChr m:val="]"/>
              </m:dPr>
              <m:e>
                <m:sSub>
                  <m:e>
                    <m:r>
                      <m:t>E</m:t>
                    </m:r>
                  </m:e>
                  <m:sub>
                    <m:r>
                      <m:t>p</m:t>
                    </m:r>
                  </m:sub>
                </m:sSub>
              </m:e>
              <m:e>
                <m:sSub>
                  <m:e>
                    <m:r>
                      <m:t>ν</m:t>
                    </m:r>
                  </m:e>
                  <m:sub>
                    <m:r>
                      <m:t>p</m:t>
                    </m:r>
                  </m:sub>
                </m:sSub>
              </m:e>
              <m:e>
                <m:sSub>
                  <m:e>
                    <m:r>
                      <m:t>ρ</m:t>
                    </m:r>
                  </m:e>
                  <m:sub>
                    <m:r>
                      <m:t>p</m:t>
                    </m:r>
                  </m:sub>
                </m:sSub>
              </m:e>
              <m:e>
                <m:r>
                  <m:t>A</m:t>
                </m:r>
                <m:sSub>
                  <m:e>
                    <m:r>
                      <m:t>R</m:t>
                    </m:r>
                  </m:e>
                  <m:sub>
                    <m:r>
                      <m:t>p</m:t>
                    </m:r>
                  </m:sub>
                </m:sSub>
              </m:e>
              <m:e>
                <m:r>
                  <m:t>…</m:t>
                </m:r>
              </m:e>
            </m:d>
          </m:e>
          <m:sup>
            <m:r>
              <m:t>T</m:t>
            </m:r>
          </m:sup>
        </m:sSup>
        <m:r>
          <m:t>.</m:t>
        </m:r>
      </m:oMath>
    </w:p>
    <w:p>
      <w:pPr/>
      <w:r>
        <w:rPr>
          <w:b w:val="0"/>
          <w:i w:val="0"/>
        </w:rPr>
        <w:t>The matrix shear modulus is computed from isotropic elasticity:</w:t>
      </w:r>
    </w:p>
    <w:p>
      <w:pPr/>
      <m:oMath>
        <m:sSub>
          <m:e>
            <m:r>
              <m:t>G</m:t>
            </m:r>
          </m:e>
          <m:sub>
            <m:r>
              <m:t>m</m:t>
            </m:r>
          </m:sub>
        </m:sSub>
        <m:r>
          <m:t>=</m:t>
        </m:r>
        <m:f>
          <m:fPr>
            <m:type m:val="bar"/>
          </m:fPr>
          <m:num>
            <m:sSub>
              <m:e>
                <m:r>
                  <m:t>E</m:t>
                </m:r>
              </m:e>
              <m:sub>
                <m:r>
                  <m:t>m</m:t>
                </m:r>
              </m:sub>
            </m:sSub>
          </m:num>
          <m:den>
            <m:r>
              <m:t>2</m:t>
            </m:r>
            <m:d>
              <m:dPr>
                <m:sepChr m:val="+"/>
              </m:dPr>
              <m:e>
                <m:r>
                  <m:t>1</m:t>
                </m:r>
              </m:e>
              <m:e>
                <m:sSub>
                  <m:e>
                    <m:r>
                      <m:t>ν</m:t>
                    </m:r>
                  </m:e>
                  <m:sub>
                    <m:r>
                      <m:t>m</m:t>
                    </m:r>
                  </m:sub>
                </m:sSub>
              </m:e>
            </m:d>
          </m:den>
        </m:f>
        <m:r>
          <m:t>.</m:t>
        </m:r>
      </m:oMath>
    </w:p>
    <w:p>
      <w:pPr/>
      <w:r>
        <w:rPr>
          <w:b w:val="0"/>
          <w:i w:val="0"/>
        </w:rPr>
        <w:t>Similarly, for an isotropic particle phase,</w:t>
      </w:r>
    </w:p>
    <w:p>
      <w:pPr/>
      <m:oMath>
        <m:sSub>
          <m:e>
            <m:r>
              <m:t>G</m:t>
            </m:r>
          </m:e>
          <m:sub>
            <m:r>
              <m:t>p</m:t>
            </m:r>
          </m:sub>
        </m:sSub>
        <m:r>
          <m:t>=</m:t>
        </m:r>
        <m:f>
          <m:fPr>
            <m:type m:val="bar"/>
          </m:fPr>
          <m:num>
            <m:sSub>
              <m:e>
                <m:r>
                  <m:t>E</m:t>
                </m:r>
              </m:e>
              <m:sub>
                <m:r>
                  <m:t>p</m:t>
                </m:r>
              </m:sub>
            </m:sSub>
          </m:num>
          <m:den>
            <m:r>
              <m:t>2</m:t>
            </m:r>
            <m:d>
              <m:dPr>
                <m:sepChr m:val="+"/>
              </m:dPr>
              <m:e>
                <m:r>
                  <m:t>1</m:t>
                </m:r>
              </m:e>
              <m:e>
                <m:sSub>
                  <m:e>
                    <m:r>
                      <m:t>ν</m:t>
                    </m:r>
                  </m:e>
                  <m:sub>
                    <m:r>
                      <m:t>p</m:t>
                    </m:r>
                  </m:sub>
                </m:sSub>
              </m:e>
            </m:d>
          </m:den>
        </m:f>
        <m:r>
          <m:t>.</m:t>
        </m:r>
      </m:oMath>
    </w:p>
    <w:p>
      <w:pPr>
        <w:pStyle w:val="Heading2"/>
      </w:pPr>
      <w:r>
        <w:t>6 3 Constituent Stiffness and Compliance</w:t>
      </w:r>
    </w:p>
    <w:p>
      <w:pPr/>
      <m:oMath>
        <m:sSup>
          <m:e>
            <m:r>
              <m:rPr>
                <m:sty m:val="b"/>
              </m:rPr>
              <m:t>σ</m:t>
            </m:r>
          </m:e>
          <m:sup>
            <m:d>
              <m:dPr>
                <m:sepChr m:val=""/>
              </m:dPr>
              <m:e>
                <m:r>
                  <m:t>r</m:t>
                </m:r>
              </m:e>
            </m:d>
          </m:sup>
        </m:sSup>
        <m:r>
          <m:t>=</m:t>
        </m:r>
        <m:sSup>
          <m:e>
            <m:r>
              <m:rPr>
                <m:sty m:val="b"/>
              </m:rPr>
              <m:t>C</m:t>
            </m:r>
          </m:e>
          <m:sup>
            <m:d>
              <m:dPr>
                <m:sepChr m:val=""/>
              </m:dPr>
              <m:e>
                <m:r>
                  <m:t>r</m:t>
                </m:r>
              </m:e>
            </m:d>
          </m:sup>
        </m:sSup>
        <m:sSup>
          <m:e>
            <m:r>
              <m:rPr>
                <m:sty m:val="b"/>
              </m:rPr>
              <m:t>ε</m:t>
            </m:r>
          </m:e>
          <m:sup>
            <m:d>
              <m:dPr>
                <m:sepChr m:val=""/>
              </m:dPr>
              <m:e>
                <m:r>
                  <m:t>r</m:t>
                </m:r>
              </m:e>
            </m:d>
          </m:sup>
        </m:sSup>
        <m:r>
          <m:t>,</m:t>
        </m:r>
      </m:oMath>
    </w:p>
    <w:p>
      <w:pPr/>
      <w:r>
        <w:rPr>
          <w:b w:val="0"/>
          <w:i w:val="0"/>
        </w:rPr>
        <w:t xml:space="preserve">where </w:t>
      </w:r>
      <m:oMath>
        <m:r>
          <m:t>r</m:t>
        </m:r>
      </m:oMath>
      <w:r>
        <w:rPr>
          <w:b w:val="0"/>
          <w:i w:val="0"/>
        </w:rPr>
        <w:t xml:space="preserve"> denotes the phase. For an isotropic phase, the stiffness tensor is</w:t>
      </w:r>
    </w:p>
    <w:p>
      <w:pPr/>
      <m:oMath>
        <m:sSub>
          <m:e>
            <m:r>
              <m:t>C</m:t>
            </m:r>
          </m:e>
          <m:sub>
            <m:r>
              <m:t>ijkl</m:t>
            </m:r>
          </m:sub>
        </m:sSub>
        <m:r>
          <m:t>=λ</m:t>
        </m:r>
        <m:sSub>
          <m:e>
            <m:r>
              <m:t>δ</m:t>
            </m:r>
          </m:e>
          <m:sub>
            <m:r>
              <m:t>ij</m:t>
            </m:r>
          </m:sub>
        </m:sSub>
        <m:sSub>
          <m:e>
            <m:r>
              <m:t>δ</m:t>
            </m:r>
          </m:e>
          <m:sub>
            <m:r>
              <m:t>kl</m:t>
            </m:r>
          </m:sub>
        </m:sSub>
        <m:r>
          <m:t>+μ</m:t>
        </m:r>
        <m:d>
          <m:dPr>
            <m:sepChr m:val="+"/>
          </m:dPr>
          <m:e>
            <m:sSub>
              <m:e>
                <m:r>
                  <m:t>δ</m:t>
                </m:r>
              </m:e>
              <m:sub>
                <m:r>
                  <m:t>ik</m:t>
                </m:r>
              </m:sub>
            </m:sSub>
            <m:sSub>
              <m:e>
                <m:r>
                  <m:t>δ</m:t>
                </m:r>
              </m:e>
              <m:sub>
                <m:r>
                  <m:t>jl</m:t>
                </m:r>
              </m:sub>
            </m:sSub>
          </m:e>
          <m:e>
            <m:sSub>
              <m:e>
                <m:r>
                  <m:t>δ</m:t>
                </m:r>
              </m:e>
              <m:sub>
                <m:r>
                  <m:t>il</m:t>
                </m:r>
              </m:sub>
            </m:sSub>
            <m:sSub>
              <m:e>
                <m:r>
                  <m:t>δ</m:t>
                </m:r>
              </m:e>
              <m:sub>
                <m:r>
                  <m:t>jk</m:t>
                </m:r>
              </m:sub>
            </m:sSub>
          </m:e>
        </m:d>
        <m:r>
          <m:t>,</m:t>
        </m:r>
      </m:oMath>
    </w:p>
    <w:p>
      <w:pPr/>
      <w:r>
        <w:rPr>
          <w:b w:val="0"/>
          <w:i w:val="0"/>
        </w:rPr>
        <w:t>with</w:t>
      </w:r>
    </w:p>
    <w:p>
      <w:pPr/>
      <m:oMath>
        <m:r>
          <m:t>μ=</m:t>
        </m:r>
        <m:f>
          <m:fPr>
            <m:type m:val="bar"/>
          </m:fPr>
          <m:num>
            <m:r>
              <m:t>E</m:t>
            </m:r>
          </m:num>
          <m:den>
            <m:r>
              <m:t>2</m:t>
            </m:r>
            <m:d>
              <m:dPr>
                <m:sepChr m:val="+"/>
              </m:dPr>
              <m:e>
                <m:r>
                  <m:t>1</m:t>
                </m:r>
              </m:e>
              <m:e>
                <m:r>
                  <m:t>ν</m:t>
                </m:r>
              </m:e>
            </m:d>
          </m:den>
        </m:f>
        <m:r>
          <m:t>,</m:t>
        </m:r>
        <m:r>
          <m:rPr>
            <m:nor/>
          </m:rPr>
          <m:t>  </m:t>
        </m:r>
        <m:r>
          <m:t>λ=</m:t>
        </m:r>
        <m:f>
          <m:fPr>
            <m:type m:val="bar"/>
          </m:fPr>
          <m:num>
            <m:r>
              <m:t>Eν</m:t>
            </m:r>
          </m:num>
          <m:den>
            <m:d>
              <m:dPr>
                <m:sepChr m:val="+"/>
              </m:dPr>
              <m:e>
                <m:r>
                  <m:t>1</m:t>
                </m:r>
              </m:e>
              <m:e>
                <m:r>
                  <m:t>ν</m:t>
                </m:r>
              </m:e>
            </m:d>
            <m:d>
              <m:dPr>
                <m:sepChr m:val="−"/>
              </m:dPr>
              <m:e>
                <m:r>
                  <m:t>1</m:t>
                </m:r>
              </m:e>
              <m:e>
                <m:r>
                  <m:t>2</m:t>
                </m:r>
                <m:r>
                  <m:t>ν</m:t>
                </m:r>
              </m:e>
            </m:d>
          </m:den>
        </m:f>
        <m:r>
          <m:t>.</m:t>
        </m:r>
      </m:oMath>
    </w:p>
    <w:p>
      <w:pPr/>
      <w:r>
        <w:rPr>
          <w:b w:val="0"/>
          <w:i w:val="0"/>
        </w:rPr>
        <w:t>For an orthotropic fiber, the compliance matrix in material coordinates is conventionally written as</w:t>
      </w:r>
    </w:p>
    <w:p>
      <w:pPr/>
      <m:oMath>
        <m:sSub>
          <m:e>
            <m:r>
              <m:rPr>
                <m:sty m:val="b"/>
              </m:rPr>
              <m:t>S</m:t>
            </m:r>
          </m:e>
          <m:sub>
            <m:r>
              <m:t>f</m:t>
            </m:r>
          </m:sub>
        </m:sSub>
        <m:r>
          <m:t>=</m:t>
        </m:r>
        <m:d>
          <m:dPr>
            <m:begChr m:val="["/>
            <m:sepChr m:val=""/>
            <m:endChr m:val="]"/>
          </m:dPr>
          <m:e>
            <m:m>
              <m:mPr>
                <m:baseJc m:val="center"/>
                <m:plcHide m:val="on"/>
                <m:mcs>
                  <m:mc>
                    <m:mcPr>
                      <m:count m:val="6"/>
                      <m:mcJc m:val="center"/>
                    </m:mcPr>
                  </m:mc>
                </m:mcs>
              </m:mPr>
              <m:mr>
                <m:e>
                  <m:r>
                    <m:t>1/</m:t>
                  </m:r>
                  <m:sSub>
                    <m:e>
                      <m:r>
                        <m:t>E</m:t>
                      </m:r>
                    </m:e>
                    <m:sub>
                      <m:r>
                        <m:t>f1</m:t>
                      </m:r>
                    </m:sub>
                  </m:sSub>
                </m:e>
                <m:e>
                  <m:r>
                    <m:t>−</m:t>
                  </m:r>
                  <m:sSub>
                    <m:e>
                      <m:r>
                        <m:t>ν</m:t>
                      </m:r>
                    </m:e>
                    <m:sub>
                      <m:r>
                        <m:t>f12</m:t>
                      </m:r>
                    </m:sub>
                  </m:sSub>
                  <m:r>
                    <m:t>/</m:t>
                  </m:r>
                  <m:sSub>
                    <m:e>
                      <m:r>
                        <m:t>E</m:t>
                      </m:r>
                    </m:e>
                    <m:sub>
                      <m:r>
                        <m:t>f1</m:t>
                      </m:r>
                    </m:sub>
                  </m:sSub>
                </m:e>
                <m:e>
                  <m:r>
                    <m:t>−</m:t>
                  </m:r>
                  <m:sSub>
                    <m:e>
                      <m:r>
                        <m:t>ν</m:t>
                      </m:r>
                    </m:e>
                    <m:sub>
                      <m:r>
                        <m:t>f13</m:t>
                      </m:r>
                    </m:sub>
                  </m:sSub>
                  <m:r>
                    <m:t>/</m:t>
                  </m:r>
                  <m:sSub>
                    <m:e>
                      <m:r>
                        <m:t>E</m:t>
                      </m:r>
                    </m:e>
                    <m:sub>
                      <m:r>
                        <m:t>f1</m:t>
                      </m:r>
                    </m:sub>
                  </m:sSub>
                </m:e>
                <m:e>
                  <m:r>
                    <m:t>0</m:t>
                  </m:r>
                </m:e>
                <m:e>
                  <m:r>
                    <m:t>0</m:t>
                  </m:r>
                </m:e>
                <m:e>
                  <m:r>
                    <m:t>0</m:t>
                  </m:r>
                </m:e>
              </m:mr>
              <m:mr>
                <m:e>
                  <m:r>
                    <m:t>−</m:t>
                  </m:r>
                  <m:sSub>
                    <m:e>
                      <m:r>
                        <m:t>ν</m:t>
                      </m:r>
                    </m:e>
                    <m:sub>
                      <m:r>
                        <m:t>f21</m:t>
                      </m:r>
                    </m:sub>
                  </m:sSub>
                  <m:r>
                    <m:t>/</m:t>
                  </m:r>
                  <m:sSub>
                    <m:e>
                      <m:r>
                        <m:t>E</m:t>
                      </m:r>
                    </m:e>
                    <m:sub>
                      <m:r>
                        <m:t>f2</m:t>
                      </m:r>
                    </m:sub>
                  </m:sSub>
                </m:e>
                <m:e>
                  <m:r>
                    <m:t>1/</m:t>
                  </m:r>
                  <m:sSub>
                    <m:e>
                      <m:r>
                        <m:t>E</m:t>
                      </m:r>
                    </m:e>
                    <m:sub>
                      <m:r>
                        <m:t>f2</m:t>
                      </m:r>
                    </m:sub>
                  </m:sSub>
                </m:e>
                <m:e>
                  <m:r>
                    <m:t>−</m:t>
                  </m:r>
                  <m:sSub>
                    <m:e>
                      <m:r>
                        <m:t>ν</m:t>
                      </m:r>
                    </m:e>
                    <m:sub>
                      <m:r>
                        <m:t>f23</m:t>
                      </m:r>
                    </m:sub>
                  </m:sSub>
                  <m:r>
                    <m:t>/</m:t>
                  </m:r>
                  <m:sSub>
                    <m:e>
                      <m:r>
                        <m:t>E</m:t>
                      </m:r>
                    </m:e>
                    <m:sub>
                      <m:r>
                        <m:t>f2</m:t>
                      </m:r>
                    </m:sub>
                  </m:sSub>
                </m:e>
                <m:e>
                  <m:r>
                    <m:t>0</m:t>
                  </m:r>
                </m:e>
                <m:e>
                  <m:r>
                    <m:t>0</m:t>
                  </m:r>
                </m:e>
                <m:e>
                  <m:r>
                    <m:t>0</m:t>
                  </m:r>
                </m:e>
              </m:mr>
              <m:mr>
                <m:e>
                  <m:r>
                    <m:t>−</m:t>
                  </m:r>
                  <m:sSub>
                    <m:e>
                      <m:r>
                        <m:t>ν</m:t>
                      </m:r>
                    </m:e>
                    <m:sub>
                      <m:r>
                        <m:t>f31</m:t>
                      </m:r>
                    </m:sub>
                  </m:sSub>
                  <m:r>
                    <m:t>/</m:t>
                  </m:r>
                  <m:sSub>
                    <m:e>
                      <m:r>
                        <m:t>E</m:t>
                      </m:r>
                    </m:e>
                    <m:sub>
                      <m:r>
                        <m:t>f3</m:t>
                      </m:r>
                    </m:sub>
                  </m:sSub>
                </m:e>
                <m:e>
                  <m:r>
                    <m:t>−</m:t>
                  </m:r>
                  <m:sSub>
                    <m:e>
                      <m:r>
                        <m:t>ν</m:t>
                      </m:r>
                    </m:e>
                    <m:sub>
                      <m:r>
                        <m:t>f32</m:t>
                      </m:r>
                    </m:sub>
                  </m:sSub>
                  <m:r>
                    <m:t>/</m:t>
                  </m:r>
                  <m:sSub>
                    <m:e>
                      <m:r>
                        <m:t>E</m:t>
                      </m:r>
                    </m:e>
                    <m:sub>
                      <m:r>
                        <m:t>f3</m:t>
                      </m:r>
                    </m:sub>
                  </m:sSub>
                </m:e>
                <m:e>
                  <m:r>
                    <m:t>1/</m:t>
                  </m:r>
                  <m:sSub>
                    <m:e>
                      <m:r>
                        <m:t>E</m:t>
                      </m:r>
                    </m:e>
                    <m:sub>
                      <m:r>
                        <m:t>f3</m:t>
                      </m:r>
                    </m:sub>
                  </m:sSub>
                </m:e>
                <m:e>
                  <m:r>
                    <m:t>0</m:t>
                  </m:r>
                </m:e>
                <m:e>
                  <m:r>
                    <m:t>0</m:t>
                  </m:r>
                </m:e>
                <m:e>
                  <m:r>
                    <m:t>0</m:t>
                  </m:r>
                </m:e>
              </m:mr>
              <m:mr>
                <m:e>
                  <m:r>
                    <m:t>0</m:t>
                  </m:r>
                </m:e>
                <m:e>
                  <m:r>
                    <m:t>0</m:t>
                  </m:r>
                </m:e>
                <m:e>
                  <m:r>
                    <m:t>0</m:t>
                  </m:r>
                </m:e>
                <m:e>
                  <m:r>
                    <m:t>1/</m:t>
                  </m:r>
                  <m:sSub>
                    <m:e>
                      <m:r>
                        <m:t>G</m:t>
                      </m:r>
                    </m:e>
                    <m:sub>
                      <m:r>
                        <m:t>f23</m:t>
                      </m:r>
                    </m:sub>
                  </m:sSub>
                </m:e>
                <m:e>
                  <m:r>
                    <m:t>0</m:t>
                  </m:r>
                </m:e>
                <m:e>
                  <m:r>
                    <m:t>0</m:t>
                  </m:r>
                </m:e>
              </m:mr>
              <m:mr>
                <m:e>
                  <m:r>
                    <m:t>0</m:t>
                  </m:r>
                </m:e>
                <m:e>
                  <m:r>
                    <m:t>0</m:t>
                  </m:r>
                </m:e>
                <m:e>
                  <m:r>
                    <m:t>0</m:t>
                  </m:r>
                </m:e>
                <m:e>
                  <m:r>
                    <m:t>0</m:t>
                  </m:r>
                </m:e>
                <m:e>
                  <m:r>
                    <m:t>1/</m:t>
                  </m:r>
                  <m:sSub>
                    <m:e>
                      <m:r>
                        <m:t>G</m:t>
                      </m:r>
                    </m:e>
                    <m:sub>
                      <m:r>
                        <m:t>f13</m:t>
                      </m:r>
                    </m:sub>
                  </m:sSub>
                </m:e>
                <m:e>
                  <m:r>
                    <m:t>0</m:t>
                  </m:r>
                </m:e>
              </m:mr>
              <m:mr>
                <m:e>
                  <m:r>
                    <m:t>0</m:t>
                  </m:r>
                </m:e>
                <m:e>
                  <m:r>
                    <m:t>0</m:t>
                  </m:r>
                </m:e>
                <m:e>
                  <m:r>
                    <m:t>0</m:t>
                  </m:r>
                </m:e>
                <m:e>
                  <m:r>
                    <m:t>0</m:t>
                  </m:r>
                </m:e>
                <m:e>
                  <m:r>
                    <m:t>0</m:t>
                  </m:r>
                </m:e>
                <m:e>
                  <m:r>
                    <m:t>1/</m:t>
                  </m:r>
                  <m:sSub>
                    <m:e>
                      <m:r>
                        <m:t>G</m:t>
                      </m:r>
                    </m:e>
                    <m:sub>
                      <m:r>
                        <m:t>f12</m:t>
                      </m:r>
                    </m:sub>
                  </m:sSub>
                </m:e>
              </m:mr>
            </m:m>
          </m:e>
        </m:d>
        <m:r>
          <m:t>.</m:t>
        </m:r>
      </m:oMath>
    </w:p>
    <w:p>
      <w:pPr/>
      <w:r>
        <w:rPr>
          <w:b w:val="0"/>
          <w:i w:val="0"/>
        </w:rPr>
        <w:t>The reciprocal Poisson ratios satisfy</w:t>
      </w:r>
    </w:p>
    <w:p>
      <w:pPr/>
      <m:oMath>
        <m:f>
          <m:fPr>
            <m:type m:val="bar"/>
          </m:fPr>
          <m:num>
            <m:sSub>
              <m:e>
                <m:r>
                  <m:t>ν</m:t>
                </m:r>
              </m:e>
              <m:sub>
                <m:r>
                  <m:t>ij</m:t>
                </m:r>
              </m:sub>
            </m:sSub>
          </m:num>
          <m:den>
            <m:sSub>
              <m:e>
                <m:r>
                  <m:t>E</m:t>
                </m:r>
              </m:e>
              <m:sub>
                <m:r>
                  <m:t>i</m:t>
                </m:r>
              </m:sub>
            </m:sSub>
          </m:den>
        </m:f>
        <m:r>
          <m:t>=</m:t>
        </m:r>
        <m:f>
          <m:fPr>
            <m:type m:val="bar"/>
          </m:fPr>
          <m:num>
            <m:sSub>
              <m:e>
                <m:r>
                  <m:t>ν</m:t>
                </m:r>
              </m:e>
              <m:sub>
                <m:r>
                  <m:t>ji</m:t>
                </m:r>
              </m:sub>
            </m:sSub>
          </m:num>
          <m:den>
            <m:sSub>
              <m:e>
                <m:r>
                  <m:t>E</m:t>
                </m:r>
              </m:e>
              <m:sub>
                <m:r>
                  <m:t>j</m:t>
                </m:r>
              </m:sub>
            </m:sSub>
          </m:den>
        </m:f>
        <m:r>
          <m:t>.</m:t>
        </m:r>
      </m:oMath>
    </w:p>
    <w:p>
      <w:pPr/>
      <w:r>
        <w:rPr>
          <w:b w:val="0"/>
          <w:i w:val="0"/>
        </w:rPr>
        <w:t>The stiffness matrix is obtained by inversion:</w:t>
      </w:r>
    </w:p>
    <w:p>
      <w:pPr/>
      <m:oMath>
        <m:sSub>
          <m:e>
            <m:r>
              <m:rPr>
                <m:sty m:val="b"/>
              </m:rPr>
              <m:t>C</m:t>
            </m:r>
          </m:e>
          <m:sub>
            <m:r>
              <m:t>f</m:t>
            </m:r>
          </m:sub>
        </m:sSub>
        <m:r>
          <m:t>=</m:t>
        </m:r>
        <m:sSubSup>
          <m:e>
            <m:r>
              <m:rPr>
                <m:sty m:val="b"/>
              </m:rPr>
              <m:t>S</m:t>
            </m:r>
          </m:e>
          <m:sub>
            <m:r>
              <m:t>f</m:t>
            </m:r>
          </m:sub>
          <m:sup>
            <m:r>
              <m:t>−1</m:t>
            </m:r>
          </m:sup>
        </m:sSubSup>
        <m:r>
          <m:t>.</m:t>
        </m:r>
      </m:oMath>
    </w:p>
    <w:p>
      <w:pPr>
        <w:pStyle w:val="Heading2"/>
      </w:pPr>
      <w:r>
        <w:t>7 4 Volume Fractions and Phase Normalization</w:t>
      </w:r>
    </w:p>
    <w:p>
      <w:pPr/>
      <w:r>
        <w:rPr>
          <w:b w:val="0"/>
          <w:i w:val="0"/>
        </w:rPr>
        <w:t>The model normalizes phase volume fractions so that</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 xml:space="preserve">where </w:t>
      </w:r>
      <m:oMath>
        <m:sSub>
          <m:e>
            <m:r>
              <m:t>V</m:t>
            </m:r>
          </m:e>
          <m:sub>
            <m:r>
              <m:t>v</m:t>
            </m:r>
          </m:sub>
        </m:sSub>
      </m:oMath>
      <w:r>
        <w:rPr>
          <w:b w:val="0"/>
          <w:i w:val="0"/>
        </w:rPr>
        <w:t xml:space="preserve"> is the optional void volume fraction. If the filler is treated implicitly, the matrix is first modified and the explicit particle phase is set to zero. If the filler is treated explicitly, the global particle fraction is estimated from the filler fraction inside the resin phase:</w:t>
      </w:r>
    </w:p>
    <w:p>
      <w:pPr/>
      <m:oMath>
        <m:sSub>
          <m:e>
            <m:r>
              <m:t>V</m:t>
            </m:r>
          </m:e>
          <m:sub>
            <m:r>
              <m:t>p</m:t>
            </m:r>
          </m:sub>
        </m:sSub>
        <m:r>
          <m:t>=</m:t>
        </m:r>
        <m:sSub>
          <m:e>
            <m:r>
              <m:t>V</m:t>
            </m:r>
          </m:e>
          <m:sub>
            <m:r>
              <m:t>p|resin</m:t>
            </m:r>
          </m:sub>
        </m:sSub>
        <m:d>
          <m:dPr>
            <m:sepChr m:val="−"/>
          </m:dPr>
          <m:e>
            <m:r>
              <m:t>1</m:t>
            </m:r>
          </m:e>
          <m:e>
            <m:sSub>
              <m:e>
                <m:r>
                  <m:t>V</m:t>
                </m:r>
              </m:e>
              <m:sub>
                <m:r>
                  <m:t>f</m:t>
                </m:r>
              </m:sub>
            </m:sSub>
          </m:e>
          <m:e>
            <m:sSub>
              <m:e>
                <m:r>
                  <m:t>V</m:t>
                </m:r>
              </m:e>
              <m:sub>
                <m:r>
                  <m:t>v</m:t>
                </m:r>
              </m:sub>
            </m:sSub>
          </m:e>
        </m:d>
        <m:r>
          <m:t>.</m:t>
        </m:r>
      </m:oMath>
    </w:p>
    <w:p>
      <w:pPr/>
      <w:r>
        <w:rPr>
          <w:b w:val="0"/>
          <w:i w:val="0"/>
        </w:rPr>
        <w:t>The remaining matrix fraction is then</w:t>
      </w:r>
    </w:p>
    <w:p>
      <w:pPr/>
      <m:oMath>
        <m:sSub>
          <m:e>
            <m:r>
              <m:t>V</m:t>
            </m:r>
          </m:e>
          <m:sub>
            <m:r>
              <m:t>m</m:t>
            </m:r>
          </m:sub>
        </m:sSub>
        <m:r>
          <m:t>=1−</m:t>
        </m:r>
        <m:sSub>
          <m:e>
            <m:r>
              <m:t>V</m:t>
            </m:r>
          </m:e>
          <m:sub>
            <m:r>
              <m:t>f</m:t>
            </m:r>
          </m:sub>
        </m:sSub>
        <m:r>
          <m:t>−</m:t>
        </m:r>
        <m:sSub>
          <m:e>
            <m:r>
              <m:t>V</m:t>
            </m:r>
          </m:e>
          <m:sub>
            <m:r>
              <m:t>p</m:t>
            </m:r>
          </m:sub>
        </m:sSub>
        <m:r>
          <m:t>−</m:t>
        </m:r>
        <m:sSub>
          <m:e>
            <m:r>
              <m:t>V</m:t>
            </m:r>
          </m:e>
          <m:sub>
            <m:r>
              <m:t>v</m:t>
            </m:r>
          </m:sub>
        </m:sSub>
        <m:r>
          <m:t>.</m:t>
        </m:r>
      </m:oMath>
    </w:p>
    <w:p>
      <w:pPr/>
      <w:r>
        <w:rPr>
          <w:b w:val="0"/>
          <w:i w:val="0"/>
        </w:rPr>
        <w:t>This normalization is important because all mixture and mean-field equations assume that the phase fractions sum to unity.</w:t>
      </w:r>
    </w:p>
    <w:p>
      <w:pPr>
        <w:pStyle w:val="Heading2"/>
      </w:pPr>
      <w:r>
        <w:t>8 5 Implicit Filled Matrix Model</w:t>
      </w:r>
    </w:p>
    <w:p>
      <w:pPr/>
      <w:r>
        <w:rPr>
          <w:b w:val="0"/>
          <w:i w:val="0"/>
        </w:rPr>
        <w:t>Before fiber/matrix homogenization, a filler can be used to modify the matrix modulus. The current script uses a Halpin–Tsai style spherical-particle correction. The effective filled matrix modulus is</w:t>
      </w:r>
    </w:p>
    <w:p>
      <w:pPr/>
      <m:oMath>
        <m:sSubSup>
          <m:e>
            <m:r>
              <m:t>E</m:t>
            </m:r>
          </m:e>
          <m:sub>
            <m:r>
              <m:t>m</m:t>
            </m:r>
          </m:sub>
          <m:sup>
            <m:r>
              <m:t>*</m:t>
            </m:r>
          </m:sup>
        </m:sSubSup>
        <m:r>
          <m:t>=</m:t>
        </m:r>
        <m:sSub>
          <m:e>
            <m:r>
              <m:t>E</m:t>
            </m:r>
          </m:e>
          <m:sub>
            <m:r>
              <m:t>m</m:t>
            </m:r>
          </m:sub>
        </m:sSub>
        <m:f>
          <m:fPr>
            <m:type m:val="bar"/>
          </m:fPr>
          <m:num>
            <m:r>
              <m:t>1+2</m:t>
            </m:r>
            <m:sSub>
              <m:e>
                <m:r>
                  <m:t>η</m:t>
                </m:r>
              </m:e>
              <m:sub>
                <m:r>
                  <m:t>E</m:t>
                </m:r>
              </m:sub>
            </m:sSub>
            <m:sSub>
              <m:e>
                <m:r>
                  <m:t>V</m:t>
                </m:r>
              </m:e>
              <m:sub>
                <m:r>
                  <m:t>p|resin</m:t>
                </m:r>
              </m:sub>
            </m:sSub>
          </m:num>
          <m:den>
            <m:r>
              <m:t>1−</m:t>
            </m:r>
            <m:sSub>
              <m:e>
                <m:r>
                  <m:t>η</m:t>
                </m:r>
              </m:e>
              <m:sub>
                <m:r>
                  <m:t>E</m:t>
                </m:r>
              </m:sub>
            </m:sSub>
            <m:sSub>
              <m:e>
                <m:r>
                  <m:t>V</m:t>
                </m:r>
              </m:e>
              <m:sub>
                <m:r>
                  <m:t>p|resin</m:t>
                </m:r>
              </m:sub>
            </m:sSub>
          </m:den>
        </m:f>
        <m:r>
          <m:t>,</m:t>
        </m:r>
      </m:oMath>
    </w:p>
    <w:p>
      <w:pPr/>
      <w:r>
        <w:rPr>
          <w:b w:val="0"/>
          <w:i w:val="0"/>
        </w:rPr>
        <w:t>where</w:t>
      </w:r>
    </w:p>
    <w:p>
      <w:pPr/>
      <m:oMath>
        <m:sSub>
          <m:e>
            <m:r>
              <m:t>η</m:t>
            </m:r>
          </m:e>
          <m:sub>
            <m:r>
              <m:t>E</m:t>
            </m:r>
          </m:sub>
        </m:sSub>
        <m:r>
          <m:t>=</m:t>
        </m:r>
        <m:f>
          <m:fPr>
            <m:type m:val="bar"/>
          </m:fPr>
          <m:num>
            <m:sSub>
              <m:e>
                <m:r>
                  <m:t>E</m:t>
                </m:r>
              </m:e>
              <m:sub>
                <m:r>
                  <m:t>p</m:t>
                </m:r>
              </m:sub>
            </m:sSub>
            <m:r>
              <m:t>/</m:t>
            </m:r>
            <m:sSub>
              <m:e>
                <m:r>
                  <m:t>E</m:t>
                </m:r>
              </m:e>
              <m:sub>
                <m:r>
                  <m:t>m</m:t>
                </m:r>
              </m:sub>
            </m:sSub>
            <m:r>
              <m:t>−1</m:t>
            </m:r>
          </m:num>
          <m:den>
            <m:sSub>
              <m:e>
                <m:r>
                  <m:t>E</m:t>
                </m:r>
              </m:e>
              <m:sub>
                <m:r>
                  <m:t>p</m:t>
                </m:r>
              </m:sub>
            </m:sSub>
            <m:r>
              <m:t>/</m:t>
            </m:r>
            <m:sSub>
              <m:e>
                <m:r>
                  <m:t>E</m:t>
                </m:r>
              </m:e>
              <m:sub>
                <m:r>
                  <m:t>m</m:t>
                </m:r>
              </m:sub>
            </m:sSub>
            <m:r>
              <m:t>+2</m:t>
            </m:r>
          </m:den>
        </m:f>
        <m:r>
          <m:t>.</m:t>
        </m:r>
      </m:oMath>
    </w:p>
    <w:p>
      <w:pPr/>
      <w:r>
        <w:rPr>
          <w:b w:val="0"/>
          <w:i w:val="0"/>
        </w:rPr>
        <w:t>The filled matrix shear modulus is</w:t>
      </w:r>
    </w:p>
    <w:p>
      <w:pPr/>
      <m:oMath>
        <m:sSubSup>
          <m:e>
            <m:r>
              <m:t>G</m:t>
            </m:r>
          </m:e>
          <m:sub>
            <m:r>
              <m:t>m</m:t>
            </m:r>
          </m:sub>
          <m:sup>
            <m:r>
              <m:t>*</m:t>
            </m:r>
          </m:sup>
        </m:sSubSup>
        <m:r>
          <m:t>=</m:t>
        </m:r>
        <m:sSub>
          <m:e>
            <m:r>
              <m:t>G</m:t>
            </m:r>
          </m:e>
          <m:sub>
            <m:r>
              <m:t>m</m:t>
            </m:r>
          </m:sub>
        </m:sSub>
        <m:f>
          <m:fPr>
            <m:type m:val="bar"/>
          </m:fPr>
          <m:num>
            <m:r>
              <m:t>1+2</m:t>
            </m:r>
            <m:sSub>
              <m:e>
                <m:r>
                  <m:t>η</m:t>
                </m:r>
              </m:e>
              <m:sub>
                <m:r>
                  <m:t>G</m:t>
                </m:r>
              </m:sub>
            </m:sSub>
            <m:sSub>
              <m:e>
                <m:r>
                  <m:t>V</m:t>
                </m:r>
              </m:e>
              <m:sub>
                <m:r>
                  <m:t>p|resin</m:t>
                </m:r>
              </m:sub>
            </m:sSub>
          </m:num>
          <m:den>
            <m:r>
              <m:t>1−</m:t>
            </m:r>
            <m:sSub>
              <m:e>
                <m:r>
                  <m:t>η</m:t>
                </m:r>
              </m:e>
              <m:sub>
                <m:r>
                  <m:t>G</m:t>
                </m:r>
              </m:sub>
            </m:sSub>
            <m:sSub>
              <m:e>
                <m:r>
                  <m:t>V</m:t>
                </m:r>
              </m:e>
              <m:sub>
                <m:r>
                  <m:t>p|resin</m:t>
                </m:r>
              </m:sub>
            </m:sSub>
          </m:den>
        </m:f>
        <m:r>
          <m:t>,</m:t>
        </m:r>
      </m:oMath>
    </w:p>
    <w:p>
      <w:pPr/>
      <w:r>
        <w:rPr>
          <w:b w:val="0"/>
          <w:i w:val="0"/>
        </w:rPr>
        <w:t>with</w:t>
      </w:r>
    </w:p>
    <w:p>
      <w:pPr/>
      <m:oMath>
        <m:sSub>
          <m:e>
            <m:r>
              <m:t>η</m:t>
            </m:r>
          </m:e>
          <m:sub>
            <m:r>
              <m:t>G</m:t>
            </m:r>
          </m:sub>
        </m:sSub>
        <m:r>
          <m:t>=</m:t>
        </m:r>
        <m:f>
          <m:fPr>
            <m:type m:val="bar"/>
          </m:fPr>
          <m:num>
            <m:sSub>
              <m:e>
                <m:r>
                  <m:t>G</m:t>
                </m:r>
              </m:e>
              <m:sub>
                <m:r>
                  <m:t>p</m:t>
                </m:r>
              </m:sub>
            </m:sSub>
            <m:r>
              <m:t>/</m:t>
            </m:r>
            <m:sSub>
              <m:e>
                <m:r>
                  <m:t>G</m:t>
                </m:r>
              </m:e>
              <m:sub>
                <m:r>
                  <m:t>m</m:t>
                </m:r>
              </m:sub>
            </m:sSub>
            <m:r>
              <m:t>−1</m:t>
            </m:r>
          </m:num>
          <m:den>
            <m:sSub>
              <m:e>
                <m:r>
                  <m:t>G</m:t>
                </m:r>
              </m:e>
              <m:sub>
                <m:r>
                  <m:t>p</m:t>
                </m:r>
              </m:sub>
            </m:sSub>
            <m:r>
              <m:t>/</m:t>
            </m:r>
            <m:sSub>
              <m:e>
                <m:r>
                  <m:t>G</m:t>
                </m:r>
              </m:e>
              <m:sub>
                <m:r>
                  <m:t>m</m:t>
                </m:r>
              </m:sub>
            </m:sSub>
            <m:r>
              <m:t>+2</m:t>
            </m:r>
          </m:den>
        </m:f>
        <m:r>
          <m:t>.</m:t>
        </m:r>
      </m:oMath>
    </w:p>
    <w:p>
      <w:pPr/>
      <w:r>
        <w:rPr>
          <w:b w:val="0"/>
          <w:i w:val="0"/>
        </w:rPr>
        <w:t>A consistent effective Poisson ratio is recovered by</w:t>
      </w:r>
    </w:p>
    <w:p>
      <w:pPr/>
      <m:oMath>
        <m:sSubSup>
          <m:e>
            <m:r>
              <m:t>ν</m:t>
            </m:r>
          </m:e>
          <m:sub>
            <m:r>
              <m:t>m</m:t>
            </m:r>
          </m:sub>
          <m:sup>
            <m:r>
              <m:t>*</m:t>
            </m:r>
          </m:sup>
        </m:sSubSup>
        <m:r>
          <m:t>=</m:t>
        </m:r>
        <m:f>
          <m:fPr>
            <m:type m:val="bar"/>
          </m:fPr>
          <m:num>
            <m:sSubSup>
              <m:e>
                <m:r>
                  <m:t>E</m:t>
                </m:r>
              </m:e>
              <m:sub>
                <m:r>
                  <m:t>m</m:t>
                </m:r>
              </m:sub>
              <m:sup>
                <m:r>
                  <m:t>*</m:t>
                </m:r>
              </m:sup>
            </m:sSubSup>
          </m:num>
          <m:den>
            <m:r>
              <m:t>2</m:t>
            </m:r>
            <m:sSubSup>
              <m:e>
                <m:r>
                  <m:t>G</m:t>
                </m:r>
              </m:e>
              <m:sub>
                <m:r>
                  <m:t>m</m:t>
                </m:r>
              </m:sub>
              <m:sup>
                <m:r>
                  <m:t>*</m:t>
                </m:r>
              </m:sup>
            </m:sSubSup>
          </m:den>
        </m:f>
        <m:r>
          <m:t>−1.</m:t>
        </m:r>
      </m:oMath>
    </w:p>
    <w:p>
      <w:pPr/>
      <w:r>
        <w:rPr>
          <w:b w:val="0"/>
          <w:i w:val="0"/>
        </w:rPr>
        <w:t>This option is computationally efficient and appropriate when filler is treated as a matrix modifier rather than as a separate interacting phase.</w:t>
      </w:r>
    </w:p>
    <w:p>
      <w:pPr>
        <w:pStyle w:val="Heading2"/>
      </w:pPr>
      <w:r>
        <w:t>9 6 Rule of Mixtures</w:t>
      </w:r>
    </w:p>
    <w:p>
      <w:pPr/>
      <w:r>
        <w:rPr>
          <w:b w:val="0"/>
          <w:i w:val="0"/>
        </w:rPr>
        <w:t>The rule-of-mixtures model is the simplest model and is retained as a bounding and verification option. In the fiber direction, the iso-strain assumption gives</w:t>
      </w:r>
    </w:p>
    <w:p>
      <w:pPr/>
      <m:oMath>
        <m:sSub>
          <m:e>
            <m:r>
              <m:t>ε</m:t>
            </m:r>
          </m:e>
          <m:sub>
            <m:r>
              <m:t>f</m:t>
            </m:r>
          </m:sub>
        </m:sSub>
        <m:r>
          <m:t>=</m:t>
        </m:r>
        <m:sSub>
          <m:e>
            <m:r>
              <m:t>ε</m:t>
            </m:r>
          </m:e>
          <m:sub>
            <m:r>
              <m:t>m</m:t>
            </m:r>
          </m:sub>
        </m:sSub>
        <m:r>
          <m:t>=</m:t>
        </m:r>
        <m:bar>
          <m:barPr>
            <m:pos m:val="top"/>
          </m:barPr>
          <m:e>
            <m:r>
              <m:t>ε</m:t>
            </m:r>
          </m:e>
        </m:bar>
        <m:r>
          <m:t>.</m:t>
        </m:r>
      </m:oMath>
    </w:p>
    <w:p>
      <w:pPr/>
      <w:r>
        <w:rPr>
          <w:b w:val="0"/>
          <w:i w:val="0"/>
        </w:rPr>
        <w:t>The phase-averaged stress is</w:t>
      </w:r>
    </w:p>
    <w:p>
      <w:pPr/>
      <m:oMath>
        <m:bar>
          <m:barPr>
            <m:pos m:val="top"/>
          </m:barPr>
          <m:e>
            <m:r>
              <m:t>σ</m:t>
            </m:r>
          </m:e>
        </m:bar>
        <m:r>
          <m:t>=</m:t>
        </m:r>
        <m:sSub>
          <m:e>
            <m:r>
              <m:t>V</m:t>
            </m:r>
          </m:e>
          <m:sub>
            <m:r>
              <m:t>f</m:t>
            </m:r>
          </m:sub>
        </m:sSub>
        <m:sSub>
          <m:e>
            <m:r>
              <m:t>σ</m:t>
            </m:r>
          </m:e>
          <m:sub>
            <m:r>
              <m:t>f</m:t>
            </m:r>
          </m:sub>
        </m:sSub>
        <m:r>
          <m:t>+</m:t>
        </m:r>
        <m:sSub>
          <m:e>
            <m:r>
              <m:t>V</m:t>
            </m:r>
          </m:e>
          <m:sub>
            <m:r>
              <m:t>m</m:t>
            </m:r>
          </m:sub>
        </m:sSub>
        <m:sSub>
          <m:e>
            <m:r>
              <m:t>σ</m:t>
            </m:r>
          </m:e>
          <m:sub>
            <m:r>
              <m:t>m</m:t>
            </m:r>
          </m:sub>
        </m:sSub>
        <m:r>
          <m:t>.</m:t>
        </m:r>
      </m:oMath>
    </w:p>
    <w:p>
      <w:pPr/>
      <w:r>
        <w:rPr>
          <w:b w:val="0"/>
          <w:i w:val="0"/>
        </w:rPr>
        <w:t>Substituting phase constitutive laws yields the Voigt axial modulus</w:t>
      </w:r>
    </w:p>
    <w:p>
      <w:pPr/>
      <m:oMath>
        <m:sSub>
          <m:e>
            <m:r>
              <m:t>E</m:t>
            </m:r>
          </m:e>
          <m:sub>
            <m:r>
              <m:t>1</m:t>
            </m:r>
          </m:sub>
        </m:sSub>
        <m:r>
          <m:t>=</m:t>
        </m:r>
        <m:sSub>
          <m:e>
            <m:r>
              <m:t>V</m:t>
            </m:r>
          </m:e>
          <m:sub>
            <m:r>
              <m:t>f</m:t>
            </m:r>
          </m:sub>
        </m:sSub>
        <m:sSub>
          <m:e>
            <m:r>
              <m:t>E</m:t>
            </m:r>
          </m:e>
          <m:sub>
            <m:r>
              <m:t>f1</m:t>
            </m:r>
          </m:sub>
        </m:sSub>
        <m:r>
          <m:t>+</m:t>
        </m:r>
        <m:d>
          <m:dPr>
            <m:sepChr m:val="−"/>
          </m:dPr>
          <m:e>
            <m:r>
              <m:t>1</m:t>
            </m:r>
          </m:e>
          <m:e>
            <m:sSub>
              <m:e>
                <m:r>
                  <m:t>V</m:t>
                </m:r>
              </m:e>
              <m:sub>
                <m:r>
                  <m:t>f</m:t>
                </m:r>
              </m:sub>
            </m:sSub>
          </m:e>
        </m:d>
        <m:sSub>
          <m:e>
            <m:r>
              <m:t>E</m:t>
            </m:r>
          </m:e>
          <m:sub>
            <m:r>
              <m:t>m</m:t>
            </m:r>
          </m:sub>
        </m:sSub>
        <m:r>
          <m:t>.</m:t>
        </m:r>
      </m:oMath>
    </w:p>
    <w:p>
      <w:pPr/>
      <w:r>
        <w:rPr>
          <w:b w:val="0"/>
          <w:i w:val="0"/>
        </w:rPr>
        <w:t>For transverse loading, the inverse or Reuss estimate is used:</w:t>
      </w:r>
    </w:p>
    <w:p>
      <w:pPr/>
      <m:oMath>
        <m:f>
          <m:fPr>
            <m:type m:val="bar"/>
          </m:fPr>
          <m:num>
            <m:r>
              <m:t>1</m:t>
            </m:r>
          </m:num>
          <m:den>
            <m:sSub>
              <m:e>
                <m:r>
                  <m:t>E</m:t>
                </m:r>
              </m:e>
              <m:sub>
                <m:r>
                  <m:t>2</m:t>
                </m:r>
              </m:sub>
            </m:sSub>
          </m:den>
        </m:f>
        <m:r>
          <m:t>=</m:t>
        </m:r>
        <m:f>
          <m:fPr>
            <m:type m:val="bar"/>
          </m:fPr>
          <m:num>
            <m:sSub>
              <m:e>
                <m:r>
                  <m:t>V</m:t>
                </m:r>
              </m:e>
              <m:sub>
                <m:r>
                  <m:t>f</m:t>
                </m:r>
              </m:sub>
            </m:sSub>
          </m:num>
          <m:den>
            <m:sSub>
              <m:e>
                <m:r>
                  <m:t>E</m:t>
                </m:r>
              </m:e>
              <m:sub>
                <m:r>
                  <m:t>f2</m:t>
                </m:r>
              </m:sub>
            </m:sSub>
          </m:den>
        </m:f>
        <m:r>
          <m:t>+</m:t>
        </m:r>
        <m:f>
          <m:fPr>
            <m:type m:val="bar"/>
          </m:fPr>
          <m:num>
            <m:r>
              <m:t>1−</m:t>
            </m:r>
            <m:sSub>
              <m:e>
                <m:r>
                  <m:t>V</m:t>
                </m:r>
              </m:e>
              <m:sub>
                <m:r>
                  <m:t>f</m:t>
                </m:r>
              </m:sub>
            </m:sSub>
          </m:num>
          <m:den>
            <m:sSub>
              <m:e>
                <m:r>
                  <m:t>E</m:t>
                </m:r>
              </m:e>
              <m:sub>
                <m:r>
                  <m:t>m</m:t>
                </m:r>
              </m:sub>
            </m:sSub>
          </m:den>
        </m:f>
        <m:r>
          <m:t>.</m:t>
        </m:r>
      </m:oMath>
    </w:p>
    <w:p>
      <w:pPr/>
      <w:r>
        <w:rPr>
          <w:b w:val="0"/>
          <w:i w:val="0"/>
        </w:rPr>
        <w:t>Similarly,</w:t>
      </w:r>
    </w:p>
    <w:p>
      <w:pPr/>
      <m:oMath>
        <m:f>
          <m:fPr>
            <m:type m:val="bar"/>
          </m:fPr>
          <m:num>
            <m:r>
              <m:t>1</m:t>
            </m:r>
          </m:num>
          <m:den>
            <m:sSub>
              <m:e>
                <m:r>
                  <m:t>E</m:t>
                </m:r>
              </m:e>
              <m:sub>
                <m:r>
                  <m:t>3</m:t>
                </m:r>
              </m:sub>
            </m:sSub>
          </m:den>
        </m:f>
        <m:r>
          <m:t>=</m:t>
        </m:r>
        <m:f>
          <m:fPr>
            <m:type m:val="bar"/>
          </m:fPr>
          <m:num>
            <m:sSub>
              <m:e>
                <m:r>
                  <m:t>V</m:t>
                </m:r>
              </m:e>
              <m:sub>
                <m:r>
                  <m:t>f</m:t>
                </m:r>
              </m:sub>
            </m:sSub>
          </m:num>
          <m:den>
            <m:sSub>
              <m:e>
                <m:r>
                  <m:t>E</m:t>
                </m:r>
              </m:e>
              <m:sub>
                <m:r>
                  <m:t>f3</m:t>
                </m:r>
              </m:sub>
            </m:sSub>
          </m:den>
        </m:f>
        <m:r>
          <m:t>+</m:t>
        </m:r>
        <m:f>
          <m:fPr>
            <m:type m:val="bar"/>
          </m:fPr>
          <m:num>
            <m:r>
              <m:t>1−</m:t>
            </m:r>
            <m:sSub>
              <m:e>
                <m:r>
                  <m:t>V</m:t>
                </m:r>
              </m:e>
              <m:sub>
                <m:r>
                  <m:t>f</m:t>
                </m:r>
              </m:sub>
            </m:sSub>
          </m:num>
          <m:den>
            <m:sSub>
              <m:e>
                <m:r>
                  <m:t>E</m:t>
                </m:r>
              </m:e>
              <m:sub>
                <m:r>
                  <m:t>m</m:t>
                </m:r>
              </m:sub>
            </m:sSub>
          </m:den>
        </m:f>
        <m:r>
          <m:t>.</m:t>
        </m:r>
      </m:oMath>
    </w:p>
    <w:p>
      <w:pPr/>
      <w:r>
        <w:rPr>
          <w:b w:val="0"/>
          <w:i w:val="0"/>
        </w:rPr>
        <w:t>The shear moduli are estimated using inverse mixtures:</w:t>
      </w:r>
    </w:p>
    <w:p>
      <w:pPr/>
      <m:oMath>
        <m:f>
          <m:fPr>
            <m:type m:val="bar"/>
          </m:fPr>
          <m:num>
            <m:r>
              <m:t>1</m:t>
            </m:r>
          </m:num>
          <m:den>
            <m:sSub>
              <m:e>
                <m:r>
                  <m:t>G</m:t>
                </m:r>
              </m:e>
              <m:sub>
                <m:r>
                  <m:t>12</m:t>
                </m:r>
              </m:sub>
            </m:sSub>
          </m:den>
        </m:f>
        <m:r>
          <m:t>=</m:t>
        </m:r>
        <m:f>
          <m:fPr>
            <m:type m:val="bar"/>
          </m:fPr>
          <m:num>
            <m:sSub>
              <m:e>
                <m:r>
                  <m:t>V</m:t>
                </m:r>
              </m:e>
              <m:sub>
                <m:r>
                  <m:t>f</m:t>
                </m:r>
              </m:sub>
            </m:sSub>
          </m:num>
          <m:den>
            <m:sSub>
              <m:e>
                <m:r>
                  <m:t>G</m:t>
                </m:r>
              </m:e>
              <m:sub>
                <m:r>
                  <m:t>f12</m:t>
                </m:r>
              </m:sub>
            </m:sSub>
          </m:den>
        </m:f>
        <m:r>
          <m:t>+</m:t>
        </m:r>
        <m:f>
          <m:fPr>
            <m:type m:val="bar"/>
          </m:fPr>
          <m:num>
            <m:r>
              <m:t>1−</m:t>
            </m:r>
            <m:sSub>
              <m:e>
                <m:r>
                  <m:t>V</m:t>
                </m:r>
              </m:e>
              <m:sub>
                <m:r>
                  <m:t>f</m:t>
                </m:r>
              </m:sub>
            </m:sSub>
          </m:num>
          <m:den>
            <m:sSub>
              <m:e>
                <m:r>
                  <m:t>G</m:t>
                </m:r>
              </m:e>
              <m:sub>
                <m:r>
                  <m:t>m</m:t>
                </m:r>
              </m:sub>
            </m:sSub>
          </m:den>
        </m:f>
        <m:r>
          <m:t>,</m:t>
        </m:r>
      </m:oMath>
    </w:p>
    <w:p>
      <w:pPr/>
      <m:oMath>
        <m:f>
          <m:fPr>
            <m:type m:val="bar"/>
          </m:fPr>
          <m:num>
            <m:r>
              <m:t>1</m:t>
            </m:r>
          </m:num>
          <m:den>
            <m:sSub>
              <m:e>
                <m:r>
                  <m:t>G</m:t>
                </m:r>
              </m:e>
              <m:sub>
                <m:r>
                  <m:t>13</m:t>
                </m:r>
              </m:sub>
            </m:sSub>
          </m:den>
        </m:f>
        <m:r>
          <m:t>=</m:t>
        </m:r>
        <m:f>
          <m:fPr>
            <m:type m:val="bar"/>
          </m:fPr>
          <m:num>
            <m:sSub>
              <m:e>
                <m:r>
                  <m:t>V</m:t>
                </m:r>
              </m:e>
              <m:sub>
                <m:r>
                  <m:t>f</m:t>
                </m:r>
              </m:sub>
            </m:sSub>
          </m:num>
          <m:den>
            <m:sSub>
              <m:e>
                <m:r>
                  <m:t>G</m:t>
                </m:r>
              </m:e>
              <m:sub>
                <m:r>
                  <m:t>f13</m:t>
                </m:r>
              </m:sub>
            </m:sSub>
          </m:den>
        </m:f>
        <m:r>
          <m:t>+</m:t>
        </m:r>
        <m:f>
          <m:fPr>
            <m:type m:val="bar"/>
          </m:fPr>
          <m:num>
            <m:r>
              <m:t>1−</m:t>
            </m:r>
            <m:sSub>
              <m:e>
                <m:r>
                  <m:t>V</m:t>
                </m:r>
              </m:e>
              <m:sub>
                <m:r>
                  <m:t>f</m:t>
                </m:r>
              </m:sub>
            </m:sSub>
          </m:num>
          <m:den>
            <m:sSub>
              <m:e>
                <m:r>
                  <m:t>G</m:t>
                </m:r>
              </m:e>
              <m:sub>
                <m:r>
                  <m:t>m</m:t>
                </m:r>
              </m:sub>
            </m:sSub>
          </m:den>
        </m:f>
        <m:r>
          <m:t>,</m:t>
        </m:r>
      </m:oMath>
    </w:p>
    <w:p>
      <w:pPr/>
      <w:r>
        <w:rPr>
          <w:b w:val="0"/>
          <w:i w:val="0"/>
        </w:rPr>
        <w:t>and</w:t>
      </w:r>
    </w:p>
    <w:p>
      <w:pPr/>
      <m:oMath>
        <m:f>
          <m:fPr>
            <m:type m:val="bar"/>
          </m:fPr>
          <m:num>
            <m:r>
              <m:t>1</m:t>
            </m:r>
          </m:num>
          <m:den>
            <m:sSub>
              <m:e>
                <m:r>
                  <m:t>G</m:t>
                </m:r>
              </m:e>
              <m:sub>
                <m:r>
                  <m:t>23</m:t>
                </m:r>
              </m:sub>
            </m:sSub>
          </m:den>
        </m:f>
        <m:r>
          <m:t>=</m:t>
        </m:r>
        <m:f>
          <m:fPr>
            <m:type m:val="bar"/>
          </m:fPr>
          <m:num>
            <m:sSub>
              <m:e>
                <m:r>
                  <m:t>V</m:t>
                </m:r>
              </m:e>
              <m:sub>
                <m:r>
                  <m:t>f</m:t>
                </m:r>
              </m:sub>
            </m:sSub>
          </m:num>
          <m:den>
            <m:sSub>
              <m:e>
                <m:r>
                  <m:t>G</m:t>
                </m:r>
              </m:e>
              <m:sub>
                <m:r>
                  <m:t>f23</m:t>
                </m:r>
              </m:sub>
            </m:sSub>
          </m:den>
        </m:f>
        <m:r>
          <m:t>+</m:t>
        </m:r>
        <m:f>
          <m:fPr>
            <m:type m:val="bar"/>
          </m:fPr>
          <m:num>
            <m:r>
              <m:t>1−</m:t>
            </m:r>
            <m:sSub>
              <m:e>
                <m:r>
                  <m:t>V</m:t>
                </m:r>
              </m:e>
              <m:sub>
                <m:r>
                  <m:t>f</m:t>
                </m:r>
              </m:sub>
            </m:sSub>
          </m:num>
          <m:den>
            <m:sSub>
              <m:e>
                <m:r>
                  <m:t>G</m:t>
                </m:r>
              </m:e>
              <m:sub>
                <m:r>
                  <m:t>m</m:t>
                </m:r>
              </m:sub>
            </m:sSub>
          </m:den>
        </m:f>
        <m:r>
          <m:t>.</m:t>
        </m:r>
      </m:oMath>
    </w:p>
    <w:p>
      <w:pPr/>
      <w:r>
        <w:rPr>
          <w:b w:val="0"/>
          <w:i w:val="0"/>
        </w:rPr>
        <w:t>The major Poisson ratios are computed by direct mixture:</w:t>
      </w:r>
    </w:p>
    <w:p>
      <w:pPr/>
      <m:oMath>
        <m:sSub>
          <m:e>
            <m:r>
              <m:t>ν</m:t>
            </m:r>
          </m:e>
          <m:sub>
            <m:r>
              <m:t>12</m:t>
            </m:r>
          </m:sub>
        </m:sSub>
        <m:r>
          <m:t>=</m:t>
        </m:r>
        <m:sSub>
          <m:e>
            <m:r>
              <m:t>V</m:t>
            </m:r>
          </m:e>
          <m:sub>
            <m:r>
              <m:t>f</m:t>
            </m:r>
          </m:sub>
        </m:sSub>
        <m:sSub>
          <m:e>
            <m:r>
              <m:t>ν</m:t>
            </m:r>
          </m:e>
          <m:sub>
            <m:r>
              <m:t>f12</m:t>
            </m:r>
          </m:sub>
        </m:sSub>
        <m:r>
          <m:t>+</m:t>
        </m:r>
        <m:d>
          <m:dPr>
            <m:sepChr m:val="−"/>
          </m:dPr>
          <m:e>
            <m:r>
              <m:t>1</m:t>
            </m:r>
          </m:e>
          <m:e>
            <m:sSub>
              <m:e>
                <m:r>
                  <m:t>V</m:t>
                </m:r>
              </m:e>
              <m:sub>
                <m:r>
                  <m:t>f</m:t>
                </m:r>
              </m:sub>
            </m:sSub>
          </m:e>
        </m:d>
        <m:sSub>
          <m:e>
            <m:r>
              <m:t>ν</m:t>
            </m:r>
          </m:e>
          <m:sub>
            <m:r>
              <m:t>m</m:t>
            </m:r>
          </m:sub>
        </m:sSub>
        <m:r>
          <m:t>.</m:t>
        </m:r>
      </m:oMath>
    </w:p>
    <w:p>
      <w:pPr/>
      <w:r>
        <w:rPr>
          <w:b w:val="0"/>
          <w:i w:val="0"/>
        </w:rPr>
        <w:t xml:space="preserve">The same form is used for </w:t>
      </w:r>
      <m:oMath>
        <m:sSub>
          <m:e>
            <m:r>
              <m:t>ν</m:t>
            </m:r>
          </m:e>
          <m:sub>
            <m:r>
              <m:t>13</m:t>
            </m:r>
          </m:sub>
        </m:sSub>
      </m:oMath>
      <w:r>
        <w:rPr>
          <w:b w:val="0"/>
          <w:i w:val="0"/>
        </w:rPr>
        <w:t xml:space="preserve"> and </w:t>
      </w:r>
      <m:oMath>
        <m:sSub>
          <m:e>
            <m:r>
              <m:t>ν</m:t>
            </m:r>
          </m:e>
          <m:sub>
            <m:r>
              <m:t>23</m:t>
            </m:r>
          </m:sub>
        </m:sSub>
      </m:oMath>
      <w:r>
        <w:rPr>
          <w:b w:val="0"/>
          <w:i w:val="0"/>
        </w:rPr>
        <w:t>. The rule-of-mixtures option is not intended to capture inclusion interaction, but it provides a transparent reference case and useful numerical sanity check.</w:t>
      </w:r>
    </w:p>
    <w:p>
      <w:pPr>
        <w:pStyle w:val="Heading2"/>
      </w:pPr>
      <w:r>
        <w:t>10 7 Halpin Tsai Model</w:t>
      </w:r>
    </w:p>
    <w:p>
      <w:pPr/>
      <w:r>
        <w:rPr>
          <w:b w:val="0"/>
          <w:i w:val="0"/>
        </w:rPr>
        <w:t xml:space="preserve">The Halpin–Tsai model provides a semi-empirical correction for reinforcement geometry and phase contrast. For a generic engineering modulus </w:t>
      </w:r>
      <m:oMath>
        <m:r>
          <m:t>M</m:t>
        </m:r>
      </m:oMath>
      <w:r>
        <w:rPr>
          <w:b w:val="0"/>
          <w:i w:val="0"/>
        </w:rPr>
        <w:t>, the Halpin–Tsai form is</w:t>
      </w:r>
    </w:p>
    <w:p>
      <w:pPr/>
      <m:oMath>
        <m:r>
          <m:t>M=</m:t>
        </m:r>
        <m:sSub>
          <m:e>
            <m:r>
              <m:t>M</m:t>
            </m:r>
          </m:e>
          <m:sub>
            <m:r>
              <m:t>m</m:t>
            </m:r>
          </m:sub>
        </m:sSub>
        <m:f>
          <m:fPr>
            <m:type m:val="bar"/>
          </m:fPr>
          <m:num>
            <m:r>
              <m:t>1+ξη</m:t>
            </m:r>
            <m:sSub>
              <m:e>
                <m:r>
                  <m:t>V</m:t>
                </m:r>
              </m:e>
              <m:sub>
                <m:r>
                  <m:t>f</m:t>
                </m:r>
              </m:sub>
            </m:sSub>
          </m:num>
          <m:den>
            <m:r>
              <m:t>1−η</m:t>
            </m:r>
            <m:sSub>
              <m:e>
                <m:r>
                  <m:t>V</m:t>
                </m:r>
              </m:e>
              <m:sub>
                <m:r>
                  <m:t>f</m:t>
                </m:r>
              </m:sub>
            </m:sSub>
          </m:den>
        </m:f>
        <m:r>
          <m:t>,</m:t>
        </m:r>
      </m:oMath>
    </w:p>
    <w:p>
      <w:pPr/>
      <w:r>
        <w:rPr>
          <w:b w:val="0"/>
          <w:i w:val="0"/>
        </w:rPr>
        <w:t>where</w:t>
      </w:r>
    </w:p>
    <w:p>
      <w:pPr/>
      <m:oMath>
        <m:r>
          <m:t>η=</m:t>
        </m:r>
        <m:f>
          <m:fPr>
            <m:type m:val="bar"/>
          </m:fPr>
          <m:num>
            <m:sSub>
              <m:e>
                <m:r>
                  <m:t>M</m:t>
                </m:r>
              </m:e>
              <m:sub>
                <m:r>
                  <m:t>f</m:t>
                </m:r>
              </m:sub>
            </m:sSub>
            <m:r>
              <m:t>/</m:t>
            </m:r>
            <m:sSub>
              <m:e>
                <m:r>
                  <m:t>M</m:t>
                </m:r>
              </m:e>
              <m:sub>
                <m:r>
                  <m:t>m</m:t>
                </m:r>
              </m:sub>
            </m:sSub>
            <m:r>
              <m:t>−1</m:t>
            </m:r>
          </m:num>
          <m:den>
            <m:sSub>
              <m:e>
                <m:r>
                  <m:t>M</m:t>
                </m:r>
              </m:e>
              <m:sub>
                <m:r>
                  <m:t>f</m:t>
                </m:r>
              </m:sub>
            </m:sSub>
            <m:r>
              <m:t>/</m:t>
            </m:r>
            <m:sSub>
              <m:e>
                <m:r>
                  <m:t>M</m:t>
                </m:r>
              </m:e>
              <m:sub>
                <m:r>
                  <m:t>m</m:t>
                </m:r>
              </m:sub>
            </m:sSub>
            <m:r>
              <m:t>+ξ</m:t>
            </m:r>
          </m:den>
        </m:f>
        <m:r>
          <m:t>.</m:t>
        </m:r>
      </m:oMath>
    </w:p>
    <w:p>
      <w:pPr/>
      <w:r>
        <w:rPr>
          <w:b w:val="0"/>
          <w:i w:val="0"/>
        </w:rPr>
        <w:t>For transverse Young’s modulus, the code uses the common circular-fiber estimate</w:t>
      </w:r>
    </w:p>
    <w:p>
      <w:pPr/>
      <m:oMath>
        <m:sSub>
          <m:e>
            <m:r>
              <m:t>ξ</m:t>
            </m:r>
          </m:e>
          <m:sub>
            <m:r>
              <m:t>E</m:t>
            </m:r>
          </m:sub>
        </m:sSub>
        <m:r>
          <m:t>≈2,</m:t>
        </m:r>
      </m:oMath>
    </w:p>
    <w:p>
      <w:pPr/>
      <w:r>
        <w:rPr>
          <w:b w:val="0"/>
          <w:i w:val="0"/>
        </w:rPr>
        <w:t>so that</w:t>
      </w:r>
    </w:p>
    <w:p>
      <w:pPr/>
      <m:oMath>
        <m:sSub>
          <m:e>
            <m:r>
              <m:t>E</m:t>
            </m:r>
          </m:e>
          <m:sub>
            <m:r>
              <m:t>2</m:t>
            </m:r>
          </m:sub>
        </m:sSub>
        <m:r>
          <m:t>=</m:t>
        </m:r>
        <m:sSub>
          <m:e>
            <m:r>
              <m:t>E</m:t>
            </m:r>
          </m:e>
          <m:sub>
            <m:r>
              <m:t>m</m:t>
            </m:r>
          </m:sub>
        </m:sSub>
        <m:f>
          <m:fPr>
            <m:type m:val="bar"/>
          </m:fPr>
          <m:num>
            <m:r>
              <m:t>1+</m:t>
            </m:r>
            <m:sSub>
              <m:e>
                <m:r>
                  <m:t>ξ</m:t>
                </m:r>
              </m:e>
              <m:sub>
                <m:r>
                  <m:t>E</m:t>
                </m:r>
              </m:sub>
            </m:sSub>
            <m:sSub>
              <m:e>
                <m:r>
                  <m:t>η</m:t>
                </m:r>
              </m:e>
              <m:sub>
                <m:r>
                  <m:t>E2</m:t>
                </m:r>
              </m:sub>
            </m:sSub>
            <m:sSub>
              <m:e>
                <m:r>
                  <m:t>V</m:t>
                </m:r>
              </m:e>
              <m:sub>
                <m:r>
                  <m:t>f</m:t>
                </m:r>
              </m:sub>
            </m:sSub>
          </m:num>
          <m:den>
            <m:r>
              <m:t>1−</m:t>
            </m:r>
            <m:sSub>
              <m:e>
                <m:r>
                  <m:t>η</m:t>
                </m:r>
              </m:e>
              <m:sub>
                <m:r>
                  <m:t>E2</m:t>
                </m:r>
              </m:sub>
            </m:sSub>
            <m:sSub>
              <m:e>
                <m:r>
                  <m:t>V</m:t>
                </m:r>
              </m:e>
              <m:sub>
                <m:r>
                  <m:t>f</m:t>
                </m:r>
              </m:sub>
            </m:sSub>
          </m:den>
        </m:f>
        <m:r>
          <m:t>,</m:t>
        </m:r>
      </m:oMath>
    </w:p>
    <w:p>
      <w:pPr/>
      <w:r>
        <w:rPr>
          <w:b w:val="0"/>
          <w:i w:val="0"/>
        </w:rPr>
        <w:t>with</w:t>
      </w:r>
    </w:p>
    <w:p>
      <w:pPr/>
      <m:oMath>
        <m:sSub>
          <m:e>
            <m:r>
              <m:t>η</m:t>
            </m:r>
          </m:e>
          <m:sub>
            <m:r>
              <m:t>E2</m:t>
            </m:r>
          </m:sub>
        </m:sSub>
        <m:r>
          <m:t>=</m:t>
        </m:r>
        <m:f>
          <m:fPr>
            <m:type m:val="bar"/>
          </m:fPr>
          <m:num>
            <m:sSub>
              <m:e>
                <m:r>
                  <m:t>E</m:t>
                </m:r>
              </m:e>
              <m:sub>
                <m:r>
                  <m:t>f2</m:t>
                </m:r>
              </m:sub>
            </m:sSub>
            <m:r>
              <m:t>/</m:t>
            </m:r>
            <m:sSub>
              <m:e>
                <m:r>
                  <m:t>E</m:t>
                </m:r>
              </m:e>
              <m:sub>
                <m:r>
                  <m:t>m</m:t>
                </m:r>
              </m:sub>
            </m:sSub>
            <m:r>
              <m:t>−1</m:t>
            </m:r>
          </m:num>
          <m:den>
            <m:sSub>
              <m:e>
                <m:r>
                  <m:t>E</m:t>
                </m:r>
              </m:e>
              <m:sub>
                <m:r>
                  <m:t>f2</m:t>
                </m:r>
              </m:sub>
            </m:sSub>
            <m:r>
              <m:t>/</m:t>
            </m:r>
            <m:sSub>
              <m:e>
                <m:r>
                  <m:t>E</m:t>
                </m:r>
              </m:e>
              <m:sub>
                <m:r>
                  <m:t>m</m:t>
                </m:r>
              </m:sub>
            </m:sSub>
            <m:r>
              <m:t>+</m:t>
            </m:r>
            <m:sSub>
              <m:e>
                <m:r>
                  <m:t>ξ</m:t>
                </m:r>
              </m:e>
              <m:sub>
                <m:r>
                  <m:t>E</m:t>
                </m:r>
              </m:sub>
            </m:sSub>
          </m:den>
        </m:f>
        <m:r>
          <m:t>.</m:t>
        </m:r>
      </m:oMath>
    </w:p>
    <w:p>
      <w:pPr/>
      <w:r>
        <w:rPr>
          <w:b w:val="0"/>
          <w:i w:val="0"/>
        </w:rPr>
        <w:t>The third-direction modulus is treated analogously:</w:t>
      </w:r>
    </w:p>
    <w:p>
      <w:pPr/>
      <m:oMath>
        <m:sSub>
          <m:e>
            <m:r>
              <m:t>E</m:t>
            </m:r>
          </m:e>
          <m:sub>
            <m:r>
              <m:t>3</m:t>
            </m:r>
          </m:sub>
        </m:sSub>
        <m:r>
          <m:t>=</m:t>
        </m:r>
        <m:sSub>
          <m:e>
            <m:r>
              <m:t>E</m:t>
            </m:r>
          </m:e>
          <m:sub>
            <m:r>
              <m:t>m</m:t>
            </m:r>
          </m:sub>
        </m:sSub>
        <m:f>
          <m:fPr>
            <m:type m:val="bar"/>
          </m:fPr>
          <m:num>
            <m:r>
              <m:t>1+</m:t>
            </m:r>
            <m:sSub>
              <m:e>
                <m:r>
                  <m:t>ξ</m:t>
                </m:r>
              </m:e>
              <m:sub>
                <m:r>
                  <m:t>E</m:t>
                </m:r>
              </m:sub>
            </m:sSub>
            <m:sSub>
              <m:e>
                <m:r>
                  <m:t>η</m:t>
                </m:r>
              </m:e>
              <m:sub>
                <m:r>
                  <m:t>E3</m:t>
                </m:r>
              </m:sub>
            </m:sSub>
            <m:sSub>
              <m:e>
                <m:r>
                  <m:t>V</m:t>
                </m:r>
              </m:e>
              <m:sub>
                <m:r>
                  <m:t>f</m:t>
                </m:r>
              </m:sub>
            </m:sSub>
          </m:num>
          <m:den>
            <m:r>
              <m:t>1−</m:t>
            </m:r>
            <m:sSub>
              <m:e>
                <m:r>
                  <m:t>η</m:t>
                </m:r>
              </m:e>
              <m:sub>
                <m:r>
                  <m:t>E3</m:t>
                </m:r>
              </m:sub>
            </m:sSub>
            <m:sSub>
              <m:e>
                <m:r>
                  <m:t>V</m:t>
                </m:r>
              </m:e>
              <m:sub>
                <m:r>
                  <m:t>f</m:t>
                </m:r>
              </m:sub>
            </m:sSub>
          </m:den>
        </m:f>
        <m:r>
          <m:t>.</m:t>
        </m:r>
      </m:oMath>
    </w:p>
    <w:p>
      <w:pPr/>
      <w:r>
        <w:rPr>
          <w:b w:val="0"/>
          <w:i w:val="0"/>
        </w:rPr>
        <w:t>The shear moduli are estimated using</w:t>
      </w:r>
    </w:p>
    <w:p>
      <w:pPr/>
      <m:oMath>
        <m:sSub>
          <m:e>
            <m:r>
              <m:t>G</m:t>
            </m:r>
          </m:e>
          <m:sub>
            <m:r>
              <m:t>12</m:t>
            </m:r>
          </m:sub>
        </m:sSub>
        <m:r>
          <m:t>=</m:t>
        </m:r>
        <m:sSub>
          <m:e>
            <m:r>
              <m:t>G</m:t>
            </m:r>
          </m:e>
          <m:sub>
            <m:r>
              <m:t>m</m:t>
            </m:r>
          </m:sub>
        </m:sSub>
        <m:f>
          <m:fPr>
            <m:type m:val="bar"/>
          </m:fPr>
          <m:num>
            <m:r>
              <m:t>1+</m:t>
            </m:r>
            <m:sSub>
              <m:e>
                <m:r>
                  <m:t>ξ</m:t>
                </m:r>
              </m:e>
              <m:sub>
                <m:r>
                  <m:t>G</m:t>
                </m:r>
              </m:sub>
            </m:sSub>
            <m:sSub>
              <m:e>
                <m:r>
                  <m:t>η</m:t>
                </m:r>
              </m:e>
              <m:sub>
                <m:r>
                  <m:t>G12</m:t>
                </m:r>
              </m:sub>
            </m:sSub>
            <m:sSub>
              <m:e>
                <m:r>
                  <m:t>V</m:t>
                </m:r>
              </m:e>
              <m:sub>
                <m:r>
                  <m:t>f</m:t>
                </m:r>
              </m:sub>
            </m:sSub>
          </m:num>
          <m:den>
            <m:r>
              <m:t>1−</m:t>
            </m:r>
            <m:sSub>
              <m:e>
                <m:r>
                  <m:t>η</m:t>
                </m:r>
              </m:e>
              <m:sub>
                <m:r>
                  <m:t>G12</m:t>
                </m:r>
              </m:sub>
            </m:sSub>
            <m:sSub>
              <m:e>
                <m:r>
                  <m:t>V</m:t>
                </m:r>
              </m:e>
              <m:sub>
                <m:r>
                  <m:t>f</m:t>
                </m:r>
              </m:sub>
            </m:sSub>
          </m:den>
        </m:f>
        <m:r>
          <m:t>,</m:t>
        </m:r>
      </m:oMath>
    </w:p>
    <w:p>
      <w:pPr/>
      <w:r>
        <w:rPr>
          <w:b w:val="0"/>
          <w:i w:val="0"/>
        </w:rPr>
        <w:t>where</w:t>
      </w:r>
    </w:p>
    <w:p>
      <w:pPr/>
      <m:oMath>
        <m:sSub>
          <m:e>
            <m:r>
              <m:t>η</m:t>
            </m:r>
          </m:e>
          <m:sub>
            <m:r>
              <m:t>G12</m:t>
            </m:r>
          </m:sub>
        </m:sSub>
        <m:r>
          <m:t>=</m:t>
        </m:r>
        <m:f>
          <m:fPr>
            <m:type m:val="bar"/>
          </m:fPr>
          <m:num>
            <m:sSub>
              <m:e>
                <m:r>
                  <m:t>G</m:t>
                </m:r>
              </m:e>
              <m:sub>
                <m:r>
                  <m:t>f12</m:t>
                </m:r>
              </m:sub>
            </m:sSub>
            <m:r>
              <m:t>/</m:t>
            </m:r>
            <m:sSub>
              <m:e>
                <m:r>
                  <m:t>G</m:t>
                </m:r>
              </m:e>
              <m:sub>
                <m:r>
                  <m:t>m</m:t>
                </m:r>
              </m:sub>
            </m:sSub>
            <m:r>
              <m:t>−1</m:t>
            </m:r>
          </m:num>
          <m:den>
            <m:sSub>
              <m:e>
                <m:r>
                  <m:t>G</m:t>
                </m:r>
              </m:e>
              <m:sub>
                <m:r>
                  <m:t>f12</m:t>
                </m:r>
              </m:sub>
            </m:sSub>
            <m:r>
              <m:t>/</m:t>
            </m:r>
            <m:sSub>
              <m:e>
                <m:r>
                  <m:t>G</m:t>
                </m:r>
              </m:e>
              <m:sub>
                <m:r>
                  <m:t>m</m:t>
                </m:r>
              </m:sub>
            </m:sSub>
            <m:r>
              <m:t>+</m:t>
            </m:r>
            <m:sSub>
              <m:e>
                <m:r>
                  <m:t>ξ</m:t>
                </m:r>
              </m:e>
              <m:sub>
                <m:r>
                  <m:t>G</m:t>
                </m:r>
              </m:sub>
            </m:sSub>
          </m:den>
        </m:f>
        <m:r>
          <m:t>.</m:t>
        </m:r>
      </m:oMath>
    </w:p>
    <w:p>
      <w:pPr/>
      <w:r>
        <w:rPr>
          <w:b w:val="0"/>
          <w:i w:val="0"/>
        </w:rPr>
        <w:t xml:space="preserve">The code uses </w:t>
      </w:r>
      <m:oMath>
        <m:sSub>
          <m:e>
            <m:r>
              <m:t>ξ</m:t>
            </m:r>
          </m:e>
          <m:sub>
            <m:r>
              <m:t>G</m:t>
            </m:r>
          </m:sub>
        </m:sSub>
        <m:r>
          <m:t>≈1</m:t>
        </m:r>
      </m:oMath>
      <w:r>
        <w:rPr>
          <w:b w:val="0"/>
          <w:i w:val="0"/>
        </w:rPr>
        <w:t xml:space="preserve"> as a default engineering estimate. The same equation form is applied to </w:t>
      </w:r>
      <m:oMath>
        <m:sSub>
          <m:e>
            <m:r>
              <m:t>G</m:t>
            </m:r>
          </m:e>
          <m:sub>
            <m:r>
              <m:t>13</m:t>
            </m:r>
          </m:sub>
        </m:sSub>
      </m:oMath>
      <w:r>
        <w:rPr>
          <w:b w:val="0"/>
          <w:i w:val="0"/>
        </w:rPr>
        <w:t xml:space="preserve"> and </w:t>
      </w:r>
      <m:oMath>
        <m:sSub>
          <m:e>
            <m:r>
              <m:t>G</m:t>
            </m:r>
          </m:e>
          <m:sub>
            <m:r>
              <m:t>23</m:t>
            </m:r>
          </m:sub>
        </m:sSub>
      </m:oMath>
      <w:r>
        <w:rPr>
          <w:b w:val="0"/>
          <w:i w:val="0"/>
        </w:rPr>
        <w:t xml:space="preserve">. Halpin–Tsai is more physically representative than rule of mixtures for transverse and shear properties, but the parameter </w:t>
      </w:r>
      <m:oMath>
        <m:r>
          <m:t>ξ</m:t>
        </m:r>
      </m:oMath>
      <w:r>
        <w:rPr>
          <w:b w:val="0"/>
          <w:i w:val="0"/>
        </w:rPr>
        <w:t xml:space="preserve"> is empirical and should be calibrated when reliable data are available.</w:t>
      </w:r>
    </w:p>
    <w:p>
      <w:pPr>
        <w:pStyle w:val="Heading2"/>
      </w:pPr>
      <w:r>
        <w:t>11 8 Mori Tanaka Mean-Field Theory</w:t>
      </w:r>
    </w:p>
    <w:p>
      <w:pPr/>
      <w:r>
        <w:rPr>
          <w:b w:val="0"/>
          <w:i w:val="0"/>
        </w:rPr>
        <w:t>The classical Mori–Tanaka method is based on an inclusion phase embedded in a matrix reference medium. In compact tensor notation, the inclusion strain concentration tensor is</w:t>
      </w:r>
    </w:p>
    <w:p>
      <w:pPr/>
      <m:oMath>
        <m:sSub>
          <m:e>
            <m:r>
              <m:rPr>
                <m:sty m:val="b"/>
              </m:rPr>
              <m:t>A</m:t>
            </m:r>
          </m:e>
          <m:sub>
            <m:r>
              <m:t>f</m:t>
            </m:r>
          </m:sub>
        </m:sSub>
        <m:r>
          <m:t>=</m:t>
        </m:r>
        <m:sSup>
          <m:e>
            <m:d>
              <m:dPr>
                <m:begChr m:val="["/>
                <m:sepChr m:val=""/>
                <m:endChr m:val="]"/>
              </m:dPr>
              <m:e>
                <m:r>
                  <m:rPr>
                    <m:sty m:val="b"/>
                  </m:rPr>
                  <m:t>I</m:t>
                </m:r>
                <m:r>
                  <m:t>+</m:t>
                </m:r>
                <m:r>
                  <m:rPr>
                    <m:sty m:val="b"/>
                  </m:rPr>
                  <m:t>S</m:t>
                </m:r>
                <m:r>
                  <m:t>:</m:t>
                </m:r>
                <m:sSubSup>
                  <m:e>
                    <m:r>
                      <m:rPr>
                        <m:sty m:val="b"/>
                      </m:rPr>
                      <m:t>C</m:t>
                    </m:r>
                  </m:e>
                  <m:sub>
                    <m:r>
                      <m:t>m</m:t>
                    </m:r>
                  </m:sub>
                  <m:sup>
                    <m:r>
                      <m:t>−1</m:t>
                    </m:r>
                  </m:sup>
                </m:sSubSup>
                <m:r>
                  <m:t>:</m:t>
                </m:r>
                <m:d>
                  <m:dPr>
                    <m:sepChr m:val="−"/>
                  </m:dPr>
                  <m:e>
                    <m:sSub>
                      <m:e>
                        <m:r>
                          <m:rPr>
                            <m:sty m:val="b"/>
                          </m:rPr>
                          <m:t>C</m:t>
                        </m:r>
                      </m:e>
                      <m:sub>
                        <m:r>
                          <m:t>f</m:t>
                        </m:r>
                      </m:sub>
                    </m:sSub>
                  </m:e>
                  <m:e>
                    <m:sSub>
                      <m:e>
                        <m:r>
                          <m:rPr>
                            <m:sty m:val="b"/>
                          </m:rPr>
                          <m:t>C</m:t>
                        </m:r>
                      </m:e>
                      <m:sub>
                        <m:r>
                          <m:t>m</m:t>
                        </m:r>
                      </m:sub>
                    </m:sSub>
                  </m:e>
                </m:d>
              </m:e>
            </m:d>
          </m:e>
          <m:sup>
            <m:r>
              <m:t>−1</m:t>
            </m:r>
          </m:sup>
        </m:sSup>
        <m:r>
          <m:t>,</m:t>
        </m:r>
      </m:oMath>
    </w:p>
    <w:p>
      <w:pPr/>
      <w:r>
        <w:rPr>
          <w:b w:val="0"/>
          <w:i w:val="0"/>
        </w:rPr>
        <w:t xml:space="preserve">where </w:t>
      </w:r>
      <m:oMath>
        <m:r>
          <m:rPr>
            <m:sty m:val="b"/>
          </m:rPr>
          <m:t>S</m:t>
        </m:r>
      </m:oMath>
      <w:r>
        <w:rPr>
          <w:b w:val="0"/>
          <w:i w:val="0"/>
        </w:rPr>
        <w:t xml:space="preserve"> is the Eshelby tensor. The Mori–Tanaka stiffness is commonly written as</w:t>
      </w:r>
    </w:p>
    <w:p>
      <w:pPr/>
      <m:oMath>
        <m:sSup>
          <m:e>
            <m:r>
              <m:rPr>
                <m:sty m:val="b"/>
              </m:rPr>
              <m:t>C</m:t>
            </m:r>
          </m:e>
          <m:sup>
            <m:r>
              <m:t>MT</m:t>
            </m:r>
          </m:sup>
        </m:sSup>
        <m:r>
          <m:t>=</m:t>
        </m:r>
        <m:sSub>
          <m:e>
            <m:r>
              <m:rPr>
                <m:sty m:val="b"/>
              </m:rPr>
              <m:t>C</m:t>
            </m:r>
          </m:e>
          <m:sub>
            <m:r>
              <m:t>m</m:t>
            </m:r>
          </m:sub>
        </m:sSub>
        <m:r>
          <m:t>+</m:t>
        </m:r>
        <m:sSub>
          <m:e>
            <m:r>
              <m:t>V</m:t>
            </m:r>
          </m:e>
          <m:sub>
            <m:r>
              <m:t>f</m:t>
            </m:r>
          </m:sub>
        </m:sSub>
        <m:d>
          <m:dPr>
            <m:sepChr m:val="−"/>
          </m:dPr>
          <m:e>
            <m:sSub>
              <m:e>
                <m:r>
                  <m:rPr>
                    <m:sty m:val="b"/>
                  </m:rPr>
                  <m:t>C</m:t>
                </m:r>
              </m:e>
              <m:sub>
                <m:r>
                  <m:t>f</m:t>
                </m:r>
              </m:sub>
            </m:sSub>
          </m:e>
          <m:e>
            <m:sSub>
              <m:e>
                <m:r>
                  <m:rPr>
                    <m:sty m:val="b"/>
                  </m:rPr>
                  <m:t>C</m:t>
                </m:r>
              </m:e>
              <m:sub>
                <m:r>
                  <m:t>m</m:t>
                </m:r>
              </m:sub>
            </m:sSub>
          </m:e>
        </m:d>
        <m:sSub>
          <m:e>
            <m:r>
              <m:rPr>
                <m:sty m:val="b"/>
              </m:rPr>
              <m:t>A</m:t>
            </m:r>
          </m:e>
          <m:sub>
            <m:r>
              <m:t>f</m:t>
            </m:r>
          </m:sub>
        </m:sSub>
        <m:sSup>
          <m:e>
            <m:d>
              <m:dPr>
                <m:begChr m:val="["/>
                <m:sepChr m:val="+"/>
                <m:endChr m:val="]"/>
              </m:dPr>
              <m:e>
                <m:sSub>
                  <m:e>
                    <m:r>
                      <m:t>V</m:t>
                    </m:r>
                  </m:e>
                  <m:sub>
                    <m:r>
                      <m:t>m</m:t>
                    </m:r>
                  </m:sub>
                </m:sSub>
                <m:r>
                  <m:rPr>
                    <m:sty m:val="b"/>
                  </m:rPr>
                  <m:t>I</m:t>
                </m:r>
              </m:e>
              <m:e>
                <m:sSub>
                  <m:e>
                    <m:r>
                      <m:t>V</m:t>
                    </m:r>
                  </m:e>
                  <m:sub>
                    <m:r>
                      <m:t>f</m:t>
                    </m:r>
                  </m:sub>
                </m:sSub>
                <m:sSub>
                  <m:e>
                    <m:r>
                      <m:rPr>
                        <m:sty m:val="b"/>
                      </m:rPr>
                      <m:t>A</m:t>
                    </m:r>
                  </m:e>
                  <m:sub>
                    <m:r>
                      <m:t>f</m:t>
                    </m:r>
                  </m:sub>
                </m:sSub>
              </m:e>
            </m:d>
          </m:e>
          <m:sup>
            <m:r>
              <m:t>−1</m:t>
            </m:r>
          </m:sup>
        </m:sSup>
        <m:r>
          <m:t>.</m:t>
        </m:r>
      </m:oMath>
    </w:p>
    <w:p>
      <w:pPr/>
      <w:r>
        <w:rPr>
          <w:b w:val="0"/>
          <w:i w:val="0"/>
        </w:rPr>
        <w:t>For multiple inclusion phases, a normalized mean-field form may be written as</w:t>
      </w:r>
    </w:p>
    <w:p>
      <w:pPr/>
      <m:oMath>
        <m:sSup>
          <m:e>
            <m:r>
              <m:rPr>
                <m:sty m:val="b"/>
              </m:rPr>
              <m:t>C</m:t>
            </m:r>
          </m:e>
          <m:sup>
            <m:r>
              <m:t>MT</m:t>
            </m:r>
          </m:sup>
        </m:sSup>
        <m:r>
          <m:t>=</m:t>
        </m:r>
        <m:d>
          <m:dPr>
            <m:sepChr m:val=""/>
          </m:dPr>
          <m:e>
            <m:nary>
              <m:naryPr>
                <m:chr m:val="∑"/>
                <m:limLoc m:val="undOvr"/>
                <m:grow m:val="1"/>
                <m:subHide m:val="off"/>
                <m:supHide m:val="on"/>
              </m:naryPr>
              <m:sub>
                <m:r>
                  <m:t>r</m:t>
                </m:r>
              </m:sub>
              <m:sup/>
              <m:e>
                <m:sSub>
                  <m:e>
                    <m:r>
                      <m:t>V</m:t>
                    </m:r>
                  </m:e>
                  <m:sub>
                    <m:r>
                      <m:t>r</m:t>
                    </m:r>
                  </m:sub>
                </m:sSub>
              </m:e>
            </m:nary>
            <m:sSub>
              <m:e>
                <m:r>
                  <m:rPr>
                    <m:sty m:val="b"/>
                  </m:rPr>
                  <m:t>C</m:t>
                </m:r>
              </m:e>
              <m:sub>
                <m:r>
                  <m:t>r</m:t>
                </m:r>
              </m:sub>
            </m:sSub>
            <m:sSub>
              <m:e>
                <m:r>
                  <m:rPr>
                    <m:sty m:val="b"/>
                  </m:rPr>
                  <m:t>A</m:t>
                </m:r>
              </m:e>
              <m:sub>
                <m:r>
                  <m:t>r</m:t>
                </m:r>
              </m:sub>
            </m:sSub>
          </m:e>
        </m:d>
        <m:sSup>
          <m:e>
            <m:d>
              <m:dPr>
                <m:sepChr m:val=""/>
              </m:dPr>
              <m:e>
                <m:nary>
                  <m:naryPr>
                    <m:chr m:val="∑"/>
                    <m:limLoc m:val="undOvr"/>
                    <m:grow m:val="1"/>
                    <m:subHide m:val="off"/>
                    <m:supHide m:val="on"/>
                  </m:naryPr>
                  <m:sub>
                    <m:r>
                      <m:t>r</m:t>
                    </m:r>
                  </m:sub>
                  <m:sup/>
                  <m:e>
                    <m:sSub>
                      <m:e>
                        <m:r>
                          <m:t>V</m:t>
                        </m:r>
                      </m:e>
                      <m:sub>
                        <m:r>
                          <m:t>r</m:t>
                        </m:r>
                      </m:sub>
                    </m:sSub>
                  </m:e>
                </m:nary>
                <m:sSub>
                  <m:e>
                    <m:r>
                      <m:rPr>
                        <m:sty m:val="b"/>
                      </m:rPr>
                      <m:t>A</m:t>
                    </m:r>
                  </m:e>
                  <m:sub>
                    <m:r>
                      <m:t>r</m:t>
                    </m:r>
                  </m:sub>
                </m:sSub>
              </m:e>
            </m:d>
          </m:e>
          <m:sup>
            <m:r>
              <m:t>−1</m:t>
            </m:r>
          </m:sup>
        </m:sSup>
        <m:r>
          <m:t>.</m:t>
        </m:r>
      </m:oMath>
    </w:p>
    <w:p>
      <w:pPr/>
      <m:oMath>
        <m:sSubSup>
          <m:e>
            <m:r>
              <m:t>E</m:t>
            </m:r>
          </m:e>
          <m:sub>
            <m:r>
              <m:t>1</m:t>
            </m:r>
          </m:sub>
          <m:sup>
            <m:r>
              <m:t>MT</m:t>
            </m:r>
          </m:sup>
        </m:sSubSup>
        <m:r>
          <m:t>=</m:t>
        </m:r>
        <m:sSub>
          <m:e>
            <m:r>
              <m:t>E</m:t>
            </m:r>
          </m:e>
          <m:sub>
            <m:r>
              <m:t>m</m:t>
            </m:r>
          </m:sub>
        </m:sSub>
        <m:r>
          <m:t>+</m:t>
        </m:r>
        <m:sSub>
          <m:e>
            <m:r>
              <m:t>η</m:t>
            </m:r>
          </m:e>
          <m:sub>
            <m:r>
              <m:t>L</m:t>
            </m:r>
          </m:sub>
        </m:sSub>
        <m:sSub>
          <m:e>
            <m:r>
              <m:t>η</m:t>
            </m:r>
          </m:e>
          <m:sub>
            <m:r>
              <m:t>O</m:t>
            </m:r>
          </m:sub>
        </m:sSub>
        <m:sSub>
          <m:e>
            <m:r>
              <m:t>V</m:t>
            </m:r>
          </m:e>
          <m:sub>
            <m:r>
              <m:t>f</m:t>
            </m:r>
          </m:sub>
        </m:sSub>
        <m:d>
          <m:dPr>
            <m:sepChr m:val="−"/>
          </m:dPr>
          <m:e>
            <m:sSub>
              <m:e>
                <m:r>
                  <m:t>E</m:t>
                </m:r>
              </m:e>
              <m:sub>
                <m:r>
                  <m:t>f1</m:t>
                </m:r>
              </m:sub>
            </m:sSub>
          </m:e>
          <m:e>
            <m:sSub>
              <m:e>
                <m:r>
                  <m:t>E</m:t>
                </m:r>
              </m:e>
              <m:sub>
                <m:r>
                  <m:t>m</m:t>
                </m:r>
              </m:sub>
            </m:sSub>
          </m:e>
        </m:d>
        <m:sSub>
          <m:e>
            <m:r>
              <m:t>Φ</m:t>
            </m:r>
          </m:e>
          <m:sub>
            <m:r>
              <m:t>MT</m:t>
            </m:r>
          </m:sub>
        </m:sSub>
        <m:r>
          <m:t>,</m:t>
        </m:r>
      </m:oMath>
    </w:p>
    <w:p>
      <w:pPr/>
      <w:r>
        <w:rPr>
          <w:b w:val="0"/>
          <w:i w:val="0"/>
        </w:rPr>
        <w:t xml:space="preserve">where </w:t>
      </w:r>
      <m:oMath>
        <m:sSub>
          <m:e>
            <m:r>
              <m:t>Φ</m:t>
            </m:r>
          </m:e>
          <m:sub>
            <m:r>
              <m:t>MT</m:t>
            </m:r>
          </m:sub>
        </m:sSub>
      </m:oMath>
      <w:r>
        <w:rPr>
          <w:b w:val="0"/>
          <w:i w:val="0"/>
        </w:rPr>
        <w:t xml:space="preserve"> is an interaction factor depending on </w:t>
      </w:r>
      <m:oMath>
        <m:sSub>
          <m:e>
            <m:r>
              <m:t>V</m:t>
            </m:r>
          </m:e>
          <m:sub>
            <m:r>
              <m:t>f</m:t>
            </m:r>
          </m:sub>
        </m:sSub>
      </m:oMath>
      <w:r>
        <w:rPr>
          <w:b w:val="0"/>
          <w:i w:val="0"/>
        </w:rPr>
        <w:t xml:space="preserve"> and stiffness contrast. The implemented form is an engineering approximation to the interaction behavior of a mean-field model:</w:t>
      </w:r>
    </w:p>
    <w:p>
      <w:pPr/>
      <m:oMath>
        <m:sSub>
          <m:e>
            <m:r>
              <m:t>Φ</m:t>
            </m:r>
          </m:e>
          <m:sub>
            <m:r>
              <m:t>MT</m:t>
            </m:r>
          </m:sub>
        </m:sSub>
        <m:r>
          <m:t>=</m:t>
        </m:r>
        <m:f>
          <m:fPr>
            <m:type m:val="bar"/>
          </m:fPr>
          <m:num>
            <m:r>
              <m:t>1</m:t>
            </m:r>
          </m:num>
          <m:den>
            <m:r>
              <m:t>1+0.15</m:t>
            </m:r>
            <m:sSub>
              <m:e>
                <m:r>
                  <m:t>V</m:t>
                </m:r>
              </m:e>
              <m:sub>
                <m:r>
                  <m:t>f</m:t>
                </m:r>
              </m:sub>
            </m:sSub>
            <m:sSup>
              <m:e>
                <m:d>
                  <m:dPr>
                    <m:sepChr m:val=""/>
                  </m:dPr>
                  <m:e>
                    <m:sSub>
                      <m:e>
                        <m:r>
                          <m:t>E</m:t>
                        </m:r>
                      </m:e>
                      <m:sub>
                        <m:r>
                          <m:t>f1</m:t>
                        </m:r>
                      </m:sub>
                    </m:sSub>
                    <m:r>
                      <m:t>/</m:t>
                    </m:r>
                    <m:sSub>
                      <m:e>
                        <m:r>
                          <m:t>E</m:t>
                        </m:r>
                      </m:e>
                      <m:sub>
                        <m:r>
                          <m:t>m</m:t>
                        </m:r>
                      </m:sub>
                    </m:sSub>
                  </m:e>
                </m:d>
              </m:e>
              <m:sup>
                <m:r>
                  <m:t>0.25</m:t>
                </m:r>
              </m:sup>
            </m:sSup>
          </m:den>
        </m:f>
        <m:r>
          <m:t>.</m:t>
        </m:r>
      </m:oMath>
    </w:p>
    <w:p>
      <w:pPr/>
      <w:r>
        <w:rPr>
          <w:b w:val="0"/>
          <w:i w:val="0"/>
        </w:rPr>
        <w:t>The transverse and shear terms are based on Halpin–Tsai values with a small aspect-ratio-dependent correction. The aspect ratio factor is</w:t>
      </w:r>
    </w:p>
    <w:p>
      <w:pPr/>
      <m:oMath>
        <m:sSub>
          <m:e>
            <m:r>
              <m:t>χ</m:t>
            </m:r>
          </m:e>
          <m:sub>
            <m:r>
              <m:t>AR</m:t>
            </m:r>
          </m:sub>
        </m:sSub>
        <m:r>
          <m:t>=</m:t>
        </m:r>
        <m:f>
          <m:fPr>
            <m:type m:val="bar"/>
          </m:fPr>
          <m:num>
            <m:r>
              <m:t>AR</m:t>
            </m:r>
          </m:num>
          <m:den>
            <m:r>
              <m:t>AR+5</m:t>
            </m:r>
          </m:den>
        </m:f>
        <m:r>
          <m:t>.</m:t>
        </m:r>
      </m:oMath>
    </w:p>
    <w:p>
      <w:pPr/>
      <w:r>
        <w:rPr>
          <w:b w:val="0"/>
          <w:i w:val="0"/>
        </w:rPr>
        <w:t>A representative transverse correction is</w:t>
      </w:r>
    </w:p>
    <w:p>
      <w:pPr/>
      <m:oMath>
        <m:sSubSup>
          <m:e>
            <m:r>
              <m:t>E</m:t>
            </m:r>
          </m:e>
          <m:sub>
            <m:r>
              <m:t>2</m:t>
            </m:r>
          </m:sub>
          <m:sup>
            <m:r>
              <m:t>MT</m:t>
            </m:r>
          </m:sup>
        </m:sSubSup>
        <m:r>
          <m:t>=</m:t>
        </m:r>
        <m:sSubSup>
          <m:e>
            <m:r>
              <m:t>E</m:t>
            </m:r>
          </m:e>
          <m:sub>
            <m:r>
              <m:t>2</m:t>
            </m:r>
          </m:sub>
          <m:sup>
            <m:r>
              <m:t>HT</m:t>
            </m:r>
          </m:sup>
        </m:sSubSup>
        <m:d>
          <m:dPr>
            <m:sepChr m:val="+"/>
          </m:dPr>
          <m:e>
            <m:r>
              <m:t>1</m:t>
            </m:r>
          </m:e>
          <m:e>
            <m:r>
              <m:t>0.05</m:t>
            </m:r>
            <m:sSub>
              <m:e>
                <m:r>
                  <m:t>χ</m:t>
                </m:r>
              </m:e>
              <m:sub>
                <m:r>
                  <m:t>AR</m:t>
                </m:r>
              </m:sub>
            </m:sSub>
            <m:sSub>
              <m:e>
                <m:r>
                  <m:t>V</m:t>
                </m:r>
              </m:e>
              <m:sub>
                <m:r>
                  <m:t>f</m:t>
                </m:r>
              </m:sub>
            </m:sSub>
          </m:e>
        </m:d>
        <m:r>
          <m:t>.</m:t>
        </m:r>
      </m:oMath>
    </w:p>
    <w:p>
      <w:pPr/>
      <w:r>
        <w:rPr>
          <w:b w:val="0"/>
          <w:i w:val="0"/>
        </w:rPr>
        <w:t>The Mori–Tanaka option should therefore be interpreted as a computationally robust engineering approximation to mean-field behavior rather than a complete fourth-order tensor Mori–Tanaka implementation.</w:t>
      </w:r>
    </w:p>
    <w:p>
      <w:pPr>
        <w:pStyle w:val="Heading2"/>
      </w:pPr>
      <w:r>
        <w:t>12 9 Self-Consistent Field Theory and Implemented Approximation</w:t>
      </w:r>
    </w:p>
    <w:p>
      <w:pPr/>
      <w:r>
        <w:rPr>
          <w:b w:val="0"/>
          <w:i w:val="0"/>
        </w:rPr>
        <w:t>In the full self-consistent theory, each phase is embedded in the unknown effective medium instead of in the matrix. The governing consistency equation is</w:t>
      </w:r>
    </w:p>
    <w:p>
      <w:pPr/>
      <m:oMath>
        <m:nary>
          <m:naryPr>
            <m:chr m:val="∑"/>
            <m:limLoc m:val="undOvr"/>
            <m:grow m:val="1"/>
            <m:subHide m:val="off"/>
            <m:supHide m:val="off"/>
          </m:naryPr>
          <m:sub>
            <m:r>
              <m:t>r=1</m:t>
            </m:r>
          </m:sub>
          <m:sup>
            <m:sSub>
              <m:e>
                <m:r>
                  <m:t>N</m:t>
                </m:r>
              </m:e>
              <m:sub>
                <m:r>
                  <m:t>p</m:t>
                </m:r>
              </m:sub>
            </m:sSub>
          </m:sup>
          <m:e>
            <m:sSub>
              <m:e>
                <m:r>
                  <m:t>V</m:t>
                </m:r>
              </m:e>
              <m:sub>
                <m:r>
                  <m:t>r</m:t>
                </m:r>
              </m:sub>
            </m:sSub>
          </m:e>
        </m:nary>
        <m:d>
          <m:dPr>
            <m:sepChr m:val="−"/>
          </m:dPr>
          <m:e>
            <m:sSub>
              <m:e>
                <m:r>
                  <m:rPr>
                    <m:sty m:val="b"/>
                  </m:rPr>
                  <m:t>C</m:t>
                </m:r>
              </m:e>
              <m:sub>
                <m:r>
                  <m:t>r</m:t>
                </m:r>
              </m:sub>
            </m:sSub>
          </m:e>
          <m:e>
            <m:sSup>
              <m:e>
                <m:r>
                  <m:rPr>
                    <m:sty m:val="b"/>
                  </m:rPr>
                  <m:t>C</m:t>
                </m:r>
              </m:e>
              <m:sup>
                <m:r>
                  <m:t>SC</m:t>
                </m:r>
              </m:sup>
            </m:sSup>
          </m:e>
        </m:d>
        <m:r>
          <m:t>:</m:t>
        </m:r>
        <m:sSub>
          <m:e>
            <m:r>
              <m:rPr>
                <m:sty m:val="b"/>
              </m:rPr>
              <m:t>A</m:t>
            </m:r>
          </m:e>
          <m:sub>
            <m:r>
              <m:t>r</m:t>
            </m:r>
          </m:sub>
        </m:sSub>
        <m:r>
          <m:t>=</m:t>
        </m:r>
        <m:r>
          <m:rPr>
            <m:sty m:val="b"/>
          </m:rPr>
          <m:t>0</m:t>
        </m:r>
        <m:r>
          <m:t>.</m:t>
        </m:r>
      </m:oMath>
    </w:p>
    <w:p>
      <w:pPr/>
      <w:r>
        <w:rPr>
          <w:b w:val="0"/>
          <w:i w:val="0"/>
        </w:rPr>
        <w:t>The phase concentration tensor is</w:t>
      </w:r>
    </w:p>
    <w:p>
      <w:pPr/>
      <m:oMath>
        <m:sSub>
          <m:e>
            <m:r>
              <m:rPr>
                <m:sty m:val="b"/>
              </m:rPr>
              <m:t>A</m:t>
            </m:r>
          </m:e>
          <m:sub>
            <m:r>
              <m:t>r</m:t>
            </m:r>
          </m:sub>
        </m:sSub>
        <m:r>
          <m:t>=</m:t>
        </m:r>
        <m:sSup>
          <m:e>
            <m:d>
              <m:dPr>
                <m:begChr m:val="["/>
                <m:sepChr m:val=""/>
                <m:endChr m:val="]"/>
              </m:dPr>
              <m:e>
                <m:r>
                  <m:rPr>
                    <m:sty m:val="b"/>
                  </m:rPr>
                  <m:t>I</m:t>
                </m:r>
                <m:r>
                  <m:t>+</m:t>
                </m:r>
                <m:sSub>
                  <m:e>
                    <m:r>
                      <m:rPr>
                        <m:sty m:val="b"/>
                      </m:rPr>
                      <m:t>S</m:t>
                    </m:r>
                  </m:e>
                  <m:sub>
                    <m:r>
                      <m:t>r</m:t>
                    </m:r>
                  </m:sub>
                </m:sSub>
                <m:r>
                  <m:t>:</m:t>
                </m:r>
                <m:sSup>
                  <m:e>
                    <m:d>
                      <m:dPr>
                        <m:sepChr m:val=""/>
                      </m:dPr>
                      <m:e>
                        <m:sSup>
                          <m:e>
                            <m:r>
                              <m:rPr>
                                <m:sty m:val="b"/>
                              </m:rPr>
                              <m:t>C</m:t>
                            </m:r>
                          </m:e>
                          <m:sup>
                            <m:r>
                              <m:t>SC</m:t>
                            </m:r>
                          </m:sup>
                        </m:sSup>
                      </m:e>
                    </m:d>
                  </m:e>
                  <m:sup>
                    <m:r>
                      <m:t>−1</m:t>
                    </m:r>
                  </m:sup>
                </m:sSup>
                <m:r>
                  <m:t>:</m:t>
                </m:r>
                <m:d>
                  <m:dPr>
                    <m:sepChr m:val="−"/>
                  </m:dPr>
                  <m:e>
                    <m:sSub>
                      <m:e>
                        <m:r>
                          <m:rPr>
                            <m:sty m:val="b"/>
                          </m:rPr>
                          <m:t>C</m:t>
                        </m:r>
                      </m:e>
                      <m:sub>
                        <m:r>
                          <m:t>r</m:t>
                        </m:r>
                      </m:sub>
                    </m:sSub>
                  </m:e>
                  <m:e>
                    <m:sSup>
                      <m:e>
                        <m:r>
                          <m:rPr>
                            <m:sty m:val="b"/>
                          </m:rPr>
                          <m:t>C</m:t>
                        </m:r>
                      </m:e>
                      <m:sup>
                        <m:r>
                          <m:t>SC</m:t>
                        </m:r>
                      </m:sup>
                    </m:sSup>
                  </m:e>
                </m:d>
              </m:e>
            </m:d>
          </m:e>
          <m:sup>
            <m:r>
              <m:t>−1</m:t>
            </m:r>
          </m:sup>
        </m:sSup>
        <m:r>
          <m:t>.</m:t>
        </m:r>
      </m:oMath>
    </w:p>
    <w:p>
      <w:pPr/>
      <w:r>
        <w:rPr>
          <w:b w:val="0"/>
          <w:i w:val="0"/>
        </w:rPr>
        <w:t>A fixed-point update form is</w:t>
      </w:r>
    </w:p>
    <w:p>
      <w:pPr/>
      <m:oMath>
        <m:sSup>
          <m:e>
            <m:r>
              <m:rPr>
                <m:sty m:val="b"/>
              </m:rPr>
              <m:t>C</m:t>
            </m:r>
          </m:e>
          <m:sup>
            <m:r>
              <m:t>SC</m:t>
            </m:r>
          </m:sup>
        </m:sSup>
        <m:r>
          <m:t>=</m:t>
        </m:r>
        <m:d>
          <m:dPr>
            <m:sepChr m:val=""/>
          </m:dPr>
          <m:e>
            <m:nary>
              <m:naryPr>
                <m:chr m:val="∑"/>
                <m:limLoc m:val="undOvr"/>
                <m:grow m:val="1"/>
                <m:subHide m:val="off"/>
                <m:supHide m:val="on"/>
              </m:naryPr>
              <m:sub>
                <m:r>
                  <m:t>r</m:t>
                </m:r>
              </m:sub>
              <m:sup/>
              <m:e>
                <m:sSub>
                  <m:e>
                    <m:r>
                      <m:t>V</m:t>
                    </m:r>
                  </m:e>
                  <m:sub>
                    <m:r>
                      <m:t>r</m:t>
                    </m:r>
                  </m:sub>
                </m:sSub>
              </m:e>
            </m:nary>
            <m:sSub>
              <m:e>
                <m:r>
                  <m:rPr>
                    <m:sty m:val="b"/>
                  </m:rPr>
                  <m:t>C</m:t>
                </m:r>
              </m:e>
              <m:sub>
                <m:r>
                  <m:t>r</m:t>
                </m:r>
              </m:sub>
            </m:sSub>
            <m:sSub>
              <m:e>
                <m:r>
                  <m:rPr>
                    <m:sty m:val="b"/>
                  </m:rPr>
                  <m:t>A</m:t>
                </m:r>
              </m:e>
              <m:sub>
                <m:r>
                  <m:t>r</m:t>
                </m:r>
              </m:sub>
            </m:sSub>
          </m:e>
        </m:d>
        <m:sSup>
          <m:e>
            <m:d>
              <m:dPr>
                <m:sepChr m:val=""/>
              </m:dPr>
              <m:e>
                <m:nary>
                  <m:naryPr>
                    <m:chr m:val="∑"/>
                    <m:limLoc m:val="undOvr"/>
                    <m:grow m:val="1"/>
                    <m:subHide m:val="off"/>
                    <m:supHide m:val="on"/>
                  </m:naryPr>
                  <m:sub>
                    <m:r>
                      <m:t>r</m:t>
                    </m:r>
                  </m:sub>
                  <m:sup/>
                  <m:e>
                    <m:sSub>
                      <m:e>
                        <m:r>
                          <m:t>V</m:t>
                        </m:r>
                      </m:e>
                      <m:sub>
                        <m:r>
                          <m:t>r</m:t>
                        </m:r>
                      </m:sub>
                    </m:sSub>
                  </m:e>
                </m:nary>
                <m:sSub>
                  <m:e>
                    <m:r>
                      <m:rPr>
                        <m:sty m:val="b"/>
                      </m:rPr>
                      <m:t>A</m:t>
                    </m:r>
                  </m:e>
                  <m:sub>
                    <m:r>
                      <m:t>r</m:t>
                    </m:r>
                  </m:sub>
                </m:sSub>
              </m:e>
            </m:d>
          </m:e>
          <m:sup>
            <m:r>
              <m:t>−1</m:t>
            </m:r>
          </m:sup>
        </m:sSup>
        <m:r>
          <m:t>.</m:t>
        </m:r>
      </m:oMath>
    </w:p>
    <w:p>
      <w:pPr/>
      <m:oMath>
        <m:sSubSup>
          <m:e>
            <m:r>
              <m:t>E</m:t>
            </m:r>
          </m:e>
          <m:sub>
            <m:r>
              <m:t>1</m:t>
            </m:r>
          </m:sub>
          <m:sup>
            <m:r>
              <m:t>SC</m:t>
            </m:r>
          </m:sup>
        </m:sSubSup>
        <m:r>
          <m:t>=</m:t>
        </m:r>
        <m:sSub>
          <m:e>
            <m:r>
              <m:t>E</m:t>
            </m:r>
          </m:e>
          <m:sub>
            <m:r>
              <m:t>m</m:t>
            </m:r>
          </m:sub>
        </m:sSub>
        <m:r>
          <m:t>+</m:t>
        </m:r>
        <m:sSub>
          <m:e>
            <m:r>
              <m:t>η</m:t>
            </m:r>
          </m:e>
          <m:sub>
            <m:r>
              <m:t>L</m:t>
            </m:r>
          </m:sub>
        </m:sSub>
        <m:sSub>
          <m:e>
            <m:r>
              <m:t>η</m:t>
            </m:r>
          </m:e>
          <m:sub>
            <m:r>
              <m:t>O</m:t>
            </m:r>
          </m:sub>
        </m:sSub>
        <m:sSub>
          <m:e>
            <m:r>
              <m:t>V</m:t>
            </m:r>
          </m:e>
          <m:sub>
            <m:r>
              <m:t>f</m:t>
            </m:r>
          </m:sub>
        </m:sSub>
        <m:d>
          <m:dPr>
            <m:sepChr m:val="−"/>
          </m:dPr>
          <m:e>
            <m:sSub>
              <m:e>
                <m:r>
                  <m:t>E</m:t>
                </m:r>
              </m:e>
              <m:sub>
                <m:r>
                  <m:t>f1</m:t>
                </m:r>
              </m:sub>
            </m:sSub>
          </m:e>
          <m:e>
            <m:sSub>
              <m:e>
                <m:r>
                  <m:t>E</m:t>
                </m:r>
              </m:e>
              <m:sub>
                <m:r>
                  <m:t>m</m:t>
                </m:r>
              </m:sub>
            </m:sSub>
          </m:e>
        </m:d>
        <m:sSub>
          <m:e>
            <m:r>
              <m:t>Φ</m:t>
            </m:r>
          </m:e>
          <m:sub>
            <m:r>
              <m:t>SC</m:t>
            </m:r>
          </m:sub>
        </m:sSub>
        <m:r>
          <m:t>,</m:t>
        </m:r>
      </m:oMath>
    </w:p>
    <w:p>
      <w:pPr/>
      <w:r>
        <w:rPr>
          <w:b w:val="0"/>
          <w:i w:val="0"/>
        </w:rPr>
        <w:t>with</w:t>
      </w:r>
    </w:p>
    <w:p>
      <w:pPr/>
      <m:oMath>
        <m:sSub>
          <m:e>
            <m:r>
              <m:t>Φ</m:t>
            </m:r>
          </m:e>
          <m:sub>
            <m:r>
              <m:t>SC</m:t>
            </m:r>
          </m:sub>
        </m:sSub>
        <m:r>
          <m:t>=</m:t>
        </m:r>
        <m:f>
          <m:fPr>
            <m:type m:val="bar"/>
          </m:fPr>
          <m:num>
            <m:r>
              <m:t>1</m:t>
            </m:r>
          </m:num>
          <m:den>
            <m:r>
              <m:t>1+0.08</m:t>
            </m:r>
            <m:sSub>
              <m:e>
                <m:r>
                  <m:t>V</m:t>
                </m:r>
              </m:e>
              <m:sub>
                <m:r>
                  <m:t>f</m:t>
                </m:r>
              </m:sub>
            </m:sSub>
            <m:sSup>
              <m:e>
                <m:d>
                  <m:dPr>
                    <m:sepChr m:val=""/>
                  </m:dPr>
                  <m:e>
                    <m:sSub>
                      <m:e>
                        <m:r>
                          <m:t>E</m:t>
                        </m:r>
                      </m:e>
                      <m:sub>
                        <m:r>
                          <m:t>f1</m:t>
                        </m:r>
                      </m:sub>
                    </m:sSub>
                    <m:r>
                      <m:t>/</m:t>
                    </m:r>
                    <m:sSub>
                      <m:e>
                        <m:r>
                          <m:t>E</m:t>
                        </m:r>
                      </m:e>
                      <m:sub>
                        <m:r>
                          <m:t>m</m:t>
                        </m:r>
                      </m:sub>
                    </m:sSub>
                  </m:e>
                </m:d>
              </m:e>
              <m:sup>
                <m:r>
                  <m:t>0.20</m:t>
                </m:r>
              </m:sup>
            </m:sSup>
          </m:den>
        </m:f>
        <m:r>
          <m:t>.</m:t>
        </m:r>
      </m:oMath>
    </w:p>
    <w:p>
      <w:pPr/>
      <w:r>
        <w:rPr>
          <w:b w:val="0"/>
          <w:i w:val="0"/>
        </w:rPr>
        <w:t>The transverse moduli are blended from Halpin–Tsai and a stiffness-interaction term:</w:t>
      </w:r>
    </w:p>
    <w:p>
      <w:pPr/>
      <m:oMath>
        <m:sSubSup>
          <m:e>
            <m:r>
              <m:t>E</m:t>
            </m:r>
          </m:e>
          <m:sub>
            <m:r>
              <m:t>2</m:t>
            </m:r>
          </m:sub>
          <m:sup>
            <m:r>
              <m:t>SC</m:t>
            </m:r>
          </m:sup>
        </m:sSubSup>
        <m:r>
          <m:t>=</m:t>
        </m:r>
        <m:f>
          <m:fPr>
            <m:type m:val="bar"/>
          </m:fPr>
          <m:num>
            <m:r>
              <m:t>1</m:t>
            </m:r>
          </m:num>
          <m:den>
            <m:r>
              <m:t>2</m:t>
            </m:r>
          </m:den>
        </m:f>
        <m:d>
          <m:dPr>
            <m:sepChr m:val="+"/>
          </m:dPr>
          <m:e>
            <m:sSubSup>
              <m:e>
                <m:r>
                  <m:t>E</m:t>
                </m:r>
              </m:e>
              <m:sub>
                <m:r>
                  <m:t>2</m:t>
                </m:r>
              </m:sub>
              <m:sup>
                <m:r>
                  <m:t>HT</m:t>
                </m:r>
              </m:sup>
            </m:sSubSup>
          </m:e>
          <m:e>
            <m:r>
              <m:t>0.18</m:t>
            </m:r>
            <m:rad>
              <m:radPr>
                <m:degHide m:val="on"/>
              </m:radPr>
              <m:deg/>
              <m:e>
                <m:sSubSup>
                  <m:e>
                    <m:r>
                      <m:t>E</m:t>
                    </m:r>
                  </m:e>
                  <m:sub>
                    <m:r>
                      <m:t>2</m:t>
                    </m:r>
                  </m:sub>
                  <m:sup>
                    <m:r>
                      <m:t>HT</m:t>
                    </m:r>
                  </m:sup>
                </m:sSubSup>
                <m:sSubSup>
                  <m:e>
                    <m:r>
                      <m:t>E</m:t>
                    </m:r>
                  </m:e>
                  <m:sub>
                    <m:r>
                      <m:t>1</m:t>
                    </m:r>
                  </m:sub>
                  <m:sup>
                    <m:r>
                      <m:t>SC</m:t>
                    </m:r>
                  </m:sup>
                </m:sSubSup>
              </m:e>
            </m:rad>
          </m:e>
        </m:d>
        <m:r>
          <m:t>,</m:t>
        </m:r>
      </m:oMath>
    </w:p>
    <w:p>
      <w:pPr/>
      <m:oMath>
        <m:sSubSup>
          <m:e>
            <m:r>
              <m:t>E</m:t>
            </m:r>
          </m:e>
          <m:sub>
            <m:r>
              <m:t>3</m:t>
            </m:r>
          </m:sub>
          <m:sup>
            <m:r>
              <m:t>SC</m:t>
            </m:r>
          </m:sup>
        </m:sSubSup>
        <m:r>
          <m:t>=</m:t>
        </m:r>
        <m:f>
          <m:fPr>
            <m:type m:val="bar"/>
          </m:fPr>
          <m:num>
            <m:r>
              <m:t>1</m:t>
            </m:r>
          </m:num>
          <m:den>
            <m:r>
              <m:t>2</m:t>
            </m:r>
          </m:den>
        </m:f>
        <m:d>
          <m:dPr>
            <m:sepChr m:val="+"/>
          </m:dPr>
          <m:e>
            <m:sSubSup>
              <m:e>
                <m:r>
                  <m:t>E</m:t>
                </m:r>
              </m:e>
              <m:sub>
                <m:r>
                  <m:t>3</m:t>
                </m:r>
              </m:sub>
              <m:sup>
                <m:r>
                  <m:t>HT</m:t>
                </m:r>
              </m:sup>
            </m:sSubSup>
          </m:e>
          <m:e>
            <m:r>
              <m:t>0.18</m:t>
            </m:r>
            <m:rad>
              <m:radPr>
                <m:degHide m:val="on"/>
              </m:radPr>
              <m:deg/>
              <m:e>
                <m:sSubSup>
                  <m:e>
                    <m:r>
                      <m:t>E</m:t>
                    </m:r>
                  </m:e>
                  <m:sub>
                    <m:r>
                      <m:t>3</m:t>
                    </m:r>
                  </m:sub>
                  <m:sup>
                    <m:r>
                      <m:t>HT</m:t>
                    </m:r>
                  </m:sup>
                </m:sSubSup>
                <m:sSubSup>
                  <m:e>
                    <m:r>
                      <m:t>E</m:t>
                    </m:r>
                  </m:e>
                  <m:sub>
                    <m:r>
                      <m:t>1</m:t>
                    </m:r>
                  </m:sub>
                  <m:sup>
                    <m:r>
                      <m:t>SC</m:t>
                    </m:r>
                  </m:sup>
                </m:sSubSup>
              </m:e>
            </m:rad>
          </m:e>
        </m:d>
        <m:r>
          <m:t>.</m:t>
        </m:r>
      </m:oMath>
    </w:p>
    <w:p>
      <w:pPr/>
      <w:r>
        <w:rPr>
          <w:b w:val="0"/>
          <w:i w:val="0"/>
        </w:rPr>
        <w:t>The shear moduli use analogous blended expressions:</w:t>
      </w:r>
    </w:p>
    <w:p>
      <w:pPr/>
      <m:oMath>
        <m:sSubSup>
          <m:e>
            <m:r>
              <m:t>G</m:t>
            </m:r>
          </m:e>
          <m:sub>
            <m:r>
              <m:t>12</m:t>
            </m:r>
          </m:sub>
          <m:sup>
            <m:r>
              <m:t>SC</m:t>
            </m:r>
          </m:sup>
        </m:sSubSup>
        <m:r>
          <m:t>=</m:t>
        </m:r>
        <m:f>
          <m:fPr>
            <m:type m:val="bar"/>
          </m:fPr>
          <m:num>
            <m:r>
              <m:t>1</m:t>
            </m:r>
          </m:num>
          <m:den>
            <m:r>
              <m:t>2</m:t>
            </m:r>
          </m:den>
        </m:f>
        <m:d>
          <m:dPr>
            <m:sepChr m:val="+"/>
          </m:dPr>
          <m:e>
            <m:sSubSup>
              <m:e>
                <m:r>
                  <m:t>G</m:t>
                </m:r>
              </m:e>
              <m:sub>
                <m:r>
                  <m:t>12</m:t>
                </m:r>
              </m:sub>
              <m:sup>
                <m:r>
                  <m:t>HT</m:t>
                </m:r>
              </m:sup>
            </m:sSubSup>
          </m:e>
          <m:e>
            <m:r>
              <m:t>0.09</m:t>
            </m:r>
            <m:rad>
              <m:radPr>
                <m:degHide m:val="on"/>
              </m:radPr>
              <m:deg/>
              <m:e>
                <m:sSubSup>
                  <m:e>
                    <m:r>
                      <m:t>G</m:t>
                    </m:r>
                  </m:e>
                  <m:sub>
                    <m:r>
                      <m:t>12</m:t>
                    </m:r>
                  </m:sub>
                  <m:sup>
                    <m:r>
                      <m:t>HT</m:t>
                    </m:r>
                  </m:sup>
                </m:sSubSup>
                <m:sSubSup>
                  <m:e>
                    <m:r>
                      <m:t>E</m:t>
                    </m:r>
                  </m:e>
                  <m:sub>
                    <m:r>
                      <m:t>1</m:t>
                    </m:r>
                  </m:sub>
                  <m:sup>
                    <m:r>
                      <m:t>SC</m:t>
                    </m:r>
                  </m:sup>
                </m:sSubSup>
              </m:e>
            </m:rad>
          </m:e>
        </m:d>
        <m:r>
          <m:t>,</m:t>
        </m:r>
      </m:oMath>
    </w:p>
    <w:p>
      <w:pPr/>
      <w:r>
        <w:rPr>
          <w:b w:val="0"/>
          <w:i w:val="0"/>
        </w:rPr>
        <w:t xml:space="preserve">and similarly for </w:t>
      </w:r>
      <m:oMath>
        <m:sSubSup>
          <m:e>
            <m:r>
              <m:t>G</m:t>
            </m:r>
          </m:e>
          <m:sub>
            <m:r>
              <m:t>13</m:t>
            </m:r>
          </m:sub>
          <m:sup>
            <m:r>
              <m:t>SC</m:t>
            </m:r>
          </m:sup>
        </m:sSubSup>
      </m:oMath>
      <w:r>
        <w:rPr>
          <w:b w:val="0"/>
          <w:i w:val="0"/>
        </w:rPr>
        <w:t>. This form is designed to remain stable in Workbench while providing a stronger interaction correction than the pure Halpin–Tsai model.</w:t>
      </w:r>
    </w:p>
    <w:p>
      <w:pPr>
        <w:pStyle w:val="Heading2"/>
      </w:pPr>
      <w:r>
        <w:t>13 10 Continuous Fiber Composite Model</w:t>
      </w:r>
    </w:p>
    <w:p>
      <w:pPr/>
      <w:r>
        <w:rPr>
          <w:b w:val="0"/>
          <w:i w:val="0"/>
        </w:rPr>
        <w:t>For continuous fibers, the length efficiency is set to unity:</w:t>
      </w:r>
    </w:p>
    <w:p>
      <w:pPr/>
      <m:oMath>
        <m:sSub>
          <m:e>
            <m:r>
              <m:t>η</m:t>
            </m:r>
          </m:e>
          <m:sub>
            <m:r>
              <m:t>L</m:t>
            </m:r>
          </m:sub>
        </m:sSub>
        <m:r>
          <m:t>=1.</m:t>
        </m:r>
      </m:oMath>
    </w:p>
    <w:p>
      <w:pPr/>
      <w:r>
        <w:rPr>
          <w:b w:val="0"/>
          <w:i w:val="0"/>
        </w:rPr>
        <w:t>The axial orientation factor is forced close to the aligned limit:</w:t>
      </w:r>
    </w:p>
    <w:p>
      <w:pPr/>
      <m:oMath>
        <m:sSub>
          <m:e>
            <m:r>
              <m:t>η</m:t>
            </m:r>
          </m:e>
          <m:sub>
            <m:r>
              <m:t>O</m:t>
            </m:r>
          </m:sub>
        </m:sSub>
        <m:r>
          <m:t>≈1.</m:t>
        </m:r>
      </m:oMath>
    </w:p>
    <w:p>
      <w:pPr/>
      <w:r>
        <w:rPr>
          <w:b w:val="0"/>
          <w:i w:val="0"/>
        </w:rPr>
        <w:t>For continuous aligned fibers, the axial modulus approaches the Voigt expression</w:t>
      </w:r>
    </w:p>
    <w:p>
      <w:pPr/>
      <m:oMath>
        <m:sSub>
          <m:e>
            <m:r>
              <m:t>E</m:t>
            </m:r>
          </m:e>
          <m:sub>
            <m:r>
              <m:t>1</m:t>
            </m:r>
          </m:sub>
        </m:sSub>
        <m:r>
          <m:t>→</m:t>
        </m:r>
        <m:sSub>
          <m:e>
            <m:r>
              <m:t>V</m:t>
            </m:r>
          </m:e>
          <m:sub>
            <m:r>
              <m:t>f</m:t>
            </m:r>
          </m:sub>
        </m:sSub>
        <m:sSub>
          <m:e>
            <m:r>
              <m:t>E</m:t>
            </m:r>
          </m:e>
          <m:sub>
            <m:r>
              <m:t>f1</m:t>
            </m:r>
          </m:sub>
        </m:sSub>
        <m:r>
          <m:t>+</m:t>
        </m:r>
        <m:d>
          <m:dPr>
            <m:sepChr m:val="−"/>
          </m:dPr>
          <m:e>
            <m:r>
              <m:t>1</m:t>
            </m:r>
          </m:e>
          <m:e>
            <m:sSub>
              <m:e>
                <m:r>
                  <m:t>V</m:t>
                </m:r>
              </m:e>
              <m:sub>
                <m:r>
                  <m:t>f</m:t>
                </m:r>
              </m:sub>
            </m:sSub>
          </m:e>
        </m:d>
        <m:sSub>
          <m:e>
            <m:r>
              <m:t>E</m:t>
            </m:r>
          </m:e>
          <m:sub>
            <m:r>
              <m:t>m</m:t>
            </m:r>
          </m:sub>
        </m:sSub>
        <m:r>
          <m:t>.</m:t>
        </m:r>
      </m:oMath>
    </w:p>
    <w:p>
      <w:pPr/>
      <w:r>
        <w:rPr>
          <w:b w:val="0"/>
          <w:i w:val="0"/>
        </w:rPr>
        <w:t>However, the transverse and shear properties are still computed from the selected micromechanics branch. This distinction is important: even when the axial response is mixture-like, the transverse stiffness and shear stiffness remain controlled by matrix constraint, fiber packing, and phase interaction. The continuous fiber branch is appropriate for unidirectional prepreg laminae, pultruded rods, filament-wound laminae, and tow-level properties in woven fabrics.</w:t>
      </w:r>
    </w:p>
    <w:p>
      <w:pPr>
        <w:pStyle w:val="Heading2"/>
      </w:pPr>
      <w:r>
        <w:t>14 11 Discontinuous Fiber Composite Model</w:t>
      </w:r>
    </w:p>
    <w:p>
      <w:pPr/>
      <w:r>
        <w:rPr>
          <w:b/>
          <w:i w:val="0"/>
        </w:rPr>
        <w:t>Web r17 implementation note.</w:t>
      </w:r>
      <w:r>
        <w:rPr>
          <w:b w:val="0"/>
          <w:i w:val="0"/>
        </w:rPr>
        <w:t xml:space="preserve"> This section describes the compact elastic architecture-efficiency path. The unified solver's criterion-6 tensile branch implements the complete Henry and Pimenta (2017) event-driven workflow: reconstructed broken/shear-lag interaction segments, a generic nonlinear matrix shear law, ordered Weibull breaks, same-strain network rebuilding, RVE series coupling, pull-out resistance, and nonlinear critical-cluster termination. See the </w:t>
      </w:r>
      <w:hyperlink r:id="rId110">
        <w:r>
          <w:rPr>
            <w:color w:val="176EA4"/>
          </w:rPr>
          <w:t>aligned discontinuous-fiber theory and traceability page</w:t>
        </w:r>
      </w:hyperlink>
      <w:r>
        <w:t xml:space="preserve"> </w:t>
      </w:r>
      <w:r>
        <w:rPr>
          <w:b w:val="0"/>
          <w:i w:val="0"/>
        </w:rPr>
        <w:t>.</w:t>
      </w:r>
    </w:p>
    <w:p>
      <w:pPr/>
      <w:r>
        <w:rPr>
          <w:b w:val="0"/>
          <w:i w:val="0"/>
        </w:rPr>
        <w:t>In short-fiber composites, a fiber does not generally reach the full far-field axial stress because stress must build up through matrix-to-fiber shear transfer. The model uses a compact length efficiency factor</w:t>
      </w:r>
    </w:p>
    <w:p>
      <w:pPr/>
      <m:oMath>
        <m:sSub>
          <m:e>
            <m:r>
              <m:t>η</m:t>
            </m:r>
          </m:e>
          <m:sub>
            <m:r>
              <m:t>L</m:t>
            </m:r>
          </m:sub>
        </m:sSub>
        <m:r>
          <m:t>=</m:t>
        </m:r>
        <m:f>
          <m:fPr>
            <m:type m:val="bar"/>
          </m:fPr>
          <m:num>
            <m:r>
              <m:t>AR</m:t>
            </m:r>
          </m:num>
          <m:den>
            <m:r>
              <m:t>AR+2</m:t>
            </m:r>
          </m:den>
        </m:f>
        <m:r>
          <m:t>,</m:t>
        </m:r>
      </m:oMath>
    </w:p>
    <w:p>
      <w:pPr/>
      <w:r>
        <w:rPr>
          <w:b w:val="0"/>
          <w:i w:val="0"/>
        </w:rPr>
        <w:t>where</w:t>
      </w:r>
    </w:p>
    <w:p>
      <w:pPr/>
      <m:oMath>
        <m:r>
          <m:t>AR=</m:t>
        </m:r>
        <m:f>
          <m:fPr>
            <m:type m:val="bar"/>
          </m:fPr>
          <m:num>
            <m:r>
              <m:t>l</m:t>
            </m:r>
          </m:num>
          <m:den>
            <m:r>
              <m:t>d</m:t>
            </m:r>
          </m:den>
        </m:f>
        <m:r>
          <m:t>.</m:t>
        </m:r>
      </m:oMath>
    </w:p>
    <w:p>
      <w:pPr/>
      <w:r>
        <w:rPr>
          <w:b w:val="0"/>
          <w:i w:val="0"/>
        </w:rPr>
        <w:t>This expression has the correct limits:</w:t>
      </w:r>
    </w:p>
    <w:p>
      <w:pPr/>
      <m:oMath>
        <m:sSub>
          <m:e>
            <m:r>
              <m:t>η</m:t>
            </m:r>
          </m:e>
          <m:sub>
            <m:r>
              <m:t>L</m:t>
            </m:r>
          </m:sub>
        </m:sSub>
        <m:r>
          <m:t>→0</m:t>
        </m:r>
        <m:r>
          <m:rPr>
            <m:nor/>
          </m:rPr>
          <m:t> as </m:t>
        </m:r>
        <m:r>
          <m:t>AR→0,</m:t>
        </m:r>
      </m:oMath>
    </w:p>
    <w:p>
      <w:pPr/>
      <w:r>
        <w:rPr>
          <w:b w:val="0"/>
          <w:i w:val="0"/>
        </w:rPr>
        <w:t>and</w:t>
      </w:r>
    </w:p>
    <w:p>
      <w:pPr/>
      <m:oMath>
        <m:sSub>
          <m:e>
            <m:r>
              <m:t>η</m:t>
            </m:r>
          </m:e>
          <m:sub>
            <m:r>
              <m:t>L</m:t>
            </m:r>
          </m:sub>
        </m:sSub>
        <m:r>
          <m:t>→1</m:t>
        </m:r>
        <m:r>
          <m:rPr>
            <m:nor/>
          </m:rPr>
          <m:t> as </m:t>
        </m:r>
        <m:r>
          <m:t>AR→∞.</m:t>
        </m:r>
      </m:oMath>
    </w:p>
    <w:p>
      <w:pPr/>
      <w:r>
        <w:rPr>
          <w:b w:val="0"/>
          <w:i w:val="0"/>
        </w:rPr>
        <w:t>The axial contribution of short fibers is then reduced by length and orientation factors:</w:t>
      </w:r>
    </w:p>
    <w:p>
      <w:pPr/>
      <m:oMath>
        <m:sSub>
          <m:e>
            <m:r>
              <m:t>E</m:t>
            </m:r>
          </m:e>
          <m:sub>
            <m:r>
              <m:t>1</m:t>
            </m:r>
          </m:sub>
        </m:sSub>
        <m:r>
          <m:t>=</m:t>
        </m:r>
        <m:sSub>
          <m:e>
            <m:r>
              <m:t>E</m:t>
            </m:r>
          </m:e>
          <m:sub>
            <m:r>
              <m:t>m</m:t>
            </m:r>
          </m:sub>
        </m:sSub>
        <m:r>
          <m:t>+</m:t>
        </m:r>
        <m:sSub>
          <m:e>
            <m:r>
              <m:t>η</m:t>
            </m:r>
          </m:e>
          <m:sub>
            <m:r>
              <m:t>L</m:t>
            </m:r>
          </m:sub>
        </m:sSub>
        <m:sSub>
          <m:e>
            <m:r>
              <m:t>η</m:t>
            </m:r>
          </m:e>
          <m:sub>
            <m:r>
              <m:t>O</m:t>
            </m:r>
          </m:sub>
        </m:sSub>
        <m:sSub>
          <m:e>
            <m:r>
              <m:t>V</m:t>
            </m:r>
          </m:e>
          <m:sub>
            <m:r>
              <m:t>f</m:t>
            </m:r>
          </m:sub>
        </m:sSub>
        <m:d>
          <m:dPr>
            <m:sepChr m:val="−"/>
          </m:dPr>
          <m:e>
            <m:sSub>
              <m:e>
                <m:r>
                  <m:t>E</m:t>
                </m:r>
              </m:e>
              <m:sub>
                <m:r>
                  <m:t>f1</m:t>
                </m:r>
              </m:sub>
            </m:sSub>
          </m:e>
          <m:e>
            <m:sSub>
              <m:e>
                <m:r>
                  <m:t>E</m:t>
                </m:r>
              </m:e>
              <m:sub>
                <m:r>
                  <m:t>m</m:t>
                </m:r>
              </m:sub>
            </m:sSub>
          </m:e>
        </m:d>
        <m:r>
          <m:t>.</m:t>
        </m:r>
      </m:oMath>
    </w:p>
    <w:p>
      <w:pPr/>
      <w:r>
        <w:rPr>
          <w:b w:val="0"/>
          <w:i w:val="0"/>
        </w:rPr>
        <w:t xml:space="preserve">The implemented code uses the Chou axial factor </w:t>
      </w:r>
      <m:oMath>
        <m:sSub>
          <m:e>
            <m:r>
              <m:t>F</m:t>
            </m:r>
          </m:e>
          <m:sub>
            <m:r>
              <m:t>a</m:t>
            </m:r>
          </m:sub>
        </m:sSub>
      </m:oMath>
      <w:r>
        <w:rPr>
          <w:b w:val="0"/>
          <w:i w:val="0"/>
        </w:rPr>
        <w:t xml:space="preserve"> as the default orientation efficiency:</w:t>
      </w:r>
    </w:p>
    <w:p>
      <w:pPr/>
      <m:oMath>
        <m:sSub>
          <m:e>
            <m:r>
              <m:t>η</m:t>
            </m:r>
          </m:e>
          <m:sub>
            <m:r>
              <m:t>O</m:t>
            </m:r>
          </m:sub>
        </m:sSub>
        <m:r>
          <m:t>=</m:t>
        </m:r>
        <m:sSub>
          <m:e>
            <m:r>
              <m:t>F</m:t>
            </m:r>
          </m:e>
          <m:sub>
            <m:r>
              <m:t>a</m:t>
            </m:r>
          </m:sub>
        </m:sSub>
        <m:r>
          <m:t>.</m:t>
        </m:r>
      </m:oMath>
    </w:p>
    <w:p>
      <w:pPr/>
      <w:r>
        <w:rPr>
          <w:b w:val="0"/>
          <w:i w:val="0"/>
        </w:rPr>
        <w:t>The transverse moduli are modified by a planar/random architecture correction. A representative engineering correction is</w:t>
      </w:r>
    </w:p>
    <w:p>
      <w:pPr/>
      <m:oMath>
        <m:sSubSup>
          <m:e>
            <m:r>
              <m:t>E</m:t>
            </m:r>
          </m:e>
          <m:sub>
            <m:r>
              <m:t>2</m:t>
            </m:r>
          </m:sub>
          <m:sup>
            <m:r>
              <m:t>short</m:t>
            </m:r>
          </m:sup>
        </m:sSubSup>
        <m:r>
          <m:t>=</m:t>
        </m:r>
        <m:sSub>
          <m:e>
            <m:r>
              <m:t>E</m:t>
            </m:r>
          </m:e>
          <m:sub>
            <m:r>
              <m:t>2</m:t>
            </m:r>
          </m:sub>
        </m:sSub>
        <m:d>
          <m:dPr>
            <m:sepChr m:val=""/>
          </m:dPr>
          <m:e>
            <m:r>
              <m:t>1</m:t>
            </m:r>
            <m:r>
              <m:t>−</m:t>
            </m:r>
            <m:r>
              <m:t>0.25</m:t>
            </m:r>
            <m:sSub>
              <m:e>
                <m:r>
                  <m:t>F</m:t>
                </m:r>
              </m:e>
              <m:sub>
                <m:r>
                  <m:t>a</m:t>
                </m:r>
              </m:sub>
            </m:sSub>
            <m:r>
              <m:t>+</m:t>
            </m:r>
            <m:r>
              <m:t>0.25</m:t>
            </m:r>
            <m:sSub>
              <m:e>
                <m:r>
                  <m:t>F</m:t>
                </m:r>
              </m:e>
              <m:sub>
                <m:r>
                  <m:t>p</m:t>
                </m:r>
              </m:sub>
            </m:sSub>
          </m:e>
        </m:d>
        <m:r>
          <m:t>,</m:t>
        </m:r>
      </m:oMath>
    </w:p>
    <w:p>
      <w:pPr/>
      <w:r>
        <w:rPr>
          <w:b w:val="0"/>
          <w:i w:val="0"/>
        </w:rPr>
        <w:t xml:space="preserve">with a similar expression for </w:t>
      </w:r>
      <m:oMath>
        <m:sSub>
          <m:e>
            <m:r>
              <m:t>E</m:t>
            </m:r>
          </m:e>
          <m:sub>
            <m:r>
              <m:t>3</m:t>
            </m:r>
          </m:sub>
        </m:sSub>
      </m:oMath>
      <w:r>
        <w:rPr>
          <w:b w:val="0"/>
          <w:i w:val="0"/>
        </w:rPr>
        <w:t>. This correction reduces directional stiffness when fibers are less aligned and redistributes stiffness into planar directions as the random component increases.</w:t>
      </w:r>
    </w:p>
    <w:p>
      <w:pPr>
        <w:pStyle w:val="Heading2"/>
      </w:pPr>
      <w:r>
        <w:t>15 12 Tsu-Wei Chou Architecture Factors</w:t>
      </w:r>
    </w:p>
    <w:p>
      <w:pPr/>
      <w:r>
        <w:rPr>
          <w:b w:val="0"/>
          <w:i w:val="0"/>
        </w:rPr>
        <w:t xml:space="preserve">The model uses compact Chou-style architecture parameters to describe orientation effects without requiring the Workbench user to enter a full orientation tensor. The axial parameter </w:t>
      </w:r>
      <m:oMath>
        <m:sSub>
          <m:e>
            <m:r>
              <m:t>F</m:t>
            </m:r>
          </m:e>
          <m:sub>
            <m:r>
              <m:t>a</m:t>
            </m:r>
          </m:sub>
        </m:sSub>
      </m:oMath>
      <w:r>
        <w:rPr>
          <w:b w:val="0"/>
          <w:i w:val="0"/>
        </w:rPr>
        <w:t xml:space="preserve"> represents the fourth-order projection of fiber direction onto the primary material axis:</w:t>
      </w:r>
    </w:p>
    <w:p>
      <w:pPr/>
      <m:oMath>
        <m:sSub>
          <m:e>
            <m:r>
              <m:t>F</m:t>
            </m:r>
          </m:e>
          <m:sub>
            <m:r>
              <m:t>a</m:t>
            </m:r>
          </m:sub>
        </m:sSub>
        <m:r>
          <m:t>=</m:t>
        </m:r>
        <m:r>
          <m:t>⟨</m:t>
        </m:r>
        <m:sSup>
          <m:e>
            <m:r>
              <m:t>cos</m:t>
            </m:r>
          </m:e>
          <m:sup>
            <m:r>
              <m:t>4</m:t>
            </m:r>
          </m:sup>
        </m:sSup>
        <m:r>
          <m:t>θ⟩</m:t>
        </m:r>
        <m:r>
          <m:t>.</m:t>
        </m:r>
      </m:oMath>
    </w:p>
    <w:p>
      <w:pPr/>
      <w:r>
        <w:rPr>
          <w:b w:val="0"/>
          <w:i w:val="0"/>
        </w:rPr>
        <w:t>The planar or random contribution is represented as</w:t>
      </w:r>
    </w:p>
    <w:p>
      <w:pPr/>
      <m:oMath>
        <m:sSub>
          <m:e>
            <m:r>
              <m:t>F</m:t>
            </m:r>
          </m:e>
          <m:sub>
            <m:r>
              <m:t>p</m:t>
            </m:r>
          </m:sub>
        </m:sSub>
        <m:r>
          <m:t>=1−</m:t>
        </m:r>
        <m:sSub>
          <m:e>
            <m:r>
              <m:t>F</m:t>
            </m:r>
          </m:e>
          <m:sub>
            <m:r>
              <m:t>a</m:t>
            </m:r>
          </m:sub>
        </m:sSub>
        <m:r>
          <m:t>,</m:t>
        </m:r>
      </m:oMath>
    </w:p>
    <w:p>
      <w:pPr/>
      <w:r>
        <w:rPr>
          <w:b w:val="0"/>
          <w:i w:val="0"/>
        </w:rPr>
        <w:t xml:space="preserve">or as an independently supplied parameter when calibrated from data. The axial stiffness contribution is governed primarily by </w:t>
      </w:r>
      <m:oMath>
        <m:sSub>
          <m:e>
            <m:r>
              <m:t>F</m:t>
            </m:r>
          </m:e>
          <m:sub>
            <m:r>
              <m:t>a</m:t>
            </m:r>
          </m:sub>
        </m:sSub>
      </m:oMath>
      <w:r>
        <w:rPr>
          <w:b w:val="0"/>
          <w:i w:val="0"/>
        </w:rPr>
        <w:t>:</w:t>
      </w:r>
    </w:p>
    <w:p>
      <w:pPr/>
      <m:oMath>
        <m:r>
          <m:t>Δ</m:t>
        </m:r>
        <m:sSub>
          <m:e>
            <m:r>
              <m:t>E</m:t>
            </m:r>
          </m:e>
          <m:sub>
            <m:r>
              <m:t>1</m:t>
            </m:r>
          </m:sub>
        </m:sSub>
        <m:r>
          <m:t>∝</m:t>
        </m:r>
        <m:sSub>
          <m:e>
            <m:r>
              <m:t>F</m:t>
            </m:r>
          </m:e>
          <m:sub>
            <m:r>
              <m:t>a</m:t>
            </m:r>
          </m:sub>
        </m:sSub>
        <m:sSub>
          <m:e>
            <m:r>
              <m:t>V</m:t>
            </m:r>
          </m:e>
          <m:sub>
            <m:r>
              <m:t>f</m:t>
            </m:r>
          </m:sub>
        </m:sSub>
        <m:d>
          <m:dPr>
            <m:sepChr m:val="−"/>
          </m:dPr>
          <m:e>
            <m:sSub>
              <m:e>
                <m:r>
                  <m:t>E</m:t>
                </m:r>
              </m:e>
              <m:sub>
                <m:r>
                  <m:t>f</m:t>
                </m:r>
              </m:sub>
            </m:sSub>
          </m:e>
          <m:e>
            <m:sSub>
              <m:e>
                <m:r>
                  <m:t>E</m:t>
                </m:r>
              </m:e>
              <m:sub>
                <m:r>
                  <m:t>m</m:t>
                </m:r>
              </m:sub>
            </m:sSub>
          </m:e>
        </m:d>
        <m:r>
          <m:t>.</m:t>
        </m:r>
      </m:oMath>
    </w:p>
    <w:p>
      <w:pPr/>
      <w:r>
        <w:rPr>
          <w:b w:val="0"/>
          <w:i w:val="0"/>
        </w:rPr>
        <w:t>A compact architecture-modified stiffness expression is</w:t>
      </w:r>
    </w:p>
    <w:p>
      <w:pPr/>
      <m:oMath>
        <m:sSubSup>
          <m:e>
            <m:r>
              <m:t>E</m:t>
            </m:r>
          </m:e>
          <m:sub>
            <m:r>
              <m:t>1</m:t>
            </m:r>
          </m:sub>
          <m:sup>
            <m:r>
              <m:t>arch</m:t>
            </m:r>
          </m:sup>
        </m:sSubSup>
        <m:r>
          <m:t>=</m:t>
        </m:r>
        <m:sSub>
          <m:e>
            <m:r>
              <m:t>E</m:t>
            </m:r>
          </m:e>
          <m:sub>
            <m:r>
              <m:t>m</m:t>
            </m:r>
          </m:sub>
        </m:sSub>
        <m:r>
          <m:t>+</m:t>
        </m:r>
        <m:sSub>
          <m:e>
            <m:r>
              <m:t>η</m:t>
            </m:r>
          </m:e>
          <m:sub>
            <m:r>
              <m:t>L</m:t>
            </m:r>
          </m:sub>
        </m:sSub>
        <m:sSub>
          <m:e>
            <m:r>
              <m:t>F</m:t>
            </m:r>
          </m:e>
          <m:sub>
            <m:r>
              <m:t>a</m:t>
            </m:r>
          </m:sub>
        </m:sSub>
        <m:sSub>
          <m:e>
            <m:r>
              <m:t>V</m:t>
            </m:r>
          </m:e>
          <m:sub>
            <m:r>
              <m:t>f</m:t>
            </m:r>
          </m:sub>
        </m:sSub>
        <m:d>
          <m:dPr>
            <m:sepChr m:val="−"/>
          </m:dPr>
          <m:e>
            <m:sSub>
              <m:e>
                <m:r>
                  <m:t>E</m:t>
                </m:r>
              </m:e>
              <m:sub>
                <m:r>
                  <m:t>f1</m:t>
                </m:r>
              </m:sub>
            </m:sSub>
          </m:e>
          <m:e>
            <m:sSub>
              <m:e>
                <m:r>
                  <m:t>E</m:t>
                </m:r>
              </m:e>
              <m:sub>
                <m:r>
                  <m:t>m</m:t>
                </m:r>
              </m:sub>
            </m:sSub>
          </m:e>
        </m:d>
        <m:r>
          <m:t>.</m:t>
        </m:r>
      </m:oMath>
    </w:p>
    <w:p>
      <w:pPr/>
      <w:r>
        <w:rPr>
          <w:b w:val="0"/>
          <w:i w:val="0"/>
        </w:rPr>
        <w:t>For a perfectly aligned material,</w:t>
      </w:r>
    </w:p>
    <w:p>
      <w:pPr/>
      <m:oMath>
        <m:sSub>
          <m:e>
            <m:r>
              <m:t>F</m:t>
            </m:r>
          </m:e>
          <m:sub>
            <m:r>
              <m:t>a</m:t>
            </m:r>
          </m:sub>
        </m:sSub>
        <m:r>
          <m:t>=1,</m:t>
        </m:r>
        <m:r>
          <m:rPr>
            <m:nor/>
          </m:rPr>
          <m:t>  </m:t>
        </m:r>
        <m:sSub>
          <m:e>
            <m:r>
              <m:t>F</m:t>
            </m:r>
          </m:e>
          <m:sub>
            <m:r>
              <m:t>p</m:t>
            </m:r>
          </m:sub>
        </m:sSub>
        <m:r>
          <m:t>=0.</m:t>
        </m:r>
      </m:oMath>
    </w:p>
    <w:p>
      <w:pPr/>
      <w:r>
        <w:rPr>
          <w:b w:val="0"/>
          <w:i w:val="0"/>
        </w:rPr>
        <w:t xml:space="preserve">For planar random orientation, </w:t>
      </w:r>
      <m:oMath>
        <m:sSub>
          <m:e>
            <m:r>
              <m:t>F</m:t>
            </m:r>
          </m:e>
          <m:sub>
            <m:r>
              <m:t>a</m:t>
            </m:r>
          </m:sub>
        </m:sSub>
      </m:oMath>
      <w:r>
        <w:rPr>
          <w:b w:val="0"/>
          <w:i w:val="0"/>
        </w:rPr>
        <w:t xml:space="preserve"> is smaller and </w:t>
      </w:r>
      <m:oMath>
        <m:sSub>
          <m:e>
            <m:r>
              <m:t>F</m:t>
            </m:r>
          </m:e>
          <m:sub>
            <m:r>
              <m:t>p</m:t>
            </m:r>
          </m:sub>
        </m:sSub>
      </m:oMath>
      <w:r>
        <w:rPr>
          <w:b w:val="0"/>
          <w:i w:val="0"/>
        </w:rPr>
        <w:t xml:space="preserve"> is larger. For three-dimensional random orientation, the axial fourth-order projection is lower still. The </w:t>
      </w:r>
      <m:oMath>
        <m:sSub>
          <m:e>
            <m:r>
              <m:t>F</m:t>
            </m:r>
          </m:e>
          <m:sub>
            <m:r>
              <m:t>a</m:t>
            </m:r>
          </m:sub>
        </m:sSub>
        <m:r>
          <m:t>,</m:t>
        </m:r>
        <m:sSub>
          <m:e>
            <m:r>
              <m:t>F</m:t>
            </m:r>
          </m:e>
          <m:sub>
            <m:r>
              <m:t>p</m:t>
            </m:r>
          </m:sub>
        </m:sSub>
      </m:oMath>
      <w:r>
        <w:rPr>
          <w:b w:val="0"/>
          <w:i w:val="0"/>
        </w:rPr>
        <w:t xml:space="preserve"> representation is less general than a full second- and fourth-order orientation tensor, but it is much more compact and well suited for Workbench front-panel entry.</w:t>
      </w:r>
    </w:p>
    <w:p>
      <w:pPr>
        <w:pStyle w:val="Heading2"/>
      </w:pPr>
      <w:r>
        <w:t>16 13 Orthotropic Engineering Constant Extraction</w:t>
      </w:r>
    </w:p>
    <w:p>
      <w:pPr/>
      <w:r>
        <w:rPr>
          <w:b w:val="0"/>
          <w:i w:val="0"/>
        </w:rPr>
        <w:t>After the selected micromechanics branch and architecture corrections are applied, the model assembles effective engineering constants. The major Poisson ratios are estimated by direct mixture:</w:t>
      </w:r>
    </w:p>
    <w:p>
      <w:pPr/>
      <m:oMath>
        <m:sSub>
          <m:e>
            <m:r>
              <m:t>ν</m:t>
            </m:r>
          </m:e>
          <m:sub>
            <m:r>
              <m:t>12</m:t>
            </m:r>
          </m:sub>
        </m:sSub>
        <m:r>
          <m:t>=</m:t>
        </m:r>
        <m:sSub>
          <m:e>
            <m:r>
              <m:t>V</m:t>
            </m:r>
          </m:e>
          <m:sub>
            <m:r>
              <m:t>f</m:t>
            </m:r>
          </m:sub>
        </m:sSub>
        <m:sSub>
          <m:e>
            <m:r>
              <m:t>ν</m:t>
            </m:r>
          </m:e>
          <m:sub>
            <m:r>
              <m:t>f12</m:t>
            </m:r>
          </m:sub>
        </m:sSub>
        <m:r>
          <m:t>+</m:t>
        </m:r>
        <m:d>
          <m:dPr>
            <m:sepChr m:val="−"/>
          </m:dPr>
          <m:e>
            <m:r>
              <m:t>1</m:t>
            </m:r>
          </m:e>
          <m:e>
            <m:sSub>
              <m:e>
                <m:r>
                  <m:t>V</m:t>
                </m:r>
              </m:e>
              <m:sub>
                <m:r>
                  <m:t>f</m:t>
                </m:r>
              </m:sub>
            </m:sSub>
          </m:e>
        </m:d>
        <m:sSub>
          <m:e>
            <m:r>
              <m:t>ν</m:t>
            </m:r>
          </m:e>
          <m:sub>
            <m:r>
              <m:t>m</m:t>
            </m:r>
          </m:sub>
        </m:sSub>
        <m:r>
          <m:t>,</m:t>
        </m:r>
      </m:oMath>
    </w:p>
    <w:p>
      <w:pPr/>
      <m:oMath>
        <m:sSub>
          <m:e>
            <m:r>
              <m:t>ν</m:t>
            </m:r>
          </m:e>
          <m:sub>
            <m:r>
              <m:t>13</m:t>
            </m:r>
          </m:sub>
        </m:sSub>
        <m:r>
          <m:t>=</m:t>
        </m:r>
        <m:sSub>
          <m:e>
            <m:r>
              <m:t>V</m:t>
            </m:r>
          </m:e>
          <m:sub>
            <m:r>
              <m:t>f</m:t>
            </m:r>
          </m:sub>
        </m:sSub>
        <m:sSub>
          <m:e>
            <m:r>
              <m:t>ν</m:t>
            </m:r>
          </m:e>
          <m:sub>
            <m:r>
              <m:t>f13</m:t>
            </m:r>
          </m:sub>
        </m:sSub>
        <m:r>
          <m:t>+</m:t>
        </m:r>
        <m:d>
          <m:dPr>
            <m:sepChr m:val="−"/>
          </m:dPr>
          <m:e>
            <m:r>
              <m:t>1</m:t>
            </m:r>
          </m:e>
          <m:e>
            <m:sSub>
              <m:e>
                <m:r>
                  <m:t>V</m:t>
                </m:r>
              </m:e>
              <m:sub>
                <m:r>
                  <m:t>f</m:t>
                </m:r>
              </m:sub>
            </m:sSub>
          </m:e>
        </m:d>
        <m:sSub>
          <m:e>
            <m:r>
              <m:t>ν</m:t>
            </m:r>
          </m:e>
          <m:sub>
            <m:r>
              <m:t>m</m:t>
            </m:r>
          </m:sub>
        </m:sSub>
        <m:r>
          <m:t>,</m:t>
        </m:r>
      </m:oMath>
    </w:p>
    <w:p>
      <w:pPr/>
      <m:oMath>
        <m:sSub>
          <m:e>
            <m:r>
              <m:t>ν</m:t>
            </m:r>
          </m:e>
          <m:sub>
            <m:r>
              <m:t>23</m:t>
            </m:r>
          </m:sub>
        </m:sSub>
        <m:r>
          <m:t>=</m:t>
        </m:r>
        <m:sSub>
          <m:e>
            <m:r>
              <m:t>V</m:t>
            </m:r>
          </m:e>
          <m:sub>
            <m:r>
              <m:t>f</m:t>
            </m:r>
          </m:sub>
        </m:sSub>
        <m:sSub>
          <m:e>
            <m:r>
              <m:t>ν</m:t>
            </m:r>
          </m:e>
          <m:sub>
            <m:r>
              <m:t>f23</m:t>
            </m:r>
          </m:sub>
        </m:sSub>
        <m:r>
          <m:t>+</m:t>
        </m:r>
        <m:d>
          <m:dPr>
            <m:sepChr m:val="−"/>
          </m:dPr>
          <m:e>
            <m:r>
              <m:t>1</m:t>
            </m:r>
          </m:e>
          <m:e>
            <m:sSub>
              <m:e>
                <m:r>
                  <m:t>V</m:t>
                </m:r>
              </m:e>
              <m:sub>
                <m:r>
                  <m:t>f</m:t>
                </m:r>
              </m:sub>
            </m:sSub>
          </m:e>
        </m:d>
        <m:sSub>
          <m:e>
            <m:r>
              <m:t>ν</m:t>
            </m:r>
          </m:e>
          <m:sub>
            <m:r>
              <m:t>m</m:t>
            </m:r>
          </m:sub>
        </m:sSub>
        <m:r>
          <m:t>.</m:t>
        </m:r>
      </m:oMath>
    </w:p>
    <w:p>
      <w:pPr/>
      <w:r>
        <w:rPr>
          <w:b w:val="0"/>
          <w:i w:val="0"/>
        </w:rPr>
        <w:t>The effective compliance matrix is then assembled as</w:t>
      </w:r>
    </w:p>
    <w:p>
      <w:pPr/>
      <m:oMath>
        <m:sSup>
          <m:e>
            <m:r>
              <m:rPr>
                <m:sty m:val="b"/>
              </m:rPr>
              <m:t>S</m:t>
            </m:r>
          </m:e>
          <m:sup>
            <m:r>
              <m:t>eff</m:t>
            </m:r>
          </m:sup>
        </m:sSup>
        <m:r>
          <m:t>=</m:t>
        </m:r>
        <m:d>
          <m:dPr>
            <m:begChr m:val="["/>
            <m:sepChr m:val=""/>
            <m:endChr m:val="]"/>
          </m:dPr>
          <m:e>
            <m:m>
              <m:mPr>
                <m:baseJc m:val="center"/>
                <m:plcHide m:val="on"/>
                <m:mcs>
                  <m:mc>
                    <m:mcPr>
                      <m:count m:val="6"/>
                      <m:mcJc m:val="center"/>
                    </m:mcPr>
                  </m:mc>
                </m:mcs>
              </m:mPr>
              <m:mr>
                <m:e>
                  <m:r>
                    <m:t>1/</m:t>
                  </m:r>
                  <m:sSub>
                    <m:e>
                      <m:r>
                        <m:t>E</m:t>
                      </m:r>
                    </m:e>
                    <m:sub>
                      <m:r>
                        <m:t>1</m:t>
                      </m:r>
                    </m:sub>
                  </m:sSub>
                </m:e>
                <m:e>
                  <m:r>
                    <m:t>−</m:t>
                  </m:r>
                  <m:sSub>
                    <m:e>
                      <m:r>
                        <m:t>ν</m:t>
                      </m:r>
                    </m:e>
                    <m:sub>
                      <m:r>
                        <m:t>12</m:t>
                      </m:r>
                    </m:sub>
                  </m:sSub>
                  <m:r>
                    <m:t>/</m:t>
                  </m:r>
                  <m:sSub>
                    <m:e>
                      <m:r>
                        <m:t>E</m:t>
                      </m:r>
                    </m:e>
                    <m:sub>
                      <m:r>
                        <m:t>1</m:t>
                      </m:r>
                    </m:sub>
                  </m:sSub>
                </m:e>
                <m:e>
                  <m:r>
                    <m:t>−</m:t>
                  </m:r>
                  <m:sSub>
                    <m:e>
                      <m:r>
                        <m:t>ν</m:t>
                      </m:r>
                    </m:e>
                    <m:sub>
                      <m:r>
                        <m:t>13</m:t>
                      </m:r>
                    </m:sub>
                  </m:sSub>
                  <m:r>
                    <m:t>/</m:t>
                  </m:r>
                  <m:sSub>
                    <m:e>
                      <m:r>
                        <m:t>E</m:t>
                      </m:r>
                    </m:e>
                    <m:sub>
                      <m:r>
                        <m:t>1</m:t>
                      </m:r>
                    </m:sub>
                  </m:sSub>
                </m:e>
                <m:e>
                  <m:r>
                    <m:t>0</m:t>
                  </m:r>
                </m:e>
                <m:e>
                  <m:r>
                    <m:t>0</m:t>
                  </m:r>
                </m:e>
                <m:e>
                  <m:r>
                    <m:t>0</m:t>
                  </m:r>
                </m:e>
              </m:mr>
              <m:mr>
                <m:e>
                  <m:r>
                    <m:t>−</m:t>
                  </m:r>
                  <m:sSub>
                    <m:e>
                      <m:r>
                        <m:t>ν</m:t>
                      </m:r>
                    </m:e>
                    <m:sub>
                      <m:r>
                        <m:t>12</m:t>
                      </m:r>
                    </m:sub>
                  </m:sSub>
                  <m:r>
                    <m:t>/</m:t>
                  </m:r>
                  <m:sSub>
                    <m:e>
                      <m:r>
                        <m:t>E</m:t>
                      </m:r>
                    </m:e>
                    <m:sub>
                      <m:r>
                        <m:t>1</m:t>
                      </m:r>
                    </m:sub>
                  </m:sSub>
                </m:e>
                <m:e>
                  <m:r>
                    <m:t>1/</m:t>
                  </m:r>
                  <m:sSub>
                    <m:e>
                      <m:r>
                        <m:t>E</m:t>
                      </m:r>
                    </m:e>
                    <m:sub>
                      <m:r>
                        <m:t>2</m:t>
                      </m:r>
                    </m:sub>
                  </m:sSub>
                </m:e>
                <m:e>
                  <m:r>
                    <m:t>−</m:t>
                  </m:r>
                  <m:sSub>
                    <m:e>
                      <m:r>
                        <m:t>ν</m:t>
                      </m:r>
                    </m:e>
                    <m:sub>
                      <m:r>
                        <m:t>23</m:t>
                      </m:r>
                    </m:sub>
                  </m:sSub>
                  <m:r>
                    <m:t>/</m:t>
                  </m:r>
                  <m:sSub>
                    <m:e>
                      <m:r>
                        <m:t>E</m:t>
                      </m:r>
                    </m:e>
                    <m:sub>
                      <m:r>
                        <m:t>2</m:t>
                      </m:r>
                    </m:sub>
                  </m:sSub>
                </m:e>
                <m:e>
                  <m:r>
                    <m:t>0</m:t>
                  </m:r>
                </m:e>
                <m:e>
                  <m:r>
                    <m:t>0</m:t>
                  </m:r>
                </m:e>
                <m:e>
                  <m:r>
                    <m:t>0</m:t>
                  </m:r>
                </m:e>
              </m:mr>
              <m:mr>
                <m:e>
                  <m:r>
                    <m:t>−</m:t>
                  </m:r>
                  <m:sSub>
                    <m:e>
                      <m:r>
                        <m:t>ν</m:t>
                      </m:r>
                    </m:e>
                    <m:sub>
                      <m:r>
                        <m:t>13</m:t>
                      </m:r>
                    </m:sub>
                  </m:sSub>
                  <m:r>
                    <m:t>/</m:t>
                  </m:r>
                  <m:sSub>
                    <m:e>
                      <m:r>
                        <m:t>E</m:t>
                      </m:r>
                    </m:e>
                    <m:sub>
                      <m:r>
                        <m:t>1</m:t>
                      </m:r>
                    </m:sub>
                  </m:sSub>
                </m:e>
                <m:e>
                  <m:r>
                    <m:t>−</m:t>
                  </m:r>
                  <m:sSub>
                    <m:e>
                      <m:r>
                        <m:t>ν</m:t>
                      </m:r>
                    </m:e>
                    <m:sub>
                      <m:r>
                        <m:t>23</m:t>
                      </m:r>
                    </m:sub>
                  </m:sSub>
                  <m:r>
                    <m:t>/</m:t>
                  </m:r>
                  <m:sSub>
                    <m:e>
                      <m:r>
                        <m:t>E</m:t>
                      </m:r>
                    </m:e>
                    <m:sub>
                      <m:r>
                        <m:t>2</m:t>
                      </m:r>
                    </m:sub>
                  </m:sSub>
                </m:e>
                <m:e>
                  <m:r>
                    <m:t>1/</m:t>
                  </m:r>
                  <m:sSub>
                    <m:e>
                      <m:r>
                        <m:t>E</m:t>
                      </m:r>
                    </m:e>
                    <m:sub>
                      <m:r>
                        <m:t>3</m:t>
                      </m:r>
                    </m:sub>
                  </m:sSub>
                </m:e>
                <m:e>
                  <m:r>
                    <m:t>0</m:t>
                  </m:r>
                </m:e>
                <m:e>
                  <m:r>
                    <m:t>0</m:t>
                  </m:r>
                </m:e>
                <m:e>
                  <m:r>
                    <m:t>0</m:t>
                  </m:r>
                </m:e>
              </m:mr>
              <m:mr>
                <m:e>
                  <m:r>
                    <m:t>0</m:t>
                  </m:r>
                </m:e>
                <m:e>
                  <m:r>
                    <m:t>0</m:t>
                  </m:r>
                </m:e>
                <m:e>
                  <m:r>
                    <m:t>0</m:t>
                  </m:r>
                </m:e>
                <m:e>
                  <m:r>
                    <m:t>1/</m:t>
                  </m:r>
                  <m:sSub>
                    <m:e>
                      <m:r>
                        <m:t>G</m:t>
                      </m:r>
                    </m:e>
                    <m:sub>
                      <m:r>
                        <m:t>23</m:t>
                      </m:r>
                    </m:sub>
                  </m:sSub>
                </m:e>
                <m:e>
                  <m:r>
                    <m:t>0</m:t>
                  </m:r>
                </m:e>
                <m:e>
                  <m:r>
                    <m:t>0</m:t>
                  </m:r>
                </m:e>
              </m:mr>
              <m:mr>
                <m:e>
                  <m:r>
                    <m:t>0</m:t>
                  </m:r>
                </m:e>
                <m:e>
                  <m:r>
                    <m:t>0</m:t>
                  </m:r>
                </m:e>
                <m:e>
                  <m:r>
                    <m:t>0</m:t>
                  </m:r>
                </m:e>
                <m:e>
                  <m:r>
                    <m:t>0</m:t>
                  </m:r>
                </m:e>
                <m:e>
                  <m:r>
                    <m:t>1/</m:t>
                  </m:r>
                  <m:sSub>
                    <m:e>
                      <m:r>
                        <m:t>G</m:t>
                      </m:r>
                    </m:e>
                    <m:sub>
                      <m:r>
                        <m:t>13</m:t>
                      </m:r>
                    </m:sub>
                  </m:sSub>
                </m:e>
                <m:e>
                  <m:r>
                    <m:t>0</m:t>
                  </m:r>
                </m:e>
              </m:mr>
              <m:mr>
                <m:e>
                  <m:r>
                    <m:t>0</m:t>
                  </m:r>
                </m:e>
                <m:e>
                  <m:r>
                    <m:t>0</m:t>
                  </m:r>
                </m:e>
                <m:e>
                  <m:r>
                    <m:t>0</m:t>
                  </m:r>
                </m:e>
                <m:e>
                  <m:r>
                    <m:t>0</m:t>
                  </m:r>
                </m:e>
                <m:e>
                  <m:r>
                    <m:t>0</m:t>
                  </m:r>
                </m:e>
                <m:e>
                  <m:r>
                    <m:t>1/</m:t>
                  </m:r>
                  <m:sSub>
                    <m:e>
                      <m:r>
                        <m:t>G</m:t>
                      </m:r>
                    </m:e>
                    <m:sub>
                      <m:r>
                        <m:t>12</m:t>
                      </m:r>
                    </m:sub>
                  </m:sSub>
                </m:e>
              </m:mr>
            </m:m>
          </m:e>
        </m:d>
        <m:r>
          <m:t>.</m:t>
        </m:r>
      </m:oMath>
    </w:p>
    <w:p>
      <w:pPr/>
      <w:r>
        <w:rPr>
          <w:b w:val="0"/>
          <w:i w:val="0"/>
        </w:rPr>
        <w:t>The stiffness matrix used for anisotropic Abaqus export is</w:t>
      </w:r>
    </w:p>
    <w:p>
      <w:pPr/>
      <m:oMath>
        <m:sSup>
          <m:e>
            <m:r>
              <m:rPr>
                <m:sty m:val="b"/>
              </m:rPr>
              <m:t>C</m:t>
            </m:r>
          </m:e>
          <m:sup>
            <m:r>
              <m:t>eff</m:t>
            </m:r>
          </m:sup>
        </m:sSup>
        <m:r>
          <m:t>=</m:t>
        </m:r>
        <m:sSup>
          <m:e>
            <m:d>
              <m:dPr>
                <m:sepChr m:val=""/>
              </m:dPr>
              <m:e>
                <m:sSup>
                  <m:e>
                    <m:r>
                      <m:rPr>
                        <m:sty m:val="b"/>
                      </m:rPr>
                      <m:t>S</m:t>
                    </m:r>
                  </m:e>
                  <m:sup>
                    <m:r>
                      <m:t>eff</m:t>
                    </m:r>
                  </m:sup>
                </m:sSup>
              </m:e>
            </m:d>
          </m:e>
          <m:sup>
            <m:r>
              <m:t>−1</m:t>
            </m:r>
          </m:sup>
        </m:sSup>
        <m:r>
          <m:t>.</m:t>
        </m:r>
      </m:oMath>
    </w:p>
    <w:p>
      <w:pPr/>
      <w:r>
        <w:rPr>
          <w:b w:val="0"/>
          <w:i w:val="0"/>
        </w:rPr>
        <w:t>When the positive-definite projection flag is enabled, the model applies lower bounds to moduli and regularizes ill-conditioned matrices to prevent nonphysical Abaqus material definitions.</w:t>
      </w:r>
    </w:p>
    <w:p>
      <w:pPr>
        <w:pStyle w:val="Heading2"/>
      </w:pPr>
      <w:r>
        <w:t>17 14 Workflow Summary</w:t>
      </w:r>
    </w:p>
    <w:p>
      <w:pPr>
        <w:pStyle w:val="ListBullet"/>
      </w:pPr>
      <w:r>
        <w:rPr>
          <w:b w:val="0"/>
          <w:i w:val="0"/>
        </w:rPr>
        <w:t>Parse material and architecture flags.</w:t>
      </w:r>
    </w:p>
    <w:p>
      <w:pPr>
        <w:pStyle w:val="ListBullet"/>
      </w:pPr>
      <w:r>
        <w:rPr>
          <w:b w:val="0"/>
          <w:i w:val="0"/>
        </w:rPr>
        <w:t>Construct matrix, fiber, filler, and void phase properties.</w:t>
      </w:r>
    </w:p>
    <w:p>
      <w:pPr>
        <w:pStyle w:val="ListBullet"/>
      </w:pPr>
      <w:r>
        <w:rPr>
          <w:b w:val="0"/>
          <w:i w:val="0"/>
        </w:rPr>
        <w:t>Apply implicit filled-matrix correction if required.</w:t>
      </w:r>
    </w:p>
    <w:p>
      <w:pPr>
        <w:pStyle w:val="ListBullet"/>
      </w:pPr>
      <w:r>
        <w:rPr>
          <w:b w:val="0"/>
          <w:i w:val="0"/>
        </w:rPr>
        <w:t>Normalize all phase volume fractions.</w:t>
      </w:r>
    </w:p>
    <w:p>
      <w:pPr>
        <w:pStyle w:val="ListBullet"/>
      </w:pPr>
      <w:r>
        <w:rPr>
          <w:b w:val="0"/>
          <w:i w:val="0"/>
        </w:rPr>
        <w:t>Choose the micromechanics model.</w:t>
      </w:r>
    </w:p>
    <w:p>
      <w:pPr>
        <w:pStyle w:val="ListBullet"/>
      </w:pPr>
      <w:r>
        <w:rPr>
          <w:b w:val="0"/>
          <w:i w:val="0"/>
        </w:rPr>
        <w:t>Choose the material architecture.</w:t>
      </w:r>
    </w:p>
    <w:p>
      <w:pPr>
        <w:pStyle w:val="ListBullet"/>
      </w:pPr>
      <w:r>
        <w:rPr>
          <w:b w:val="0"/>
          <w:i w:val="0"/>
        </w:rPr>
        <w:t>Compute baseline elastic constants.</w:t>
      </w:r>
    </w:p>
    <w:p>
      <w:pPr>
        <w:pStyle w:val="ListBullet"/>
      </w:pPr>
      <w:r>
        <w:rPr>
          <w:b w:val="0"/>
          <w:i w:val="0"/>
        </w:rPr>
        <w:t>Apply discontinuous-fiber, Chou, or woven architecture corrections.</w:t>
      </w:r>
    </w:p>
    <w:p>
      <w:pPr>
        <w:pStyle w:val="ListBullet"/>
      </w:pPr>
      <w:r>
        <w:rPr>
          <w:b w:val="0"/>
          <w:i w:val="0"/>
        </w:rPr>
        <w:t>Compute Poisson ratios and assemble the compliance matrix.</w:t>
      </w:r>
    </w:p>
    <w:p>
      <w:pPr>
        <w:pStyle w:val="ListBullet"/>
      </w:pPr>
      <w:r>
        <w:rPr>
          <w:b w:val="0"/>
          <w:i w:val="0"/>
        </w:rPr>
        <w:t>Pass the dense property state through the thermophysical, void, damage, and failure branches documented in Volumes II and III.</w:t>
      </w:r>
    </w:p>
    <w:p>
      <w:pPr>
        <w:pStyle w:val="ListBullet"/>
      </w:pPr>
      <w:r>
        <w:rPr>
          <w:b w:val="0"/>
          <w:i w:val="0"/>
        </w:rPr>
        <w:t>Apply the global constituent-limit recovery check to the final property state.</w:t>
      </w:r>
    </w:p>
    <w:p>
      <w:pPr>
        <w:pStyle w:val="ListBullet"/>
      </w:pPr>
      <w:r>
        <w:rPr>
          <w:b w:val="0"/>
          <w:i w:val="0"/>
        </w:rPr>
        <w:t>Rebuild compliance, stiffness, finite-element properties, and material exports from the recovered state.</w:t>
      </w:r>
    </w:p>
    <w:p>
      <w:pPr>
        <w:pStyle w:val="ListBullet"/>
      </w:pPr>
      <w:r>
        <w:rPr>
          <w:b w:val="0"/>
          <w:i w:val="0"/>
        </w:rPr>
        <w:t>Store results in Workbench scalar, vector, matrix, and selected-string outputs.</w:t>
      </w:r>
    </w:p>
    <w:p>
      <w:pPr>
        <w:pStyle w:val="Heading2"/>
      </w:pPr>
      <w:r>
        <w:t>18 15 Constituent-Limit Recovery</w:t>
      </w:r>
    </w:p>
    <w:p>
      <w:pPr/>
      <w:r>
        <w:rPr>
          <w:b w:val="0"/>
          <w:i w:val="0"/>
        </w:rPr>
        <w:t xml:space="preserve">Every homogenization branch is required to recover the exact active constituent at a pure-phase endpoint. This is an implementation verification condition as well as a physical consistency condition. If phase </w:t>
      </w:r>
      <m:oMath>
        <m:r>
          <m:t>r</m:t>
        </m:r>
      </m:oMath>
      <w:r>
        <w:rPr>
          <w:b w:val="0"/>
          <w:i w:val="0"/>
        </w:rPr>
        <w:t xml:space="preserve"> is dominant within the selected tolerance, the final mechanical and thermophysical property vector is replaced by that phase vector:</w:t>
      </w:r>
    </w:p>
    <w:p>
      <w:pPr/>
      <m:oMath>
        <m:sSup>
          <m:e>
            <m:r>
              <m:rPr>
                <m:sty m:val="b"/>
              </m:rPr>
              <m:t>P</m:t>
            </m:r>
          </m:e>
          <m:sup>
            <m:r>
              <m:t>final</m:t>
            </m:r>
          </m:sup>
        </m:sSup>
        <m:r>
          <m:t>=</m:t>
        </m:r>
        <m:sSup>
          <m:e>
            <m:r>
              <m:rPr>
                <m:sty m:val="b"/>
              </m:rPr>
              <m:t>P</m:t>
            </m:r>
          </m:e>
          <m:sup>
            <m:d>
              <m:dPr>
                <m:sepChr m:val=""/>
              </m:dPr>
              <m:e>
                <m:r>
                  <m:t>r</m:t>
                </m:r>
              </m:e>
            </m:d>
          </m:sup>
        </m:sSup>
        <m:r>
          <m:rPr>
            <m:nor/>
          </m:rPr>
          <m:t> when </m:t>
        </m:r>
        <m:sSub>
          <m:e>
            <m:r>
              <m:t>V</m:t>
            </m:r>
          </m:e>
          <m:sub>
            <m:r>
              <m:t>r</m:t>
            </m:r>
          </m:sub>
        </m:sSub>
        <m:r>
          <m:t>≥1−ε.</m:t>
        </m:r>
      </m:oMath>
    </w:p>
    <w:p>
      <w:pPr/>
      <w:r>
        <w:rPr>
          <w:b w:val="0"/>
          <w:i w:val="0"/>
        </w:rPr>
        <w:t xml:space="preserve">The recovered vector includes the elastic constants, density, specific heat, directional conductivity, and directional CTE. Thus </w:t>
      </w:r>
      <m:oMath>
        <m:sSub>
          <m:e>
            <m:r>
              <m:t>V</m:t>
            </m:r>
          </m:e>
          <m:sub>
            <m:r>
              <m:t>f</m:t>
            </m:r>
          </m:sub>
        </m:sSub>
        <m:r>
          <m:t>→1</m:t>
        </m:r>
      </m:oMath>
      <w:r>
        <w:rPr>
          <w:b w:val="0"/>
          <w:i w:val="0"/>
        </w:rPr>
        <w:t xml:space="preserve"> returns the fiber properties exactly; matrix- and filler-dominated limits recover their corresponding phase definitions. The void endpoint uses the defined void state.</w:t>
      </w:r>
    </w:p>
    <w:p>
      <w:pPr/>
      <w:r>
        <w:rPr>
          <w:b w:val="0"/>
          <w:i w:val="0"/>
        </w:rPr>
        <w:t xml:space="preserve">Recovery is deliberately applied after homogenization, architecture, thermophysical, void, and damage/failure operations. Every dependent quantity is then regenerated: orthotropic and anisotropic stiffness and compliance matrices, effective properties, scalar diagnostics, Workbench FE matrices, and the selected material export. This ordering prevents a later correction from overwriting the endpoint state or an export from retaining stale pre-recovery values. </w:t>
      </w:r>
    </w:p>
    <w:p>
      <w:pPr>
        <w:pStyle w:val="Heading2"/>
      </w:pPr>
      <w:r>
        <w:t>19 16 Applicability and Limitations</w:t>
      </w:r>
    </w:p>
    <w:p>
      <w:pPr/>
      <w:r>
        <w:rPr>
          <w:b w:val="0"/>
          <w:i w:val="0"/>
        </w:rPr>
        <w:t>The current implementation is most appropriate for preliminary design, material screening, embedded Workbench workflows, and automated Abaqus material-card generation. It is not intended to replace detailed finite-element RVE homogenization when exact tow geometry, interphase behavior, nonlinear matrix response, or progressive damage evolution must be resolved explicitly.</w:t>
      </w:r>
    </w:p>
    <w:p>
      <w:pPr>
        <w:pStyle w:val="Heading2"/>
      </w:pPr>
      <w:r>
        <w:t>20 References</w:t>
      </w:r>
    </w:p>
    <w:p>
      <w:pPr/>
      <w:r>
        <w:rPr>
          <w:b w:val="0"/>
          <w:i w:val="0"/>
        </w:rPr>
        <w:t xml:space="preserve">Advani, S. G., and Tucker, C. L. III (1987). The use of tensors to describe and predict fiber orientation in short fiber composites. </w:t>
      </w:r>
      <w:r>
        <w:rPr>
          <w:b w:val="0"/>
          <w:i/>
        </w:rPr>
        <w:t>Journal of Rheology</w:t>
      </w:r>
      <w:r>
        <w:rPr>
          <w:b w:val="0"/>
          <w:i w:val="0"/>
        </w:rPr>
        <w:t>, 31, 751–784.</w:t>
      </w:r>
    </w:p>
    <w:p>
      <w:pPr/>
      <w:r>
        <w:rPr>
          <w:b w:val="0"/>
          <w:i w:val="0"/>
        </w:rPr>
        <w:t xml:space="preserve">Benveniste, Y. (1987). A new approach to the application of Mori–Tanaka’s theory in composite materials. </w:t>
      </w:r>
      <w:r>
        <w:rPr>
          <w:b w:val="0"/>
          <w:i/>
        </w:rPr>
        <w:t>Mechanics of Materials</w:t>
      </w:r>
      <w:r>
        <w:rPr>
          <w:b w:val="0"/>
          <w:i w:val="0"/>
        </w:rPr>
        <w:t>, 6, 147–157.</w:t>
      </w:r>
    </w:p>
    <w:p>
      <w:pPr/>
      <w:r>
        <w:rPr>
          <w:b w:val="0"/>
          <w:i w:val="0"/>
        </w:rPr>
        <w:t xml:space="preserve">Budiansky, B. (1965). On the elastic moduli of some heterogeneous materials. </w:t>
      </w:r>
      <w:r>
        <w:rPr>
          <w:b w:val="0"/>
          <w:i/>
        </w:rPr>
        <w:t>Journal of the Mechanics and Physics of Solids</w:t>
      </w:r>
      <w:r>
        <w:rPr>
          <w:b w:val="0"/>
          <w:i w:val="0"/>
        </w:rPr>
        <w:t>, 13, 223–227.</w:t>
      </w:r>
    </w:p>
    <w:p>
      <w:pPr/>
      <w:r>
        <w:rPr>
          <w:b w:val="0"/>
          <w:i w:val="0"/>
        </w:rPr>
        <w:t xml:space="preserve">Chou, T.-W., Nomura, S., and Taya, M. (1980). A self-consistent approach to the elastic stiffness of short-fiber composites. </w:t>
      </w:r>
      <w:r>
        <w:rPr>
          <w:b w:val="0"/>
          <w:i/>
        </w:rPr>
        <w:t>Journal of Composite Materials</w:t>
      </w:r>
      <w:r>
        <w:rPr>
          <w:b w:val="0"/>
          <w:i w:val="0"/>
        </w:rPr>
        <w:t>, 14, 178–188.</w:t>
      </w:r>
    </w:p>
    <w:p>
      <w:pPr/>
      <w:r>
        <w:rPr>
          <w:b w:val="0"/>
          <w:i w:val="0"/>
        </w:rPr>
        <w:t xml:space="preserve">Christensen, R. M. (1979). </w:t>
      </w:r>
      <w:r>
        <w:rPr>
          <w:b w:val="0"/>
          <w:i/>
        </w:rPr>
        <w:t>Mechanics of Composite Materials</w:t>
      </w:r>
      <w:r>
        <w:rPr>
          <w:b w:val="0"/>
          <w:i w:val="0"/>
        </w:rPr>
        <w:t>. Wiley.</w:t>
      </w:r>
    </w:p>
    <w:p>
      <w:pPr/>
      <w:r>
        <w:rPr>
          <w:b w:val="0"/>
          <w:i w:val="0"/>
        </w:rPr>
        <w:t xml:space="preserve">Cox, H. L. (1952). The elasticity and strength of paper and other fibrous materials. </w:t>
      </w:r>
      <w:r>
        <w:rPr>
          <w:b w:val="0"/>
          <w:i/>
        </w:rPr>
        <w:t>British Journal of Applied Physics</w:t>
      </w:r>
      <w:r>
        <w:rPr>
          <w:b w:val="0"/>
          <w:i w:val="0"/>
        </w:rPr>
        <w:t>, 3, 72–79.</w:t>
      </w:r>
    </w:p>
    <w:p>
      <w:pPr/>
      <w:r>
        <w:rPr>
          <w:b w:val="0"/>
          <w:i w:val="0"/>
        </w:rPr>
        <w:t xml:space="preserve">Henry, J., and Pimenta, S. (2017). Semi-analytical simulation of aligned discontinuous composites. </w:t>
      </w:r>
      <w:r>
        <w:rPr>
          <w:b w:val="0"/>
          <w:i/>
        </w:rPr>
        <w:t>Composites Science and Technology</w:t>
      </w:r>
      <w:r>
        <w:rPr>
          <w:b w:val="0"/>
          <w:i w:val="0"/>
        </w:rPr>
        <w:t xml:space="preserve">, 144, 230–244. </w:t>
      </w:r>
      <w:hyperlink r:id="rId111">
        <w:r>
          <w:rPr>
            <w:color w:val="176EA4"/>
          </w:rPr>
          <w:t>doi:10.1016/j.compscitech.2017.01.027</w:t>
        </w:r>
      </w:hyperlink>
      <w:r>
        <w:t xml:space="preserve"> </w:t>
      </w:r>
      <w:r>
        <w:rPr>
          <w:b w:val="0"/>
          <w:i w:val="0"/>
        </w:rPr>
        <w:t>.</w:t>
      </w:r>
    </w:p>
    <w:p>
      <w:pPr/>
      <w:r>
        <w:rPr>
          <w:b w:val="0"/>
          <w:i w:val="0"/>
        </w:rPr>
        <w:t xml:space="preserve">Eshelby, J. D. (1957). The determination of the elastic field of an ellipsoidal inclusion, and related problems. </w:t>
      </w:r>
      <w:r>
        <w:rPr>
          <w:b w:val="0"/>
          <w:i/>
        </w:rPr>
        <w:t>Proceedings of the Royal Society of London A</w:t>
      </w:r>
      <w:r>
        <w:rPr>
          <w:b w:val="0"/>
          <w:i w:val="0"/>
        </w:rPr>
        <w:t>, 241, 376–396.</w:t>
      </w:r>
    </w:p>
    <w:p>
      <w:pPr/>
      <w:r>
        <w:rPr>
          <w:b w:val="0"/>
          <w:i w:val="0"/>
        </w:rPr>
        <w:t xml:space="preserve">Folgar, F., and Tucker, C. L. III (1984). Orientation behavior of fibers in concentrated suspensions. </w:t>
      </w:r>
      <w:r>
        <w:rPr>
          <w:b w:val="0"/>
          <w:i/>
        </w:rPr>
        <w:t>Journal of Reinforced Plastics and Composites</w:t>
      </w:r>
      <w:r>
        <w:rPr>
          <w:b w:val="0"/>
          <w:i w:val="0"/>
        </w:rPr>
        <w:t>, 3, 98–119.</w:t>
      </w:r>
    </w:p>
    <w:p>
      <w:pPr/>
      <w:r>
        <w:rPr>
          <w:b w:val="0"/>
          <w:i w:val="0"/>
        </w:rPr>
        <w:t xml:space="preserve">Halpin, J. C., and Kardos, J. L. (1976). The Halpin–Tsai equations: A review. </w:t>
      </w:r>
      <w:r>
        <w:rPr>
          <w:b w:val="0"/>
          <w:i/>
        </w:rPr>
        <w:t>Polymer Engineering and Science</w:t>
      </w:r>
      <w:r>
        <w:rPr>
          <w:b w:val="0"/>
          <w:i w:val="0"/>
        </w:rPr>
        <w:t>, 16, 344–352.</w:t>
      </w:r>
    </w:p>
    <w:p>
      <w:pPr/>
      <w:r>
        <w:rPr>
          <w:b w:val="0"/>
          <w:i w:val="0"/>
        </w:rPr>
        <w:t xml:space="preserve">Hill, R. (1965). A self-consistent mechanics of composite materials. </w:t>
      </w:r>
      <w:r>
        <w:rPr>
          <w:b w:val="0"/>
          <w:i/>
        </w:rPr>
        <w:t>Journal of the Mechanics and Physics of Solids</w:t>
      </w:r>
      <w:r>
        <w:rPr>
          <w:b w:val="0"/>
          <w:i w:val="0"/>
        </w:rPr>
        <w:t>, 13, 213–222.</w:t>
      </w:r>
    </w:p>
    <w:p>
      <w:pPr/>
      <w:r>
        <w:rPr>
          <w:b w:val="0"/>
          <w:i w:val="0"/>
        </w:rPr>
        <w:t xml:space="preserve">Jones, R. M. (1999). </w:t>
      </w:r>
      <w:r>
        <w:rPr>
          <w:b w:val="0"/>
          <w:i/>
        </w:rPr>
        <w:t>Mechanics of Composite Materials</w:t>
      </w:r>
      <w:r>
        <w:rPr>
          <w:b w:val="0"/>
          <w:i w:val="0"/>
        </w:rPr>
        <w:t>, 2nd ed. Taylor &amp; Francis.</w:t>
      </w:r>
    </w:p>
    <w:p>
      <w:pPr/>
      <w:r>
        <w:rPr>
          <w:b w:val="0"/>
          <w:i w:val="0"/>
        </w:rPr>
        <w:t xml:space="preserve">Mori, T., and Tanaka, K. (1973). Average stress in matrix and average elastic energy of materials with misfitting inclusions. </w:t>
      </w:r>
      <w:r>
        <w:rPr>
          <w:b w:val="0"/>
          <w:i/>
        </w:rPr>
        <w:t>Acta Metallurgica</w:t>
      </w:r>
      <w:r>
        <w:rPr>
          <w:b w:val="0"/>
          <w:i w:val="0"/>
        </w:rPr>
        <w:t>, 21, 571–574.</w:t>
      </w:r>
    </w:p>
    <w:p>
      <w:pPr/>
      <w:r>
        <w:rPr>
          <w:b w:val="0"/>
          <w:i w:val="0"/>
        </w:rPr>
        <w:t xml:space="preserve">Mura, T. (1987). </w:t>
      </w:r>
      <w:r>
        <w:rPr>
          <w:b w:val="0"/>
          <w:i/>
        </w:rPr>
        <w:t>Micromechanics of Defects in Solids</w:t>
      </w:r>
      <w:r>
        <w:rPr>
          <w:b w:val="0"/>
          <w:i w:val="0"/>
        </w:rPr>
        <w:t>, 2nd ed. Martinus Nijhoff.</w:t>
      </w:r>
    </w:p>
    <w:p>
      <w:pPr/>
      <w:r>
        <w:rPr>
          <w:b w:val="0"/>
          <w:i w:val="0"/>
        </w:rPr>
        <w:t xml:space="preserve">Nemat-Nasser, S., and Hori, M. (1999). </w:t>
      </w:r>
      <w:r>
        <w:rPr>
          <w:b w:val="0"/>
          <w:i/>
        </w:rPr>
        <w:t>Micromechanics: Overall Properties of Heterogeneous Materials</w:t>
      </w:r>
      <w:r>
        <w:rPr>
          <w:b w:val="0"/>
          <w:i w:val="0"/>
        </w:rPr>
        <w:t>, 2nd ed. Elsevier.</w:t>
      </w:r>
    </w:p>
    <w:p>
      <w:pPr/>
      <w:r>
        <w:rPr>
          <w:b w:val="0"/>
          <w:i w:val="0"/>
        </w:rPr>
        <w:t xml:space="preserve">Tandon, G. P., and Weng, G. J. (1984). The effect of aspect ratio of inclusions on the elastic properties of unidirectionally aligned composites. </w:t>
      </w:r>
      <w:r>
        <w:rPr>
          <w:b w:val="0"/>
          <w:i/>
        </w:rPr>
        <w:t>Polymer Composites</w:t>
      </w:r>
      <w:r>
        <w:rPr>
          <w:b w:val="0"/>
          <w:i w:val="0"/>
        </w:rPr>
        <w:t>, 5, 327–333.</w:t>
      </w:r>
    </w:p>
    <w:p>
      <w:bookmarkStart w:id="28" w:name="chapter_28"/>
      <w:pPr>
        <w:pStyle w:val="Heading1"/>
        <w:pageBreakBefore/>
      </w:pPr>
      <w:r>
        <w:t>28 Section 1 - Textile and Thermophysical Framework</w:t>
      </w:r>
      <w:bookmarkEnd w:id="28"/>
    </w:p>
    <w:p>
      <w:pPr>
        <w:pStyle w:val="Caption"/>
      </w:pPr>
      <w:hyperlink r:id="rId212">
        <w:r>
          <w:rPr>
            <w:color w:val="176EA4"/>
          </w:rPr>
          <w:t>Online chapter</w:t>
        </w:r>
      </w:hyperlink>
      <w:r>
        <w:t xml:space="preserve"> </w:t>
      </w:r>
    </w:p>
    <w:p>
      <w:pPr>
        <w:pStyle w:val="Heading2"/>
      </w:pPr>
      <w:r>
        <w:t>Section 1 Textile and Thermophysical Framework</w:t>
      </w:r>
    </w:p>
    <w:p>
      <w:pPr>
        <w:pStyle w:val="Heading2"/>
      </w:pPr>
      <w:r>
        <w:t>Volume II Textile and Thermophysical Micromechanics</w:t>
      </w:r>
    </w:p>
    <w:p>
      <w:pPr>
        <w:pStyle w:val="Heading2"/>
      </w:pPr>
      <w:r>
        <w:t>Section 1 Introduction and Multiscale Framework</w:t>
      </w:r>
    </w:p>
    <w:p>
      <w:pPr>
        <w:pStyle w:val="Heading3"/>
      </w:pPr>
      <w:r>
        <w:t>1 1 Purpose and Scope</w:t>
      </w:r>
    </w:p>
    <w:p>
      <w:pPr/>
      <w:r>
        <w:rPr>
          <w:b w:val="0"/>
          <w:i w:val="0"/>
        </w:rPr>
        <w:t>Volume II documents the textile, hybrid, and thermophysical extensions of the Workbench micromechanics solver model. Volume I established the elastic micromechanics foundation for continuous and discontinuous fiber composites. The present volume extends that foundation to woven, braided, stitched, and non-crimp fabric architectures, and to the effective thermophysical properties needed for coupled thermal and structural finite-element simulations.</w:t>
      </w:r>
    </w:p>
    <w:p>
      <w:pPr/>
      <w:r>
        <w:rPr>
          <w:b w:val="0"/>
          <w:i w:val="0"/>
        </w:rPr>
        <w:t>The model treats the composite as a hierarchy of homogenization problems. Constituent fibers, polymer matrix, particulate filler, and void phases are first assembled into local material descriptions. These local descriptions are then homogenized into tow properties, textile representative volume element properties, and finally orthotropic lamina properties suitable for Abaqus material-card export.</w:t>
      </w:r>
    </w:p>
    <w:p>
      <w:pPr/>
      <w:r>
        <w:rPr>
          <w:b w:val="0"/>
          <w:i w:val="0"/>
        </w:rPr>
        <w:t>The Volume II model branches predict the following quantities:</w:t>
      </w:r>
    </w:p>
    <w:p>
      <w:pPr>
        <w:pStyle w:val="ListBullet"/>
      </w:pPr>
      <w:r>
        <w:rPr>
          <w:b w:val="0"/>
          <w:i w:val="0"/>
        </w:rPr>
        <w:t>effective orthotropic elastic constants influenced by fabric architecture;</w:t>
      </w:r>
    </w:p>
    <w:p>
      <w:pPr>
        <w:pStyle w:val="ListBullet"/>
      </w:pPr>
      <w:r>
        <w:rPr>
          <w:b w:val="0"/>
          <w:i w:val="0"/>
        </w:rPr>
        <w:t>effective density;</w:t>
      </w:r>
    </w:p>
    <w:p>
      <w:pPr>
        <w:pStyle w:val="ListBullet"/>
      </w:pPr>
      <w:r>
        <w:rPr>
          <w:b w:val="0"/>
          <w:i w:val="0"/>
        </w:rPr>
        <w:t>effective specific heat capacity;</w:t>
      </w:r>
    </w:p>
    <w:p>
      <w:pPr>
        <w:pStyle w:val="ListBullet"/>
      </w:pPr>
      <w:r>
        <w:rPr>
          <w:b w:val="0"/>
          <w:i w:val="0"/>
        </w:rPr>
        <w:t>effective thermal conductivity in the material directions;</w:t>
      </w:r>
    </w:p>
    <w:p>
      <w:pPr>
        <w:pStyle w:val="ListBullet"/>
      </w:pPr>
      <w:r>
        <w:rPr>
          <w:b w:val="0"/>
          <w:i w:val="0"/>
        </w:rPr>
        <w:t>effective coefficients of thermal expansion in the material directions;</w:t>
      </w:r>
    </w:p>
    <w:p>
      <w:pPr>
        <w:pStyle w:val="ListBullet"/>
      </w:pPr>
      <w:r>
        <w:rPr>
          <w:b w:val="0"/>
          <w:i w:val="0"/>
        </w:rPr>
        <w:t>architecture factors for weave, braid, non-crimp, and stitched reinforcement systems;</w:t>
      </w:r>
    </w:p>
    <w:p>
      <w:pPr>
        <w:pStyle w:val="ListBullet"/>
      </w:pPr>
      <w:r>
        <w:rPr>
          <w:b w:val="0"/>
          <w:i w:val="0"/>
        </w:rPr>
        <w:t>effective properties and Abaqus thermophysical material-card entries.</w:t>
      </w:r>
    </w:p>
    <w:p>
      <w:pPr/>
      <w:r>
        <w:rPr>
          <w:b w:val="0"/>
          <w:i w:val="0"/>
        </w:rPr>
        <w:t>The goal is not to replace detailed finite-element textile unit-cell analysis. Instead, the intent is to provide a robust, deterministic, Workbench-safe engineering model that captures the dominant effects of tow homogenization, warp–weft balance, crimp, interlacing, fillers, voids, and orthotropic thermal response.</w:t>
      </w:r>
    </w:p>
    <w:p>
      <w:pPr>
        <w:keepNext/>
        <w:jc w:val="center"/>
      </w:pPr>
      <w:r>
        <w:drawing>
          <wp:inline xmlns:a="http://schemas.openxmlformats.org/drawingml/2006/main" xmlns:pic="http://schemas.openxmlformats.org/drawingml/2006/picture">
            <wp:extent cx="6217920" cy="5181600"/>
            <wp:docPr id="22" name="Picture 22" descr="CDS workflow or model illustration"/>
            <wp:cNvGraphicFramePr>
              <a:graphicFrameLocks noChangeAspect="1"/>
            </wp:cNvGraphicFramePr>
            <a:graphic>
              <a:graphicData uri="http://schemas.openxmlformats.org/drawingml/2006/picture">
                <pic:pic>
                  <pic:nvPicPr>
                    <pic:cNvPr id="0" name="rsvg-a35fa92b0de345aece0ce0855f7e9681fd1708f177978afca5bbc8d2f8041103.png"/>
                    <pic:cNvPicPr/>
                  </pic:nvPicPr>
                  <pic:blipFill>
                    <a:blip r:embed="rId213"/>
                    <a:stretch>
                      <a:fillRect/>
                    </a:stretch>
                  </pic:blipFill>
                  <pic:spPr>
                    <a:xfrm>
                      <a:off x="0" y="0"/>
                      <a:ext cx="6217920" cy="5181600"/>
                    </a:xfrm>
                    <a:prstGeom prst="rect"/>
                  </pic:spPr>
                </pic:pic>
              </a:graphicData>
            </a:graphic>
          </wp:inline>
        </w:drawing>
      </w:r>
    </w:p>
    <w:p>
      <w:pPr/>
      <w:r>
        <w:rPr>
          <w:b w:val="0"/>
          <w:i w:val="0"/>
        </w:rPr>
        <w:t>Figure V-II-S1-1. Multiscale textile and thermophysical homogenization workflow.</w:t>
      </w:r>
    </w:p>
    <w:p>
      <w:pPr>
        <w:pStyle w:val="Heading3"/>
      </w:pPr>
      <w:r>
        <w:t>1 2 Multiscale Material Hierarchy</w:t>
      </w:r>
    </w:p>
    <w:p>
      <w:pPr/>
      <w:r>
        <w:rPr>
          <w:b w:val="0"/>
          <w:i w:val="0"/>
        </w:rPr>
        <w:t>The model is organized around the assumption that each length scale may be represented by an effective property vector. The general homogenization mapping is written as</w:t>
      </w:r>
    </w:p>
    <w:p>
      <w:pPr/>
      <m:oMath>
        <m:sSup>
          <m:e>
            <m:r>
              <m:rPr>
                <m:sty m:val="b"/>
              </m:rPr>
              <m:t>P</m:t>
            </m:r>
          </m:e>
          <m:sup>
            <m:r>
              <m:t>eff</m:t>
            </m:r>
          </m:sup>
        </m:sSup>
        <m:r>
          <m:t>=ℋ</m:t>
        </m:r>
        <m:d>
          <m:dPr>
            <m:sepChr m:val=","/>
          </m:dPr>
          <m:e>
            <m:sSup>
              <m:e>
                <m:r>
                  <m:rPr>
                    <m:sty m:val="b"/>
                  </m:rPr>
                  <m:t>P</m:t>
                </m:r>
              </m:e>
              <m:sup>
                <m:d>
                  <m:dPr>
                    <m:sepChr m:val=""/>
                  </m:dPr>
                  <m:e>
                    <m:r>
                      <m:t>1</m:t>
                    </m:r>
                  </m:e>
                </m:d>
              </m:sup>
            </m:sSup>
          </m:e>
          <m:e>
            <m:sSup>
              <m:e>
                <m:r>
                  <m:rPr>
                    <m:sty m:val="b"/>
                  </m:rPr>
                  <m:t>P</m:t>
                </m:r>
              </m:e>
              <m:sup>
                <m:d>
                  <m:dPr>
                    <m:sepChr m:val=""/>
                  </m:dPr>
                  <m:e>
                    <m:r>
                      <m:t>2</m:t>
                    </m:r>
                  </m:e>
                </m:d>
              </m:sup>
            </m:sSup>
          </m:e>
          <m:e>
            <m:r>
              <m:t>…</m:t>
            </m:r>
          </m:e>
          <m:e>
            <m:sSup>
              <m:e>
                <m:r>
                  <m:rPr>
                    <m:sty m:val="b"/>
                  </m:rPr>
                  <m:t>P</m:t>
                </m:r>
              </m:e>
              <m:sup>
                <m:d>
                  <m:dPr>
                    <m:sepChr m:val=""/>
                  </m:dPr>
                  <m:e>
                    <m:r>
                      <m:t>N</m:t>
                    </m:r>
                  </m:e>
                </m:d>
              </m:sup>
            </m:sSup>
          </m:e>
          <m:e>
            <m:sSub>
              <m:e>
                <m:r>
                  <m:t>V</m:t>
                </m:r>
              </m:e>
              <m:sub>
                <m:r>
                  <m:t>1</m:t>
                </m:r>
              </m:sub>
            </m:sSub>
          </m:e>
          <m:e>
            <m:sSub>
              <m:e>
                <m:r>
                  <m:t>V</m:t>
                </m:r>
              </m:e>
              <m:sub>
                <m:r>
                  <m:t>2</m:t>
                </m:r>
              </m:sub>
            </m:sSub>
          </m:e>
          <m:e>
            <m:r>
              <m:t>…</m:t>
            </m:r>
          </m:e>
          <m:e>
            <m:sSub>
              <m:e>
                <m:r>
                  <m:t>V</m:t>
                </m:r>
              </m:e>
              <m:sub>
                <m:r>
                  <m:t>N</m:t>
                </m:r>
              </m:sub>
            </m:sSub>
          </m:e>
          <m:e>
            <m:r>
              <m:rPr>
                <m:sty m:val="b"/>
              </m:rPr>
              <m:t>χ</m:t>
            </m:r>
          </m:e>
        </m:d>
        <m:r>
          <m:t>,</m:t>
        </m:r>
      </m:oMath>
    </w:p>
    <w:p>
      <w:pPr/>
      <w:r>
        <w:rPr>
          <w:b w:val="0"/>
          <w:i w:val="0"/>
        </w:rPr>
        <w:t xml:space="preserve">where </w:t>
      </w:r>
      <m:oMath>
        <m:sSup>
          <m:e>
            <m:r>
              <m:rPr>
                <m:sty m:val="b"/>
              </m:rPr>
              <m:t>P</m:t>
            </m:r>
          </m:e>
          <m:sup>
            <m:d>
              <m:dPr>
                <m:sepChr m:val=""/>
              </m:dPr>
              <m:e>
                <m:r>
                  <m:t>r</m:t>
                </m:r>
              </m:e>
            </m:d>
          </m:sup>
        </m:sSup>
      </m:oMath>
      <w:r>
        <w:rPr>
          <w:b w:val="0"/>
          <w:i w:val="0"/>
        </w:rPr>
        <w:t xml:space="preserve"> is the property vector for phase </w:t>
      </w:r>
      <m:oMath>
        <m:r>
          <m:t>r</m:t>
        </m:r>
      </m:oMath>
      <w:r>
        <w:rPr>
          <w:b w:val="0"/>
          <w:i w:val="0"/>
        </w:rPr>
        <w:t xml:space="preserve">, </w:t>
      </w:r>
      <m:oMath>
        <m:sSub>
          <m:e>
            <m:r>
              <m:t>V</m:t>
            </m:r>
          </m:e>
          <m:sub>
            <m:r>
              <m:t>r</m:t>
            </m:r>
          </m:sub>
        </m:sSub>
      </m:oMath>
      <w:r>
        <w:rPr>
          <w:b w:val="0"/>
          <w:i w:val="0"/>
        </w:rPr>
        <w:t xml:space="preserve"> is its volume fraction, </w:t>
      </w:r>
      <m:oMath>
        <m:r>
          <m:t>N</m:t>
        </m:r>
      </m:oMath>
      <w:r>
        <w:rPr>
          <w:b w:val="0"/>
          <w:i w:val="0"/>
        </w:rPr>
        <w:t xml:space="preserve"> is the number of active phases, and </w:t>
      </w:r>
      <m:oMath>
        <m:r>
          <m:rPr>
            <m:sty m:val="b"/>
          </m:rPr>
          <m:t>χ</m:t>
        </m:r>
      </m:oMath>
      <w:r>
        <w:rPr>
          <w:b w:val="0"/>
          <w:i w:val="0"/>
        </w:rPr>
        <w:t xml:space="preserve"> denotes geometry or architecture descriptors such as weave type, crimp amplitude, warp/weft balance, stitch knockdown, binder fraction, or braid angle.</w:t>
      </w:r>
    </w:p>
    <w:p>
      <w:pPr/>
      <w:r>
        <w:rPr>
          <w:b w:val="0"/>
          <w:i w:val="0"/>
        </w:rPr>
        <w:t>For the textile and thermophysical model, the phase-property vector is defined as</w:t>
      </w:r>
    </w:p>
    <w:p>
      <w:pPr/>
      <m:oMath>
        <m:sSup>
          <m:e>
            <m:r>
              <m:rPr>
                <m:sty m:val="b"/>
              </m:rPr>
              <m:t>P</m:t>
            </m:r>
          </m:e>
          <m:sup>
            <m:d>
              <m:dPr>
                <m:sepChr m:val=""/>
              </m:dPr>
              <m:e>
                <m:r>
                  <m:t>r</m:t>
                </m:r>
              </m:e>
            </m:d>
          </m:sup>
        </m:sSup>
        <m:r>
          <m:t>=</m:t>
        </m:r>
        <m:d>
          <m:dPr>
            <m:begChr m:val="{"/>
            <m:sepChr m:val=","/>
            <m:endChr m:val="}"/>
          </m:dPr>
          <m:e>
            <m:sSup>
              <m:e>
                <m:r>
                  <m:rPr>
                    <m:sty m:val="b"/>
                  </m:rPr>
                  <m:t>C</m:t>
                </m:r>
              </m:e>
              <m:sup>
                <m:d>
                  <m:dPr>
                    <m:sepChr m:val=""/>
                  </m:dPr>
                  <m:e>
                    <m:r>
                      <m:t>r</m:t>
                    </m:r>
                  </m:e>
                </m:d>
              </m:sup>
            </m:sSup>
          </m:e>
          <m:e>
            <m:sSup>
              <m:e>
                <m:r>
                  <m:t>ρ</m:t>
                </m:r>
              </m:e>
              <m:sup>
                <m:d>
                  <m:dPr>
                    <m:sepChr m:val=""/>
                  </m:dPr>
                  <m:e>
                    <m:r>
                      <m:t>r</m:t>
                    </m:r>
                  </m:e>
                </m:d>
              </m:sup>
            </m:sSup>
          </m:e>
          <m:e>
            <m:sSup>
              <m:e>
                <m:r>
                  <m:rPr>
                    <m:sty m:val="b"/>
                  </m:rPr>
                  <m:t>α</m:t>
                </m:r>
              </m:e>
              <m:sup>
                <m:d>
                  <m:dPr>
                    <m:sepChr m:val=""/>
                  </m:dPr>
                  <m:e>
                    <m:r>
                      <m:t>r</m:t>
                    </m:r>
                  </m:e>
                </m:d>
              </m:sup>
            </m:sSup>
          </m:e>
          <m:e>
            <m:sSup>
              <m:e>
                <m:r>
                  <m:rPr>
                    <m:sty m:val="b"/>
                  </m:rPr>
                  <m:t>k</m:t>
                </m:r>
              </m:e>
              <m:sup>
                <m:d>
                  <m:dPr>
                    <m:sepChr m:val=""/>
                  </m:dPr>
                  <m:e>
                    <m:r>
                      <m:t>r</m:t>
                    </m:r>
                  </m:e>
                </m:d>
              </m:sup>
            </m:sSup>
          </m:e>
          <m:e>
            <m:sSubSup>
              <m:e>
                <m:r>
                  <m:t>C</m:t>
                </m:r>
              </m:e>
              <m:sub>
                <m:r>
                  <m:t>p</m:t>
                </m:r>
              </m:sub>
              <m:sup>
                <m:d>
                  <m:dPr>
                    <m:sepChr m:val=""/>
                  </m:dPr>
                  <m:e>
                    <m:r>
                      <m:t>r</m:t>
                    </m:r>
                  </m:e>
                </m:d>
              </m:sup>
            </m:sSubSup>
          </m:e>
          <m:e>
            <m:sSup>
              <m:e>
                <m:r>
                  <m:rPr>
                    <m:sty m:val="b"/>
                  </m:rPr>
                  <m:t>S</m:t>
                </m:r>
              </m:e>
              <m:sup>
                <m:d>
                  <m:dPr>
                    <m:sepChr m:val=""/>
                  </m:dPr>
                  <m:e>
                    <m:r>
                      <m:t>r</m:t>
                    </m:r>
                  </m:e>
                </m:d>
              </m:sup>
            </m:sSup>
          </m:e>
        </m:d>
        <m:r>
          <m:t>,</m:t>
        </m:r>
      </m:oMath>
    </w:p>
    <w:p>
      <w:pPr/>
      <w:r>
        <w:rPr>
          <w:b w:val="0"/>
          <w:i w:val="0"/>
        </w:rPr>
        <w:t xml:space="preserve">where </w:t>
      </w:r>
      <m:oMath>
        <m:r>
          <m:rPr>
            <m:sty m:val="b"/>
          </m:rPr>
          <m:t>C</m:t>
        </m:r>
      </m:oMath>
      <w:r>
        <w:rPr>
          <w:b w:val="0"/>
          <w:i w:val="0"/>
        </w:rPr>
        <w:t xml:space="preserve"> is the stiffness tensor, </w:t>
      </w:r>
      <m:oMath>
        <m:r>
          <m:t>ρ</m:t>
        </m:r>
      </m:oMath>
      <w:r>
        <w:rPr>
          <w:b w:val="0"/>
          <w:i w:val="0"/>
        </w:rPr>
        <w:t xml:space="preserve"> is density, </w:t>
      </w:r>
      <m:oMath>
        <m:r>
          <m:rPr>
            <m:sty m:val="b"/>
          </m:rPr>
          <m:t>α</m:t>
        </m:r>
      </m:oMath>
      <w:r>
        <w:rPr>
          <w:b w:val="0"/>
          <w:i w:val="0"/>
        </w:rPr>
        <w:t xml:space="preserve"> is the coefficient of thermal expansion tensor, </w:t>
      </w:r>
      <m:oMath>
        <m:r>
          <m:rPr>
            <m:sty m:val="b"/>
          </m:rPr>
          <m:t>k</m:t>
        </m:r>
      </m:oMath>
      <w:r>
        <w:rPr>
          <w:b w:val="0"/>
          <w:i w:val="0"/>
        </w:rPr>
        <w:t xml:space="preserve"> is the thermal conductivity tensor, </w:t>
      </w:r>
      <m:oMath>
        <m:sSub>
          <m:e>
            <m:r>
              <m:t>C</m:t>
            </m:r>
          </m:e>
          <m:sub>
            <m:r>
              <m:t>p</m:t>
            </m:r>
          </m:sub>
        </m:sSub>
      </m:oMath>
      <w:r>
        <w:rPr>
          <w:b w:val="0"/>
          <w:i w:val="0"/>
        </w:rPr>
        <w:t xml:space="preserve"> is specific heat capacity, and </w:t>
      </w:r>
      <m:oMath>
        <m:r>
          <m:rPr>
            <m:sty m:val="b"/>
          </m:rPr>
          <m:t>S</m:t>
        </m:r>
      </m:oMath>
      <w:r>
        <w:rPr>
          <w:b w:val="0"/>
          <w:i w:val="0"/>
        </w:rPr>
        <w:t xml:space="preserve"> represents strength allowables when damage and failure calculations are enabled.</w:t>
      </w:r>
    </w:p>
    <w:p>
      <w:pPr>
        <w:keepNext/>
        <w:jc w:val="center"/>
      </w:pPr>
      <w:r>
        <w:drawing>
          <wp:inline xmlns:a="http://schemas.openxmlformats.org/drawingml/2006/main" xmlns:pic="http://schemas.openxmlformats.org/drawingml/2006/picture">
            <wp:extent cx="6217920" cy="2141728"/>
            <wp:docPr id="23" name="Picture 23" descr="CDS workflow or model illustration"/>
            <wp:cNvGraphicFramePr>
              <a:graphicFrameLocks noChangeAspect="1"/>
            </wp:cNvGraphicFramePr>
            <a:graphic>
              <a:graphicData uri="http://schemas.openxmlformats.org/drawingml/2006/picture">
                <pic:pic>
                  <pic:nvPicPr>
                    <pic:cNvPr id="0" name="rsvg-5e20f0d574b5c8b7c83b8d6648f25012ee44ecbc365da83dddacf70bb9cf63d1.png"/>
                    <pic:cNvPicPr/>
                  </pic:nvPicPr>
                  <pic:blipFill>
                    <a:blip r:embed="rId214"/>
                    <a:stretch>
                      <a:fillRect/>
                    </a:stretch>
                  </pic:blipFill>
                  <pic:spPr>
                    <a:xfrm>
                      <a:off x="0" y="0"/>
                      <a:ext cx="6217920" cy="2141728"/>
                    </a:xfrm>
                    <a:prstGeom prst="rect"/>
                  </pic:spPr>
                </pic:pic>
              </a:graphicData>
            </a:graphic>
          </wp:inline>
        </w:drawing>
      </w:r>
    </w:p>
    <w:p>
      <w:pPr/>
      <w:r>
        <w:rPr>
          <w:b w:val="0"/>
          <w:i w:val="0"/>
        </w:rPr>
        <w:t>Figure V-II-S1-2. Phase-property representation used by the textile and thermophysical model.</w:t>
      </w:r>
    </w:p>
    <w:p>
      <w:pPr>
        <w:pStyle w:val="Heading3"/>
      </w:pPr>
      <w:r>
        <w:t>1 3 Phase Volume Fractions</w:t>
      </w:r>
    </w:p>
    <w:p>
      <w:pPr/>
      <w:r>
        <w:rPr>
          <w:b w:val="0"/>
          <w:i w:val="0"/>
        </w:rPr>
        <w:t>The phase fractions satisfy the conservation constraint</w:t>
      </w:r>
    </w:p>
    <w:p>
      <w:pPr/>
      <m:oMath>
        <m:nary>
          <m:naryPr>
            <m:chr m:val="∑"/>
            <m:limLoc m:val="undOvr"/>
            <m:grow m:val="1"/>
            <m:subHide m:val="off"/>
            <m:supHide m:val="off"/>
          </m:naryPr>
          <m:sub>
            <m:r>
              <m:t>r=1</m:t>
            </m:r>
          </m:sub>
          <m:sup>
            <m:r>
              <m:t>N</m:t>
            </m:r>
          </m:sup>
          <m:e>
            <m:sSub>
              <m:e>
                <m:r>
                  <m:t>V</m:t>
                </m:r>
              </m:e>
              <m:sub>
                <m:r>
                  <m:t>r</m:t>
                </m:r>
              </m:sub>
            </m:sSub>
          </m:e>
        </m:nary>
        <m:r>
          <m:t>=1.</m:t>
        </m:r>
      </m:oMath>
    </w:p>
    <w:p>
      <w:pPr/>
      <w:r>
        <w:rPr>
          <w:b w:val="0"/>
          <w:i w:val="0"/>
        </w:rPr>
        <w:t>For the fiber–matrix–filler–void representation used in the solver implementation,</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 xml:space="preserve">where </w:t>
      </w:r>
      <m:oMath>
        <m:sSub>
          <m:e>
            <m:r>
              <m:t>V</m:t>
            </m:r>
          </m:e>
          <m:sub>
            <m:r>
              <m:t>f</m:t>
            </m:r>
          </m:sub>
        </m:sSub>
      </m:oMath>
      <w:r>
        <w:rPr>
          <w:b w:val="0"/>
          <w:i w:val="0"/>
        </w:rPr>
        <w:t xml:space="preserve"> is fiber volume fraction, </w:t>
      </w:r>
      <m:oMath>
        <m:sSub>
          <m:e>
            <m:r>
              <m:t>V</m:t>
            </m:r>
          </m:e>
          <m:sub>
            <m:r>
              <m:t>m</m:t>
            </m:r>
          </m:sub>
        </m:sSub>
      </m:oMath>
      <w:r>
        <w:rPr>
          <w:b w:val="0"/>
          <w:i w:val="0"/>
        </w:rPr>
        <w:t xml:space="preserve"> is matrix volume fraction, </w:t>
      </w:r>
      <m:oMath>
        <m:sSub>
          <m:e>
            <m:r>
              <m:t>V</m:t>
            </m:r>
          </m:e>
          <m:sub>
            <m:r>
              <m:t>p</m:t>
            </m:r>
          </m:sub>
        </m:sSub>
      </m:oMath>
      <w:r>
        <w:rPr>
          <w:b w:val="0"/>
          <w:i w:val="0"/>
        </w:rPr>
        <w:t xml:space="preserve"> is particulate filler volume fraction, and </w:t>
      </w:r>
      <m:oMath>
        <m:sSub>
          <m:e>
            <m:r>
              <m:t>V</m:t>
            </m:r>
          </m:e>
          <m:sub>
            <m:r>
              <m:t>v</m:t>
            </m:r>
          </m:sub>
        </m:sSub>
      </m:oMath>
      <w:r>
        <w:rPr>
          <w:b w:val="0"/>
          <w:i w:val="0"/>
        </w:rPr>
        <w:t xml:space="preserve"> is void volume fraction.</w:t>
      </w:r>
    </w:p>
    <w:p>
      <w:pPr/>
      <w:r>
        <w:rPr>
          <w:b w:val="0"/>
          <w:i w:val="0"/>
        </w:rPr>
        <w:t>When filler is treated as an implicit modifier of the resin phase, the model first constructs a filled-matrix property set and then performs fiber/tow/fabric homogenization using that modified matrix. When filler is treated explicitly, the filler remains a distinct phase in the phase list used for the homogenization calculation.</w:t>
      </w:r>
    </w:p>
    <w:p>
      <w:pPr>
        <w:pStyle w:val="Heading3"/>
      </w:pPr>
      <w:r>
        <w:t>1 4 Textile Architecture as a Reduced-Order Descriptor</w:t>
      </w:r>
    </w:p>
    <w:p>
      <w:pPr/>
      <w:r>
        <w:rPr>
          <w:b w:val="0"/>
          <w:i w:val="0"/>
        </w:rPr>
        <w:t>A detailed textile unit cell may require tow cross-section shape, nesting, local waviness, inter-tow resin pockets, contact surfaces, and through-thickness binder geometry. The implemented Workbench model reduces this complexity to a set of architecture descriptors that can be specified through scalar inputs:</w:t>
      </w:r>
    </w:p>
    <w:p>
      <w:pPr/>
      <m:oMath>
        <m:sSub>
          <m:e>
            <m:r>
              <m:rPr>
                <m:sty m:val="b"/>
              </m:rPr>
              <m:t>χ</m:t>
            </m:r>
          </m:e>
          <m:sub>
            <m:r>
              <m:t>fabric</m:t>
            </m:r>
          </m:sub>
        </m:sSub>
        <m:r>
          <m:t>=</m:t>
        </m:r>
        <m:d>
          <m:dPr>
            <m:begChr m:val="{"/>
            <m:sepChr m:val=","/>
            <m:endChr m:val="}"/>
          </m:dPr>
          <m:e>
            <m:sSub>
              <m:e>
                <m:r>
                  <m:t>I</m:t>
                </m:r>
              </m:e>
              <m:sub>
                <m:r>
                  <m:t>fabric</m:t>
                </m:r>
              </m:sub>
            </m:sSub>
          </m:e>
          <m:e>
            <m:sSub>
              <m:e>
                <m:r>
                  <m:t>F</m:t>
                </m:r>
              </m:e>
              <m:sub>
                <m:r>
                  <m:t>warp</m:t>
                </m:r>
              </m:sub>
            </m:sSub>
          </m:e>
          <m:e>
            <m:sSub>
              <m:e>
                <m:r>
                  <m:t>F</m:t>
                </m:r>
              </m:e>
              <m:sub>
                <m:r>
                  <m:t>weft</m:t>
                </m:r>
              </m:sub>
            </m:sSub>
          </m:e>
          <m:e>
            <m:sSub>
              <m:e>
                <m:r>
                  <m:t>k</m:t>
                </m:r>
              </m:e>
              <m:sub>
                <m:r>
                  <m:t>c</m:t>
                </m:r>
              </m:sub>
            </m:sSub>
          </m:e>
          <m:e>
            <m:sSub>
              <m:e>
                <m:r>
                  <m:t>k</m:t>
                </m:r>
              </m:e>
              <m:sub>
                <m:r>
                  <m:t>i</m:t>
                </m:r>
              </m:sub>
            </m:sSub>
          </m:e>
          <m:e>
            <m:sSub>
              <m:e>
                <m:r>
                  <m:t>k</m:t>
                </m:r>
              </m:e>
              <m:sub>
                <m:r>
                  <m:t>s</m:t>
                </m:r>
              </m:sub>
            </m:sSub>
          </m:e>
          <m:e>
            <m:sSub>
              <m:e>
                <m:r>
                  <m:t>k</m:t>
                </m:r>
              </m:e>
              <m:sub>
                <m:r>
                  <m:t>stitch</m:t>
                </m:r>
              </m:sub>
            </m:sSub>
          </m:e>
          <m:e>
            <m:sSub>
              <m:e>
                <m:r>
                  <m:t>V</m:t>
                </m:r>
              </m:e>
              <m:sub>
                <m:r>
                  <m:t>b</m:t>
                </m:r>
              </m:sub>
            </m:sSub>
          </m:e>
          <m:e>
            <m:sSub>
              <m:e>
                <m:r>
                  <m:t>θ</m:t>
                </m:r>
              </m:e>
              <m:sub>
                <m:r>
                  <m:t>b</m:t>
                </m:r>
              </m:sub>
            </m:sSub>
          </m:e>
        </m:d>
        <m:r>
          <m:t>,</m:t>
        </m:r>
      </m:oMath>
    </w:p>
    <w:p>
      <w:pPr/>
      <w:r>
        <w:rPr>
          <w:b w:val="0"/>
          <w:i w:val="0"/>
        </w:rPr>
        <w:t xml:space="preserve">where </w:t>
      </w:r>
      <m:oMath>
        <m:sSub>
          <m:e>
            <m:r>
              <m:t>I</m:t>
            </m:r>
          </m:e>
          <m:sub>
            <m:r>
              <m:t>fabric</m:t>
            </m:r>
          </m:sub>
        </m:sSub>
      </m:oMath>
      <w:r>
        <w:rPr>
          <w:b w:val="0"/>
          <w:i w:val="0"/>
        </w:rPr>
        <w:t xml:space="preserve"> is the fabric architecture identifier, </w:t>
      </w:r>
      <m:oMath>
        <m:sSub>
          <m:e>
            <m:r>
              <m:t>F</m:t>
            </m:r>
          </m:e>
          <m:sub>
            <m:r>
              <m:t>warp</m:t>
            </m:r>
          </m:sub>
        </m:sSub>
      </m:oMath>
      <w:r>
        <w:rPr>
          <w:b w:val="0"/>
          <w:i w:val="0"/>
        </w:rPr>
        <w:t xml:space="preserve"> and </w:t>
      </w:r>
      <m:oMath>
        <m:sSub>
          <m:e>
            <m:r>
              <m:t>F</m:t>
            </m:r>
          </m:e>
          <m:sub>
            <m:r>
              <m:t>weft</m:t>
            </m:r>
          </m:sub>
        </m:sSub>
      </m:oMath>
      <w:r>
        <w:rPr>
          <w:b w:val="0"/>
          <w:i w:val="0"/>
        </w:rPr>
        <w:t xml:space="preserve"> are warp and weft weighting fractions, </w:t>
      </w:r>
      <m:oMath>
        <m:sSub>
          <m:e>
            <m:r>
              <m:t>k</m:t>
            </m:r>
          </m:e>
          <m:sub>
            <m:r>
              <m:t>c</m:t>
            </m:r>
          </m:sub>
        </m:sSub>
      </m:oMath>
      <w:r>
        <w:rPr>
          <w:b w:val="0"/>
          <w:i w:val="0"/>
        </w:rPr>
        <w:t xml:space="preserve"> is a crimp factor, </w:t>
      </w:r>
      <m:oMath>
        <m:sSub>
          <m:e>
            <m:r>
              <m:t>k</m:t>
            </m:r>
          </m:e>
          <m:sub>
            <m:r>
              <m:t>i</m:t>
            </m:r>
          </m:sub>
        </m:sSub>
      </m:oMath>
      <w:r>
        <w:rPr>
          <w:b w:val="0"/>
          <w:i w:val="0"/>
        </w:rPr>
        <w:t xml:space="preserve"> is an interlacing factor, </w:t>
      </w:r>
      <m:oMath>
        <m:sSub>
          <m:e>
            <m:r>
              <m:t>k</m:t>
            </m:r>
          </m:e>
          <m:sub>
            <m:r>
              <m:t>s</m:t>
            </m:r>
          </m:sub>
        </m:sSub>
      </m:oMath>
      <w:r>
        <w:rPr>
          <w:b w:val="0"/>
          <w:i w:val="0"/>
        </w:rPr>
        <w:t xml:space="preserve"> is an in-plane shear factor, </w:t>
      </w:r>
      <m:oMath>
        <m:sSub>
          <m:e>
            <m:r>
              <m:t>k</m:t>
            </m:r>
          </m:e>
          <m:sub>
            <m:r>
              <m:t>stitch</m:t>
            </m:r>
          </m:sub>
        </m:sSub>
      </m:oMath>
      <w:r>
        <w:rPr>
          <w:b w:val="0"/>
          <w:i w:val="0"/>
        </w:rPr>
        <w:t xml:space="preserve"> is a stitching knockdown factor, </w:t>
      </w:r>
      <m:oMath>
        <m:sSub>
          <m:e>
            <m:r>
              <m:t>V</m:t>
            </m:r>
          </m:e>
          <m:sub>
            <m:r>
              <m:t>b</m:t>
            </m:r>
          </m:sub>
        </m:sSub>
      </m:oMath>
      <w:r>
        <w:rPr>
          <w:b w:val="0"/>
          <w:i w:val="0"/>
        </w:rPr>
        <w:t xml:space="preserve"> is binder or through-thickness reinforcement fraction, and </w:t>
      </w:r>
      <m:oMath>
        <m:sSub>
          <m:e>
            <m:r>
              <m:t>θ</m:t>
            </m:r>
          </m:e>
          <m:sub>
            <m:r>
              <m:t>b</m:t>
            </m:r>
          </m:sub>
        </m:sSub>
      </m:oMath>
      <w:r>
        <w:rPr>
          <w:b w:val="0"/>
          <w:i w:val="0"/>
        </w:rPr>
        <w:t xml:space="preserve"> is a bias or braid angle.</w:t>
      </w:r>
    </w:p>
    <w:p>
      <w:pPr/>
      <w:r>
        <w:rPr>
          <w:b w:val="0"/>
          <w:i w:val="0"/>
        </w:rPr>
        <w:t>The architecture library in the current solver implementation includes plain weave, 2 by 2 twill, four-harness satin, five-harness satin, eight-harness satin, basket weave, leno weave, non-crimp biaxial stitched fabric, and triaxial braid. These options are implemented as engineering corrections rather than as a finite-element textile meshing scheme.</w:t>
      </w:r>
    </w:p>
    <w:p>
      <w:pPr>
        <w:pStyle w:val="Heading3"/>
      </w:pPr>
      <w:r>
        <w:t>1 5 General Textile Homogenization Operator</w:t>
      </w:r>
    </w:p>
    <w:p>
      <w:pPr/>
      <w:r>
        <w:rPr>
          <w:b w:val="0"/>
          <w:i w:val="0"/>
        </w:rPr>
        <w:t>The textile-level homogenization problem may be written in the compact form</w:t>
      </w:r>
    </w:p>
    <w:p>
      <w:pPr/>
      <m:oMath>
        <m:sSub>
          <m:e>
            <m:r>
              <m:rPr>
                <m:sty m:val="b"/>
              </m:rPr>
              <m:t>C</m:t>
            </m:r>
          </m:e>
          <m:sub>
            <m:r>
              <m:t>fabric</m:t>
            </m:r>
          </m:sub>
        </m:sSub>
        <m:r>
          <m:t>=</m:t>
        </m:r>
        <m:sSub>
          <m:e>
            <m:r>
              <m:t>ℋ</m:t>
            </m:r>
          </m:e>
          <m:sub>
            <m:r>
              <m:t>textile</m:t>
            </m:r>
          </m:sub>
        </m:sSub>
        <m:d>
          <m:dPr>
            <m:sepChr m:val=","/>
          </m:dPr>
          <m:e>
            <m:sSub>
              <m:e>
                <m:r>
                  <m:rPr>
                    <m:sty m:val="b"/>
                  </m:rPr>
                  <m:t>C</m:t>
                </m:r>
              </m:e>
              <m:sub>
                <m:r>
                  <m:t>tow</m:t>
                </m:r>
              </m:sub>
            </m:sSub>
          </m:e>
          <m:e>
            <m:sSub>
              <m:e>
                <m:r>
                  <m:rPr>
                    <m:sty m:val="b"/>
                  </m:rPr>
                  <m:t>C</m:t>
                </m:r>
              </m:e>
              <m:sub>
                <m:r>
                  <m:t>m</m:t>
                </m:r>
              </m:sub>
            </m:sSub>
          </m:e>
          <m:e>
            <m:sSub>
              <m:e>
                <m:r>
                  <m:t>F</m:t>
                </m:r>
              </m:e>
              <m:sub>
                <m:r>
                  <m:t>warp</m:t>
                </m:r>
              </m:sub>
            </m:sSub>
          </m:e>
          <m:e>
            <m:sSub>
              <m:e>
                <m:r>
                  <m:t>F</m:t>
                </m:r>
              </m:e>
              <m:sub>
                <m:r>
                  <m:t>weft</m:t>
                </m:r>
              </m:sub>
            </m:sSub>
          </m:e>
          <m:e>
            <m:sSub>
              <m:e>
                <m:r>
                  <m:rPr>
                    <m:sty m:val="b"/>
                  </m:rPr>
                  <m:t>χ</m:t>
                </m:r>
              </m:e>
              <m:sub>
                <m:r>
                  <m:t>fabric</m:t>
                </m:r>
              </m:sub>
            </m:sSub>
          </m:e>
        </m:d>
        <m:r>
          <m:t>.</m:t>
        </m:r>
      </m:oMath>
    </w:p>
    <w:p>
      <w:pPr/>
      <w:r>
        <w:rPr>
          <w:b w:val="0"/>
          <w:i w:val="0"/>
        </w:rPr>
        <w:t>In the engineering implementation, this relationship is evaluated through warp–weft weighted tow properties modified by architecture factors. The same conceptual form is also used for conductivity and thermal expansion,</w:t>
      </w:r>
    </w:p>
    <w:p>
      <w:pPr/>
      <m:oMath>
        <m:sSub>
          <m:e>
            <m:r>
              <m:rPr>
                <m:sty m:val="b"/>
              </m:rPr>
              <m:t>k</m:t>
            </m:r>
          </m:e>
          <m:sub>
            <m:r>
              <m:t>fabric</m:t>
            </m:r>
          </m:sub>
        </m:sSub>
        <m:r>
          <m:t>=</m:t>
        </m:r>
        <m:sSubSup>
          <m:e>
            <m:r>
              <m:t>ℋ</m:t>
            </m:r>
          </m:e>
          <m:sub>
            <m:r>
              <m:t>textile</m:t>
            </m:r>
          </m:sub>
          <m:sup>
            <m:r>
              <m:t>k</m:t>
            </m:r>
          </m:sup>
        </m:sSubSup>
        <m:d>
          <m:dPr>
            <m:sepChr m:val=","/>
          </m:dPr>
          <m:e>
            <m:sSub>
              <m:e>
                <m:r>
                  <m:rPr>
                    <m:sty m:val="b"/>
                  </m:rPr>
                  <m:t>k</m:t>
                </m:r>
              </m:e>
              <m:sub>
                <m:r>
                  <m:t>tow</m:t>
                </m:r>
              </m:sub>
            </m:sSub>
          </m:e>
          <m:e>
            <m:sSub>
              <m:e>
                <m:r>
                  <m:rPr>
                    <m:sty m:val="b"/>
                  </m:rPr>
                  <m:t>k</m:t>
                </m:r>
              </m:e>
              <m:sub>
                <m:r>
                  <m:t>m</m:t>
                </m:r>
              </m:sub>
            </m:sSub>
          </m:e>
          <m:e>
            <m:sSub>
              <m:e>
                <m:r>
                  <m:rPr>
                    <m:sty m:val="b"/>
                  </m:rPr>
                  <m:t>χ</m:t>
                </m:r>
              </m:e>
              <m:sub>
                <m:r>
                  <m:t>fabric</m:t>
                </m:r>
              </m:sub>
            </m:sSub>
          </m:e>
        </m:d>
        <m:r>
          <m:t>,</m:t>
        </m:r>
      </m:oMath>
    </w:p>
    <w:p>
      <w:pPr/>
      <w:r>
        <w:rPr>
          <w:b w:val="0"/>
          <w:i w:val="0"/>
        </w:rPr>
        <w:t>and</w:t>
      </w:r>
    </w:p>
    <w:p>
      <w:pPr/>
      <m:oMath>
        <m:sSub>
          <m:e>
            <m:r>
              <m:rPr>
                <m:sty m:val="b"/>
              </m:rPr>
              <m:t>α</m:t>
            </m:r>
          </m:e>
          <m:sub>
            <m:r>
              <m:t>fabric</m:t>
            </m:r>
          </m:sub>
        </m:sSub>
        <m:r>
          <m:t>=</m:t>
        </m:r>
        <m:sSubSup>
          <m:e>
            <m:r>
              <m:t>ℋ</m:t>
            </m:r>
          </m:e>
          <m:sub>
            <m:r>
              <m:t>textile</m:t>
            </m:r>
          </m:sub>
          <m:sup>
            <m:r>
              <m:t>α</m:t>
            </m:r>
          </m:sup>
        </m:sSubSup>
        <m:d>
          <m:dPr>
            <m:sepChr m:val=","/>
          </m:dPr>
          <m:e>
            <m:sSub>
              <m:e>
                <m:r>
                  <m:rPr>
                    <m:sty m:val="b"/>
                  </m:rPr>
                  <m:t>α</m:t>
                </m:r>
              </m:e>
              <m:sub>
                <m:r>
                  <m:t>tow</m:t>
                </m:r>
              </m:sub>
            </m:sSub>
          </m:e>
          <m:e>
            <m:sSub>
              <m:e>
                <m:r>
                  <m:rPr>
                    <m:sty m:val="b"/>
                  </m:rPr>
                  <m:t>α</m:t>
                </m:r>
              </m:e>
              <m:sub>
                <m:r>
                  <m:t>m</m:t>
                </m:r>
              </m:sub>
            </m:sSub>
          </m:e>
          <m:e>
            <m:sSub>
              <m:e>
                <m:r>
                  <m:rPr>
                    <m:sty m:val="b"/>
                  </m:rPr>
                  <m:t>χ</m:t>
                </m:r>
              </m:e>
              <m:sub>
                <m:r>
                  <m:t>fabric</m:t>
                </m:r>
              </m:sub>
            </m:sSub>
          </m:e>
        </m:d>
        <m:r>
          <m:t>.</m:t>
        </m:r>
      </m:oMath>
    </w:p>
    <w:p>
      <w:pPr/>
      <w:r>
        <w:rPr>
          <w:b w:val="0"/>
          <w:i w:val="0"/>
        </w:rPr>
        <w:t>This unified notation is useful because all material properties ultimately feed the same finite-element material description.</w:t>
      </w:r>
    </w:p>
    <w:p>
      <w:pPr>
        <w:pStyle w:val="Heading3"/>
      </w:pPr>
      <w:r>
        <w:t>1 7 Volume II Output Philosophy</w:t>
      </w:r>
    </w:p>
    <w:p>
      <w:pPr/>
      <w:r>
        <w:rPr>
          <w:b w:val="0"/>
          <w:i w:val="0"/>
        </w:rPr>
        <w:t>The final orthotropic property vector assembled by the Volume II branches is</w:t>
      </w:r>
    </w:p>
    <w:p>
      <w:pPr/>
      <m:oMath>
        <m:sSup>
          <m:e>
            <m:r>
              <m:rPr>
                <m:sty m:val="b"/>
              </m:rPr>
              <m:t>P</m:t>
            </m:r>
          </m:e>
          <m:sup>
            <m:r>
              <m:t>ortho</m:t>
            </m:r>
          </m:sup>
        </m:sSup>
        <m:r>
          <m:t>=</m:t>
        </m:r>
        <m:sSup>
          <m:e>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e>
          <m:sup>
            <m:r>
              <m:t>T</m:t>
            </m:r>
          </m:sup>
        </m:sSup>
        <m:r>
          <m:t>.</m:t>
        </m:r>
      </m:oMath>
    </w:p>
    <w:p>
      <w:pPr/>
      <w:r>
        <w:rPr>
          <w:b w:val="0"/>
          <w:i w:val="0"/>
        </w:rPr>
        <w:t>The effective thermophysical properties are exported to Abaqus using the material-card blocks</w:t>
      </w:r>
    </w:p>
    <w:p>
      <w:pPr/>
      <w:r>
        <w:rPr>
          <w:b w:val="0"/>
          <w:i w:val="0"/>
        </w:rPr>
        <w:t>*DENSITY, *EXPANSION, *CONDUCTIVITY, *SPECIFIC HEAT</w:t>
      </w:r>
    </w:p>
    <w:p>
      <w:pPr>
        <w:pStyle w:val="Heading3"/>
      </w:pPr>
      <w:r>
        <w:t>1 8 Assumptions and Limitations</w:t>
      </w:r>
    </w:p>
    <w:p>
      <w:pPr/>
      <w:r>
        <w:rPr>
          <w:b w:val="0"/>
          <w:i w:val="0"/>
        </w:rPr>
        <w:t>The Volume II formulation is a reduced-order engineering homogenization model. The principal assumptions are:</w:t>
      </w:r>
    </w:p>
    <w:p>
      <w:pPr>
        <w:pStyle w:val="ListBullet"/>
      </w:pPr>
      <w:r>
        <w:rPr>
          <w:b w:val="0"/>
          <w:i w:val="0"/>
        </w:rPr>
        <w:t>tow properties can be represented by homogenized orthotropic engineering constants;</w:t>
      </w:r>
    </w:p>
    <w:p>
      <w:pPr>
        <w:pStyle w:val="ListBullet"/>
      </w:pPr>
      <w:r>
        <w:rPr>
          <w:b w:val="0"/>
          <w:i w:val="0"/>
        </w:rPr>
        <w:t>textile architecture can be represented using warp/weft weights and architecture correction factors;</w:t>
      </w:r>
    </w:p>
    <w:p>
      <w:pPr>
        <w:pStyle w:val="ListBullet"/>
      </w:pPr>
      <w:r>
        <w:rPr>
          <w:b w:val="0"/>
          <w:i w:val="0"/>
        </w:rPr>
        <w:t>crimp and interlacing are treated as stiffness and shear knockdown factors rather than explicit curved tow finite elements;</w:t>
      </w:r>
    </w:p>
    <w:p>
      <w:pPr>
        <w:pStyle w:val="ListBullet"/>
      </w:pPr>
      <w:r>
        <w:rPr>
          <w:b w:val="0"/>
          <w:i w:val="0"/>
        </w:rPr>
        <w:t>filler and void phases are represented through effective phase-volume terms;</w:t>
      </w:r>
    </w:p>
    <w:p>
      <w:pPr>
        <w:pStyle w:val="ListBullet"/>
      </w:pPr>
      <w:r>
        <w:rPr>
          <w:b w:val="0"/>
          <w:i w:val="0"/>
        </w:rPr>
        <w:t>thermophysical properties are homogenized through volume averaging, series/parallel conductivity estimates, and architecture corrections;</w:t>
      </w:r>
    </w:p>
    <w:p>
      <w:pPr>
        <w:pStyle w:val="ListBullet"/>
      </w:pPr>
      <w:r>
        <w:rPr>
          <w:b w:val="0"/>
          <w:i w:val="0"/>
        </w:rPr>
        <w:t>all outputs are deterministic scalar, vector, matrix, or string quantities suitable for Workbench and Abaqus export.</w:t>
      </w:r>
    </w:p>
    <w:p>
      <w:pPr/>
      <w:r>
        <w:rPr>
          <w:b w:val="0"/>
          <w:i w:val="0"/>
        </w:rPr>
        <w:t>These assumptions make the method much faster than detailed textile finite-element unit-cell analysis, but they also limit its ability to capture local tow contact, resin pocket stress concentration, inter-tow delamination, nesting effects, local permeability, and nonlinear compaction.</w:t>
      </w:r>
    </w:p>
    <w:p>
      <w:pPr>
        <w:pStyle w:val="Heading3"/>
      </w:pPr>
      <w:r>
        <w:t>1 9 Section Summary</w:t>
      </w:r>
    </w:p>
    <w:p>
      <w:pPr/>
      <w:r>
        <w:rPr>
          <w:b w:val="0"/>
          <w:i w:val="0"/>
        </w:rPr>
        <w:t>Section 1 defines the multiscale and software framework for Volume II. The following sections document the individual textile and thermophysical model components: textile representative volume elements, fabric architecture factors, warp–weft averaging, crimp correction, filled matrix micromechanics, void effects, density, specific heat, thermal conductivity, thermal expansion, and final orthotropic property assembly.</w:t>
      </w:r>
    </w:p>
    <w:p>
      <w:pPr>
        <w:pStyle w:val="Heading3"/>
      </w:pPr>
      <w:r>
        <w:t>References</w:t>
      </w:r>
    </w:p>
    <w:p>
      <w:pPr/>
      <w:r>
        <w:rPr>
          <w:b w:val="0"/>
          <w:i w:val="0"/>
        </w:rPr>
        <w:t xml:space="preserve">Advani, S. G., and Tucker, C. L. III (1987). The use of tensors to describe and predict fiber orientation in short fiber composites. </w:t>
      </w:r>
      <w:r>
        <w:rPr>
          <w:b w:val="0"/>
          <w:i/>
        </w:rPr>
        <w:t>Journal of Rheology</w:t>
      </w:r>
      <w:r>
        <w:rPr>
          <w:b w:val="0"/>
          <w:i w:val="0"/>
        </w:rPr>
        <w:t>, 31, 751–784.</w:t>
      </w:r>
    </w:p>
    <w:p>
      <w:pPr/>
      <w:r>
        <w:rPr>
          <w:b w:val="0"/>
          <w:i w:val="0"/>
        </w:rPr>
        <w:t xml:space="preserve">Chou, T.-W. (1992). </w:t>
      </w:r>
      <w:r>
        <w:rPr>
          <w:b w:val="0"/>
          <w:i/>
        </w:rPr>
        <w:t>Microstructural Design of Fiber Composites</w:t>
      </w:r>
      <w:r>
        <w:rPr>
          <w:b w:val="0"/>
          <w:i w:val="0"/>
        </w:rPr>
        <w:t>. Cambridge University Press.</w:t>
      </w:r>
    </w:p>
    <w:p>
      <w:pPr/>
      <w:r>
        <w:rPr>
          <w:b w:val="0"/>
          <w:i w:val="0"/>
        </w:rPr>
        <w:t xml:space="preserve">Dvorak, G. J. (2013). </w:t>
      </w:r>
      <w:r>
        <w:rPr>
          <w:b w:val="0"/>
          <w:i/>
        </w:rPr>
        <w:t>Micromechanics of Composite Materials</w:t>
      </w:r>
      <w:r>
        <w:rPr>
          <w:b w:val="0"/>
          <w:i w:val="0"/>
        </w:rPr>
        <w:t>. Springer.</w:t>
      </w:r>
    </w:p>
    <w:p>
      <w:pPr/>
      <w:r>
        <w:rPr>
          <w:b w:val="0"/>
          <w:i w:val="0"/>
        </w:rPr>
        <w:t xml:space="preserve">Ishikawa, T., and Chou, T.-W. (1982). Stiffness and strength behavior of woven fabric composites. </w:t>
      </w:r>
      <w:r>
        <w:rPr>
          <w:b w:val="0"/>
          <w:i/>
        </w:rPr>
        <w:t>Journal of Materials Science</w:t>
      </w:r>
      <w:r>
        <w:rPr>
          <w:b w:val="0"/>
          <w:i w:val="0"/>
        </w:rPr>
        <w:t>, 17, 3211–3220.</w:t>
      </w:r>
    </w:p>
    <w:p>
      <w:pPr/>
      <w:r>
        <w:rPr>
          <w:b w:val="0"/>
          <w:i w:val="0"/>
        </w:rPr>
        <w:t xml:space="preserve">Jones, R. M. (1999). </w:t>
      </w:r>
      <w:r>
        <w:rPr>
          <w:b w:val="0"/>
          <w:i/>
        </w:rPr>
        <w:t>Mechanics of Composite Materials</w:t>
      </w:r>
      <w:r>
        <w:rPr>
          <w:b w:val="0"/>
          <w:i w:val="0"/>
        </w:rPr>
        <w:t>, 2nd ed. Taylor &amp; Francis.</w:t>
      </w:r>
    </w:p>
    <w:p>
      <w:pPr/>
      <w:r>
        <w:rPr>
          <w:b w:val="0"/>
          <w:i w:val="0"/>
        </w:rPr>
        <w:t xml:space="preserve">Mura, T. (1987). </w:t>
      </w:r>
      <w:r>
        <w:rPr>
          <w:b w:val="0"/>
          <w:i/>
        </w:rPr>
        <w:t>Micromechanics of Defects in Solids</w:t>
      </w:r>
      <w:r>
        <w:rPr>
          <w:b w:val="0"/>
          <w:i w:val="0"/>
        </w:rPr>
        <w:t>, 2nd ed. Martinus Nijhoff.</w:t>
      </w:r>
    </w:p>
    <w:p>
      <w:pPr/>
      <w:r>
        <w:rPr>
          <w:b w:val="0"/>
          <w:i w:val="0"/>
        </w:rPr>
        <w:t xml:space="preserve">Naik, N. K. (1994). </w:t>
      </w:r>
      <w:r>
        <w:rPr>
          <w:b w:val="0"/>
          <w:i/>
        </w:rPr>
        <w:t>Woven Fabric Composites</w:t>
      </w:r>
      <w:r>
        <w:rPr>
          <w:b w:val="0"/>
          <w:i w:val="0"/>
        </w:rPr>
        <w:t>. Technomic.</w:t>
      </w:r>
    </w:p>
    <w:p>
      <w:pPr/>
      <w:r>
        <w:rPr>
          <w:b w:val="0"/>
          <w:i w:val="0"/>
        </w:rPr>
        <w:t xml:space="preserve">Whitcomb, J. D. (2001). Three-dimensional stress analysis of plain weave composites. </w:t>
      </w:r>
      <w:r>
        <w:rPr>
          <w:b w:val="0"/>
          <w:i/>
        </w:rPr>
        <w:t>Composite Materials: Fatigue and Fracture</w:t>
      </w:r>
      <w:r>
        <w:rPr>
          <w:b w:val="0"/>
          <w:i w:val="0"/>
        </w:rPr>
        <w:t>, ASTM STP.</w:t>
      </w:r>
    </w:p>
    <w:p>
      <w:bookmarkStart w:id="29" w:name="chapter_29"/>
      <w:pPr>
        <w:pStyle w:val="Heading1"/>
        <w:pageBreakBefore/>
      </w:pPr>
      <w:r>
        <w:t>29 Section 2 - Fabric Micromechanics Theory</w:t>
      </w:r>
      <w:bookmarkEnd w:id="29"/>
    </w:p>
    <w:p>
      <w:pPr>
        <w:pStyle w:val="Caption"/>
      </w:pPr>
      <w:hyperlink r:id="rId215">
        <w:r>
          <w:rPr>
            <w:color w:val="176EA4"/>
          </w:rPr>
          <w:t>Online chapter</w:t>
        </w:r>
      </w:hyperlink>
      <w:r>
        <w:t xml:space="preserve"> </w:t>
      </w:r>
    </w:p>
    <w:p>
      <w:pPr>
        <w:pStyle w:val="Heading2"/>
      </w:pPr>
      <w:r>
        <w:t>Section 2 Fabric Micromechanics Theory</w:t>
      </w:r>
    </w:p>
    <w:p>
      <w:pPr>
        <w:pStyle w:val="Heading2"/>
      </w:pPr>
      <w:r>
        <w:t>2 Fabric Micromechanics Theory</w:t>
      </w:r>
    </w:p>
    <w:p>
      <w:pPr>
        <w:pStyle w:val="Heading2"/>
      </w:pPr>
      <w:r>
        <w:t>2 1 Scope and purpose</w:t>
      </w:r>
    </w:p>
    <w:p>
      <w:pPr/>
      <w:r>
        <w:rPr>
          <w:b w:val="0"/>
          <w:i w:val="0"/>
        </w:rPr>
        <w:t>This section documents the fabric micromechanics branch of the Workbench solver composite-material model. The fabric branch extends the elastic micromechanics framework of Volume I from unidirectional and discontinuous reinforcement to textile architectures. The current implementation supports common woven, stitched, non-crimp, and braided fabrics using a reduced-order representative-volume-element (RVE) framework. The goal is not to resolve every tow cross-section with a mesoscopic finite-element mesh. Instead, the model provides a fast engineering homogenization suitable for material screening, Workbench embedding, and automatic finite-element material-card generation.</w:t>
      </w:r>
    </w:p>
    <w:p>
      <w:pPr/>
      <w:r>
        <w:rPr>
          <w:b w:val="0"/>
          <w:i w:val="0"/>
        </w:rPr>
        <w:t>For a woven or textile composite, choose the fabric family that represents the reinforcement. Architecture-specific factors then modify tow-dominated stiffness, in-plane shear response, thermophysical properties, and through-thickness reinforcement contributions. This section describes the theory behind those factors and explains how the model maps textile architecture into final orthotropic engineering constants.</w:t>
      </w:r>
    </w:p>
    <w:p>
      <w:pPr>
        <w:keepNext/>
        <w:jc w:val="center"/>
      </w:pPr>
      <w:r>
        <w:drawing>
          <wp:inline xmlns:a="http://schemas.openxmlformats.org/drawingml/2006/main" xmlns:pic="http://schemas.openxmlformats.org/drawingml/2006/picture">
            <wp:extent cx="6217920" cy="4836160"/>
            <wp:docPr id="24" name="Picture 24" descr="CDS workflow or model illustration"/>
            <wp:cNvGraphicFramePr>
              <a:graphicFrameLocks noChangeAspect="1"/>
            </wp:cNvGraphicFramePr>
            <a:graphic>
              <a:graphicData uri="http://schemas.openxmlformats.org/drawingml/2006/picture">
                <pic:pic>
                  <pic:nvPicPr>
                    <pic:cNvPr id="0" name="rsvg-6c8eac9d1bb73f16c0f98e92ff392a0e41d15fa89038559d0da6d2768a2a6db2.png"/>
                    <pic:cNvPicPr/>
                  </pic:nvPicPr>
                  <pic:blipFill>
                    <a:blip r:embed="rId216"/>
                    <a:stretch>
                      <a:fillRect/>
                    </a:stretch>
                  </pic:blipFill>
                  <pic:spPr>
                    <a:xfrm>
                      <a:off x="0" y="0"/>
                      <a:ext cx="6217920" cy="4836160"/>
                    </a:xfrm>
                    <a:prstGeom prst="rect"/>
                  </pic:spPr>
                </pic:pic>
              </a:graphicData>
            </a:graphic>
          </wp:inline>
        </w:drawing>
      </w:r>
    </w:p>
    <w:p>
      <w:pPr/>
      <w:r>
        <w:rPr>
          <w:b w:val="0"/>
          <w:i w:val="0"/>
        </w:rPr>
        <w:t>Figure V-II-S2-1. Fabric micromechanics workflow implemented in the Workbench solver model.</w:t>
      </w:r>
    </w:p>
    <w:p>
      <w:pPr>
        <w:pStyle w:val="Heading2"/>
      </w:pPr>
      <w:r>
        <w:t>2 2 Textile composite scale hierarchy</w:t>
      </w:r>
    </w:p>
    <w:p>
      <w:pPr/>
      <w:r>
        <w:rPr>
          <w:b w:val="0"/>
          <w:i w:val="0"/>
        </w:rPr>
        <w:t>The fabric formulation assumes three nested scales. At the constituent scale, fiber, matrix, filler, and void properties are specified independently. At the tow scale, fibers and matrix are homogenized into an equivalent orthotropic tow. At the textile scale, warp, weft, bias, stitch, and binder contributions are assembled into an effective fabric lamina.</w:t>
      </w:r>
    </w:p>
    <w:p>
      <w:pPr/>
      <w:r>
        <w:rPr>
          <w:b w:val="0"/>
          <w:i w:val="0"/>
        </w:rPr>
        <w:t>The homogenization chain is represented as</w:t>
      </w:r>
    </w:p>
    <w:p>
      <w:pPr/>
      <m:oMath>
        <m:d>
          <m:dPr>
            <m:begChr m:val="{"/>
            <m:sepChr m:val=","/>
            <m:endChr m:val="}"/>
          </m:dPr>
          <m:e>
            <m:sSub>
              <m:e>
                <m:r>
                  <m:rPr>
                    <m:sty m:val="b"/>
                  </m:rPr>
                  <m:t>P</m:t>
                </m:r>
              </m:e>
              <m:sub>
                <m:r>
                  <m:t>f</m:t>
                </m:r>
              </m:sub>
            </m:sSub>
          </m:e>
          <m:e>
            <m:sSub>
              <m:e>
                <m:r>
                  <m:rPr>
                    <m:sty m:val="b"/>
                  </m:rPr>
                  <m:t>P</m:t>
                </m:r>
              </m:e>
              <m:sub>
                <m:r>
                  <m:t>m</m:t>
                </m:r>
              </m:sub>
            </m:sSub>
          </m:e>
          <m:e>
            <m:sSub>
              <m:e>
                <m:r>
                  <m:rPr>
                    <m:sty m:val="b"/>
                  </m:rPr>
                  <m:t>P</m:t>
                </m:r>
              </m:e>
              <m:sub>
                <m:r>
                  <m:t>p</m:t>
                </m:r>
              </m:sub>
            </m:sSub>
          </m:e>
          <m:e>
            <m:sSub>
              <m:e>
                <m:r>
                  <m:t>V</m:t>
                </m:r>
              </m:e>
              <m:sub>
                <m:r>
                  <m:t>f</m:t>
                </m:r>
              </m:sub>
            </m:sSub>
          </m:e>
          <m:e>
            <m:sSub>
              <m:e>
                <m:r>
                  <m:t>V</m:t>
                </m:r>
              </m:e>
              <m:sub>
                <m:r>
                  <m:t>m</m:t>
                </m:r>
              </m:sub>
            </m:sSub>
          </m:e>
          <m:e>
            <m:sSub>
              <m:e>
                <m:r>
                  <m:t>V</m:t>
                </m:r>
              </m:e>
              <m:sub>
                <m:r>
                  <m:t>p</m:t>
                </m:r>
              </m:sub>
            </m:sSub>
          </m:e>
          <m:e>
            <m:sSub>
              <m:e>
                <m:r>
                  <m:t>V</m:t>
                </m:r>
              </m:e>
              <m:sub>
                <m:r>
                  <m:t>v</m:t>
                </m:r>
              </m:sub>
            </m:sSub>
          </m:e>
        </m:d>
        <m:limUpp>
          <m:e>
            <m:r>
              <m:t>→</m:t>
            </m:r>
          </m:e>
          <m:lim>
            <m:sSub>
              <m:e>
                <m:r>
                  <m:t>ℋ</m:t>
                </m:r>
              </m:e>
              <m:sub>
                <m:r>
                  <m:t>tow</m:t>
                </m:r>
              </m:sub>
            </m:sSub>
          </m:lim>
        </m:limUpp>
        <m:sSub>
          <m:e>
            <m:r>
              <m:rPr>
                <m:sty m:val="b"/>
              </m:rPr>
              <m:t>P</m:t>
            </m:r>
          </m:e>
          <m:sub>
            <m:r>
              <m:t>tow</m:t>
            </m:r>
          </m:sub>
        </m:sSub>
        <m:limUpp>
          <m:e>
            <m:r>
              <m:t>→</m:t>
            </m:r>
          </m:e>
          <m:lim>
            <m:sSub>
              <m:e>
                <m:r>
                  <m:t>ℋ</m:t>
                </m:r>
              </m:e>
              <m:sub>
                <m:r>
                  <m:t>fabric</m:t>
                </m:r>
              </m:sub>
            </m:sSub>
          </m:lim>
        </m:limUpp>
        <m:sSub>
          <m:e>
            <m:r>
              <m:rPr>
                <m:sty m:val="b"/>
              </m:rPr>
              <m:t>P</m:t>
            </m:r>
          </m:e>
          <m:sub>
            <m:r>
              <m:t>fabric</m:t>
            </m:r>
          </m:sub>
        </m:sSub>
      </m:oMath>
    </w:p>
    <w:p>
      <w:pPr/>
      <w:r>
        <w:rPr>
          <w:b w:val="0"/>
          <w:i w:val="0"/>
        </w:rPr>
        <w:t xml:space="preserve">where </w:t>
      </w:r>
      <m:oMath>
        <m:sSub>
          <m:e>
            <m:r>
              <m:rPr>
                <m:sty m:val="b"/>
              </m:rPr>
              <m:t>P</m:t>
            </m:r>
          </m:e>
          <m:sub>
            <m:r>
              <m:t>f</m:t>
            </m:r>
          </m:sub>
        </m:sSub>
      </m:oMath>
      <w:r>
        <w:rPr>
          <w:b w:val="0"/>
          <w:i w:val="0"/>
        </w:rPr>
        <w:t xml:space="preserve">, </w:t>
      </w:r>
      <m:oMath>
        <m:sSub>
          <m:e>
            <m:r>
              <m:rPr>
                <m:sty m:val="b"/>
              </m:rPr>
              <m:t>P</m:t>
            </m:r>
          </m:e>
          <m:sub>
            <m:r>
              <m:t>m</m:t>
            </m:r>
          </m:sub>
        </m:sSub>
      </m:oMath>
      <w:r>
        <w:rPr>
          <w:b w:val="0"/>
          <w:i w:val="0"/>
        </w:rPr>
        <w:t xml:space="preserve">, and </w:t>
      </w:r>
      <m:oMath>
        <m:sSub>
          <m:e>
            <m:r>
              <m:rPr>
                <m:sty m:val="b"/>
              </m:rPr>
              <m:t>P</m:t>
            </m:r>
          </m:e>
          <m:sub>
            <m:r>
              <m:t>p</m:t>
            </m:r>
          </m:sub>
        </m:sSub>
      </m:oMath>
      <w:r>
        <w:rPr>
          <w:b w:val="0"/>
          <w:i w:val="0"/>
        </w:rPr>
        <w:t xml:space="preserve"> are the fiber, matrix, and particle property sets, respectively; </w:t>
      </w:r>
      <m:oMath>
        <m:sSub>
          <m:e>
            <m:r>
              <m:t>V</m:t>
            </m:r>
          </m:e>
          <m:sub>
            <m:r>
              <m:t>f</m:t>
            </m:r>
          </m:sub>
        </m:sSub>
      </m:oMath>
      <w:r>
        <w:rPr>
          <w:b w:val="0"/>
          <w:i w:val="0"/>
        </w:rPr>
        <w:t xml:space="preserve">, </w:t>
      </w:r>
      <m:oMath>
        <m:sSub>
          <m:e>
            <m:r>
              <m:t>V</m:t>
            </m:r>
          </m:e>
          <m:sub>
            <m:r>
              <m:t>m</m:t>
            </m:r>
          </m:sub>
        </m:sSub>
      </m:oMath>
      <w:r>
        <w:rPr>
          <w:b w:val="0"/>
          <w:i w:val="0"/>
        </w:rPr>
        <w:t xml:space="preserve">, </w:t>
      </w:r>
      <m:oMath>
        <m:sSub>
          <m:e>
            <m:r>
              <m:t>V</m:t>
            </m:r>
          </m:e>
          <m:sub>
            <m:r>
              <m:t>p</m:t>
            </m:r>
          </m:sub>
        </m:sSub>
      </m:oMath>
      <w:r>
        <w:rPr>
          <w:b w:val="0"/>
          <w:i w:val="0"/>
        </w:rPr>
        <w:t xml:space="preserve">, and </w:t>
      </w:r>
      <m:oMath>
        <m:sSub>
          <m:e>
            <m:r>
              <m:t>V</m:t>
            </m:r>
          </m:e>
          <m:sub>
            <m:r>
              <m:t>v</m:t>
            </m:r>
          </m:sub>
        </m:sSub>
      </m:oMath>
      <w:r>
        <w:rPr>
          <w:b w:val="0"/>
          <w:i w:val="0"/>
        </w:rPr>
        <w:t xml:space="preserve"> are fiber, matrix, particle, and void volume fractions; </w:t>
      </w:r>
      <m:oMath>
        <m:sSub>
          <m:e>
            <m:r>
              <m:t>ℋ</m:t>
            </m:r>
          </m:e>
          <m:sub>
            <m:r>
              <m:t>tow</m:t>
            </m:r>
          </m:sub>
        </m:sSub>
      </m:oMath>
      <w:r>
        <w:rPr>
          <w:b w:val="0"/>
          <w:i w:val="0"/>
        </w:rPr>
        <w:t xml:space="preserve"> is the selected tow homogenization model; and </w:t>
      </w:r>
      <m:oMath>
        <m:sSub>
          <m:e>
            <m:r>
              <m:t>ℋ</m:t>
            </m:r>
          </m:e>
          <m:sub>
            <m:r>
              <m:t>fabric</m:t>
            </m:r>
          </m:sub>
        </m:sSub>
      </m:oMath>
      <w:r>
        <w:rPr>
          <w:b w:val="0"/>
          <w:i w:val="0"/>
        </w:rPr>
        <w:t xml:space="preserve"> is the textile-level homogenization operator.</w:t>
      </w:r>
    </w:p>
    <w:p>
      <w:pPr/>
      <w:r>
        <w:rPr>
          <w:b w:val="0"/>
          <w:i w:val="0"/>
        </w:rPr>
        <w:t>The final fabric property vector is</w:t>
      </w:r>
    </w:p>
    <w:p>
      <w:pPr/>
      <m:oMath>
        <m:sSub>
          <m:e>
            <m:r>
              <m:rPr>
                <m:sty m:val="b"/>
              </m:rPr>
              <m:t>P</m:t>
            </m:r>
          </m:e>
          <m:sub>
            <m:r>
              <m:t>fabric</m:t>
            </m:r>
          </m:sub>
        </m:sSub>
        <m:r>
          <m:t>=</m:t>
        </m:r>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r>
          <m:t>.</m:t>
        </m:r>
      </m:oMath>
    </w:p>
    <w:p>
      <w:pPr>
        <w:pStyle w:val="Heading2"/>
      </w:pPr>
      <w:r>
        <w:t>2 3 Representative volume element definition</w:t>
      </w:r>
    </w:p>
    <w:p>
      <w:pPr/>
      <w:r>
        <w:rPr>
          <w:b w:val="0"/>
          <w:i w:val="0"/>
        </w:rPr>
        <w:t>A textile RVE is the smallest repeating domain that preserves the relevant fabric architecture. The RVE contains a warp tow family, a weft tow family, matrix-rich pockets, and optional binder or stitching reinforcement. For non-crimp fabrics and triaxial braids, the RVE additionally contains bias tow families.</w:t>
      </w:r>
    </w:p>
    <w:p>
      <w:pPr/>
      <w:r>
        <w:rPr>
          <w:b w:val="0"/>
          <w:i w:val="0"/>
        </w:rPr>
        <w:t>The phase volume-fraction constraint is</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At the fabric level, the tow fractions satisfy</w:t>
      </w:r>
    </w:p>
    <w:p>
      <w:pPr/>
      <m:oMath>
        <m:sSub>
          <m:e>
            <m:r>
              <m:t>w</m:t>
            </m:r>
          </m:e>
          <m:sub>
            <m:r>
              <m:t>warp</m:t>
            </m:r>
          </m:sub>
        </m:sSub>
        <m:r>
          <m:t>+</m:t>
        </m:r>
        <m:sSub>
          <m:e>
            <m:r>
              <m:t>w</m:t>
            </m:r>
          </m:e>
          <m:sub>
            <m:r>
              <m:t>weft</m:t>
            </m:r>
          </m:sub>
        </m:sSub>
        <m:r>
          <m:t>+</m:t>
        </m:r>
        <m:sSub>
          <m:e>
            <m:r>
              <m:t>w</m:t>
            </m:r>
          </m:e>
          <m:sub>
            <m:r>
              <m:t>bias</m:t>
            </m:r>
          </m:sub>
        </m:sSub>
        <m:r>
          <m:t>+</m:t>
        </m:r>
        <m:sSub>
          <m:e>
            <m:r>
              <m:t>w</m:t>
            </m:r>
          </m:e>
          <m:sub>
            <m:r>
              <m:t>binder</m:t>
            </m:r>
          </m:sub>
        </m:sSub>
        <m:r>
          <m:t>+</m:t>
        </m:r>
        <m:sSub>
          <m:e>
            <m:r>
              <m:t>w</m:t>
            </m:r>
          </m:e>
          <m:sub>
            <m:r>
              <m:t>matrix</m:t>
            </m:r>
          </m:sub>
        </m:sSub>
        <m:r>
          <m:t>=1.</m:t>
        </m:r>
      </m:oMath>
    </w:p>
    <w:p>
      <w:pPr/>
      <w:r>
        <w:rPr>
          <w:b w:val="0"/>
          <w:i w:val="0"/>
        </w:rPr>
        <w:t>For a two-family woven fabric without explicit bias or binder phases,</w:t>
      </w:r>
    </w:p>
    <w:p>
      <w:pPr/>
      <m:oMath>
        <m:sSub>
          <m:e>
            <m:r>
              <m:t>w</m:t>
            </m:r>
          </m:e>
          <m:sub>
            <m:r>
              <m:t>warp</m:t>
            </m:r>
          </m:sub>
        </m:sSub>
        <m:r>
          <m:t>+</m:t>
        </m:r>
        <m:sSub>
          <m:e>
            <m:r>
              <m:t>w</m:t>
            </m:r>
          </m:e>
          <m:sub>
            <m:r>
              <m:t>weft</m:t>
            </m:r>
          </m:sub>
        </m:sSub>
        <m:r>
          <m:t>=1.</m:t>
        </m:r>
      </m:oMath>
    </w:p>
    <w:p>
      <w:pPr/>
      <w:r>
        <w:rPr>
          <w:b w:val="0"/>
          <w:i w:val="0"/>
        </w:rPr>
        <w:t>Balanced woven fabrics use</w:t>
      </w:r>
    </w:p>
    <w:p>
      <w:pPr/>
      <m:oMath>
        <m:sSub>
          <m:e>
            <m:r>
              <m:t>w</m:t>
            </m:r>
          </m:e>
          <m:sub>
            <m:r>
              <m:t>warp</m:t>
            </m:r>
          </m:sub>
        </m:sSub>
        <m:r>
          <m:t>=</m:t>
        </m:r>
        <m:sSub>
          <m:e>
            <m:r>
              <m:t>w</m:t>
            </m:r>
          </m:e>
          <m:sub>
            <m:r>
              <m:t>weft</m:t>
            </m:r>
          </m:sub>
        </m:sSub>
        <m:r>
          <m:t>=</m:t>
        </m:r>
        <m:f>
          <m:fPr>
            <m:type m:val="bar"/>
          </m:fPr>
          <m:num>
            <m:r>
              <m:t>1</m:t>
            </m:r>
          </m:num>
          <m:den>
            <m:r>
              <m:t>2</m:t>
            </m:r>
          </m:den>
        </m:f>
        <m:r>
          <m:t>,</m:t>
        </m:r>
      </m:oMath>
    </w:p>
    <w:p>
      <w:pPr/>
      <w:r>
        <w:rPr>
          <w:b w:val="0"/>
          <w:i w:val="0"/>
        </w:rPr>
        <w:t xml:space="preserve">whereas unbalanced fabrics use architecture- or user-specified values. In the solver implementation, this weighting is controlled by </w:t>
      </w:r>
      <w:r>
        <w:rPr>
          <w:b w:val="0"/>
          <w:i w:val="0"/>
        </w:rPr>
        <w:t>fabric_warp_bias_fraction</w:t>
      </w:r>
      <w:r>
        <w:rPr>
          <w:b w:val="0"/>
          <w:i w:val="0"/>
        </w:rPr>
        <w:t xml:space="preserve">, </w:t>
      </w:r>
      <w:r>
        <w:rPr>
          <w:b w:val="0"/>
          <w:i w:val="0"/>
        </w:rPr>
        <w:t>woven_warp_volume_fraction</w:t>
      </w:r>
      <w:r>
        <w:rPr>
          <w:b w:val="0"/>
          <w:i w:val="0"/>
        </w:rPr>
        <w:t xml:space="preserve">, and </w:t>
      </w:r>
      <w:r>
        <w:rPr>
          <w:b w:val="0"/>
          <w:i w:val="0"/>
        </w:rPr>
        <w:t>woven_weft_volume_fraction</w:t>
      </w:r>
      <w:r>
        <w:rPr>
          <w:b w:val="0"/>
          <w:i w:val="0"/>
        </w:rPr>
        <w:t>.</w:t>
      </w:r>
    </w:p>
    <w:p>
      <w:pPr>
        <w:pStyle w:val="Heading2"/>
      </w:pPr>
      <w:r>
        <w:t>2 4 Supported fabric architecture library</w:t>
      </w:r>
    </w:p>
    <w:p>
      <w:pPr/>
      <w:r>
        <w:rPr>
          <w:b w:val="0"/>
          <w:i w:val="0"/>
        </w:rPr>
        <w:t>The following fabric architectures are supported.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Architecture</w:t>
            </w:r>
          </w:p>
        </w:tc>
        <w:tc>
          <w:tcPr>
            <w:tcW w:type="dxa" w:w="4896"/>
            <w:vAlign w:val="center"/>
            <w:shd w:fill="E7EDF3"/>
          </w:tcPr>
          <w:p>
            <w:pPr>
              <w:keepNext/>
              <w:spacing w:after="100" w:before="100"/>
            </w:pPr>
            <w:r>
              <w:rPr>
                <w:b/>
                <w:i w:val="0"/>
                <w:sz w:val="20"/>
              </w:rPr>
              <w:t>Primary modeling effect</w:t>
            </w:r>
          </w:p>
        </w:tc>
      </w:tr>
      <w:tr>
        <w:trPr>
          <w:cantSplit/>
        </w:trPr>
        <w:tc>
          <w:tcPr>
            <w:tcW w:type="dxa" w:w="4896"/>
            <w:vAlign w:val="center"/>
            <w:shd w:fill="FFFFFF"/>
          </w:tcPr>
          <w:p>
            <w:pPr>
              <w:spacing w:after="100" w:before="100"/>
            </w:pPr>
            <w:r>
              <w:rPr>
                <w:b w:val="0"/>
                <w:i w:val="0"/>
                <w:sz w:val="20"/>
              </w:rPr>
              <w:t>User-defined textile</w:t>
            </w:r>
          </w:p>
        </w:tc>
        <w:tc>
          <w:tcPr>
            <w:tcW w:type="dxa" w:w="4896"/>
            <w:vAlign w:val="center"/>
            <w:shd w:fill="FFFFFF"/>
          </w:tcPr>
          <w:p>
            <w:pPr>
              <w:spacing w:after="100" w:before="100"/>
            </w:pPr>
            <w:r>
              <w:rPr>
                <w:b w:val="0"/>
                <w:i w:val="0"/>
                <w:sz w:val="20"/>
              </w:rPr>
              <w:t>User-defined correction factors</w:t>
            </w:r>
          </w:p>
        </w:tc>
      </w:tr>
      <w:tr>
        <w:trPr>
          <w:cantSplit/>
        </w:trPr>
        <w:tc>
          <w:tcPr>
            <w:tcW w:type="dxa" w:w="4896"/>
            <w:vAlign w:val="center"/>
            <w:shd w:fill="FFFFFF"/>
          </w:tcPr>
          <w:p>
            <w:pPr>
              <w:spacing w:after="100" w:before="100"/>
            </w:pPr>
            <w:r>
              <w:rPr>
                <w:b w:val="0"/>
                <w:i w:val="0"/>
                <w:sz w:val="20"/>
              </w:rPr>
              <w:t>Plain weave</w:t>
            </w:r>
          </w:p>
        </w:tc>
        <w:tc>
          <w:tcPr>
            <w:tcW w:type="dxa" w:w="4896"/>
            <w:vAlign w:val="center"/>
            <w:shd w:fill="FFFFFF"/>
          </w:tcPr>
          <w:p>
            <w:pPr>
              <w:spacing w:after="100" w:before="100"/>
            </w:pPr>
            <w:r>
              <w:rPr>
                <w:b w:val="0"/>
                <w:i w:val="0"/>
                <w:sz w:val="20"/>
              </w:rPr>
              <w:t>High interlacing, high crimp, stable balanced response</w:t>
            </w:r>
          </w:p>
        </w:tc>
      </w:tr>
      <w:tr>
        <w:trPr>
          <w:cantSplit/>
        </w:trPr>
        <w:tc>
          <w:tcPr>
            <w:tcW w:type="dxa" w:w="4896"/>
            <w:vAlign w:val="center"/>
            <w:shd w:fill="FFFFFF"/>
          </w:tcPr>
          <w:p>
            <w:pPr>
              <w:spacing w:after="100" w:before="100"/>
            </w:pPr>
            <w:r>
              <w:rPr>
                <w:b w:val="0"/>
                <w:i w:val="0"/>
                <w:sz w:val="20"/>
              </w:rPr>
              <w:t>2×2 twill</w:t>
            </w:r>
          </w:p>
        </w:tc>
        <w:tc>
          <w:tcPr>
            <w:tcW w:type="dxa" w:w="4896"/>
            <w:vAlign w:val="center"/>
            <w:shd w:fill="FFFFFF"/>
          </w:tcPr>
          <w:p>
            <w:pPr>
              <w:spacing w:after="100" w:before="100"/>
            </w:pPr>
            <w:r>
              <w:rPr>
                <w:b w:val="0"/>
                <w:i w:val="0"/>
                <w:sz w:val="20"/>
              </w:rPr>
              <w:t>Moderate interlacing, moderate crimp, improved drape</w:t>
            </w:r>
          </w:p>
        </w:tc>
      </w:tr>
      <w:tr>
        <w:trPr>
          <w:cantSplit/>
        </w:trPr>
        <w:tc>
          <w:tcPr>
            <w:tcW w:type="dxa" w:w="4896"/>
            <w:vAlign w:val="center"/>
            <w:shd w:fill="FFFFFF"/>
          </w:tcPr>
          <w:p>
            <w:pPr>
              <w:spacing w:after="100" w:before="100"/>
            </w:pPr>
            <w:r>
              <w:rPr>
                <w:b w:val="0"/>
                <w:i w:val="0"/>
                <w:sz w:val="20"/>
              </w:rPr>
              <w:t>4-harness satin</w:t>
            </w:r>
          </w:p>
        </w:tc>
        <w:tc>
          <w:tcPr>
            <w:tcW w:type="dxa" w:w="4896"/>
            <w:vAlign w:val="center"/>
            <w:shd w:fill="FFFFFF"/>
          </w:tcPr>
          <w:p>
            <w:pPr>
              <w:spacing w:after="100" w:before="100"/>
            </w:pPr>
            <w:r>
              <w:rPr>
                <w:b w:val="0"/>
                <w:i w:val="0"/>
                <w:sz w:val="20"/>
              </w:rPr>
              <w:t>Low interlacing, lower crimp</w:t>
            </w:r>
          </w:p>
        </w:tc>
      </w:tr>
      <w:tr>
        <w:trPr>
          <w:cantSplit/>
        </w:trPr>
        <w:tc>
          <w:tcPr>
            <w:tcW w:type="dxa" w:w="4896"/>
            <w:vAlign w:val="center"/>
            <w:shd w:fill="FFFFFF"/>
          </w:tcPr>
          <w:p>
            <w:pPr>
              <w:spacing w:after="100" w:before="100"/>
            </w:pPr>
            <w:r>
              <w:rPr>
                <w:b w:val="0"/>
                <w:i w:val="0"/>
                <w:sz w:val="20"/>
              </w:rPr>
              <w:t>5-harness satin</w:t>
            </w:r>
          </w:p>
        </w:tc>
        <w:tc>
          <w:tcPr>
            <w:tcW w:type="dxa" w:w="4896"/>
            <w:vAlign w:val="center"/>
            <w:shd w:fill="FFFFFF"/>
          </w:tcPr>
          <w:p>
            <w:pPr>
              <w:spacing w:after="100" w:before="100"/>
            </w:pPr>
            <w:r>
              <w:rPr>
                <w:b w:val="0"/>
                <w:i w:val="0"/>
                <w:sz w:val="20"/>
              </w:rPr>
              <w:t>Lower interlacing than 4HS</w:t>
            </w:r>
          </w:p>
        </w:tc>
      </w:tr>
      <w:tr>
        <w:trPr>
          <w:cantSplit/>
        </w:trPr>
        <w:tc>
          <w:tcPr>
            <w:tcW w:type="dxa" w:w="4896"/>
            <w:vAlign w:val="center"/>
            <w:shd w:fill="FFFFFF"/>
          </w:tcPr>
          <w:p>
            <w:pPr>
              <w:spacing w:after="100" w:before="100"/>
            </w:pPr>
            <w:r>
              <w:rPr>
                <w:b w:val="0"/>
                <w:i w:val="0"/>
                <w:sz w:val="20"/>
              </w:rPr>
              <w:t>8-harness satin</w:t>
            </w:r>
          </w:p>
        </w:tc>
        <w:tc>
          <w:tcPr>
            <w:tcW w:type="dxa" w:w="4896"/>
            <w:vAlign w:val="center"/>
            <w:shd w:fill="FFFFFF"/>
          </w:tcPr>
          <w:p>
            <w:pPr>
              <w:spacing w:after="100" w:before="100"/>
            </w:pPr>
            <w:r>
              <w:rPr>
                <w:b w:val="0"/>
                <w:i w:val="0"/>
                <w:sz w:val="20"/>
              </w:rPr>
              <w:t>Low interlacing, high tow straightness</w:t>
            </w:r>
          </w:p>
        </w:tc>
      </w:tr>
      <w:tr>
        <w:trPr>
          <w:cantSplit/>
        </w:trPr>
        <w:tc>
          <w:tcPr>
            <w:tcW w:type="dxa" w:w="4896"/>
            <w:vAlign w:val="center"/>
            <w:shd w:fill="FFFFFF"/>
          </w:tcPr>
          <w:p>
            <w:pPr>
              <w:spacing w:after="100" w:before="100"/>
            </w:pPr>
            <w:r>
              <w:rPr>
                <w:b w:val="0"/>
                <w:i w:val="0"/>
                <w:sz w:val="20"/>
              </w:rPr>
              <w:t>Basket weave</w:t>
            </w:r>
          </w:p>
        </w:tc>
        <w:tc>
          <w:tcPr>
            <w:tcW w:type="dxa" w:w="4896"/>
            <w:vAlign w:val="center"/>
            <w:shd w:fill="FFFFFF"/>
          </w:tcPr>
          <w:p>
            <w:pPr>
              <w:spacing w:after="100" w:before="100"/>
            </w:pPr>
            <w:r>
              <w:rPr>
                <w:b w:val="0"/>
                <w:i w:val="0"/>
                <w:sz w:val="20"/>
              </w:rPr>
              <w:t>Grouped tows, reduced interlacing density</w:t>
            </w:r>
          </w:p>
        </w:tc>
      </w:tr>
      <w:tr>
        <w:trPr>
          <w:cantSplit/>
        </w:trPr>
        <w:tc>
          <w:tcPr>
            <w:tcW w:type="dxa" w:w="4896"/>
            <w:vAlign w:val="center"/>
            <w:shd w:fill="FFFFFF"/>
          </w:tcPr>
          <w:p>
            <w:pPr>
              <w:spacing w:after="100" w:before="100"/>
            </w:pPr>
            <w:r>
              <w:rPr>
                <w:b w:val="0"/>
                <w:i w:val="0"/>
                <w:sz w:val="20"/>
              </w:rPr>
              <w:t>Leno weave</w:t>
            </w:r>
          </w:p>
        </w:tc>
        <w:tc>
          <w:tcPr>
            <w:tcW w:type="dxa" w:w="4896"/>
            <w:vAlign w:val="center"/>
            <w:shd w:fill="FFFFFF"/>
          </w:tcPr>
          <w:p>
            <w:pPr>
              <w:spacing w:after="100" w:before="100"/>
            </w:pPr>
            <w:r>
              <w:rPr>
                <w:b w:val="0"/>
                <w:i w:val="0"/>
                <w:sz w:val="20"/>
              </w:rPr>
              <w:t>Locked yarns, high geometric stability, stronger yarn distortion</w:t>
            </w:r>
          </w:p>
        </w:tc>
      </w:tr>
      <w:tr>
        <w:trPr>
          <w:cantSplit/>
        </w:trPr>
        <w:tc>
          <w:tcPr>
            <w:tcW w:type="dxa" w:w="4896"/>
            <w:vAlign w:val="center"/>
            <w:shd w:fill="FFFFFF"/>
          </w:tcPr>
          <w:p>
            <w:pPr>
              <w:spacing w:after="100" w:before="100"/>
            </w:pPr>
            <w:r>
              <w:rPr>
                <w:b w:val="0"/>
                <w:i w:val="0"/>
                <w:sz w:val="20"/>
              </w:rPr>
              <w:t>Non-crimp biaxial stitched fabric</w:t>
            </w:r>
          </w:p>
        </w:tc>
        <w:tc>
          <w:tcPr>
            <w:tcW w:type="dxa" w:w="4896"/>
            <w:vAlign w:val="center"/>
            <w:shd w:fill="FFFFFF"/>
          </w:tcPr>
          <w:p>
            <w:pPr>
              <w:spacing w:after="100" w:before="100"/>
            </w:pPr>
            <w:r>
              <w:rPr>
                <w:b w:val="0"/>
                <w:i w:val="0"/>
                <w:sz w:val="20"/>
              </w:rPr>
              <w:t>Low tow crimp, stitch knockdown included</w:t>
            </w:r>
          </w:p>
        </w:tc>
      </w:tr>
      <w:tr>
        <w:trPr>
          <w:cantSplit/>
        </w:trPr>
        <w:tc>
          <w:tcPr>
            <w:tcW w:type="dxa" w:w="4896"/>
            <w:vAlign w:val="center"/>
            <w:shd w:fill="FFFFFF"/>
          </w:tcPr>
          <w:p>
            <w:pPr>
              <w:spacing w:after="100" w:before="100"/>
            </w:pPr>
            <w:r>
              <w:rPr>
                <w:b w:val="0"/>
                <w:i w:val="0"/>
                <w:sz w:val="20"/>
              </w:rPr>
              <w:t>Triaxial braid</w:t>
            </w:r>
          </w:p>
        </w:tc>
        <w:tc>
          <w:tcPr>
            <w:tcW w:type="dxa" w:w="4896"/>
            <w:vAlign w:val="center"/>
            <w:shd w:fill="FFFFFF"/>
          </w:tcPr>
          <w:p>
            <w:pPr>
              <w:spacing w:after="100" w:before="100"/>
            </w:pPr>
            <w:r>
              <w:rPr>
                <w:b w:val="0"/>
                <w:i w:val="0"/>
                <w:sz w:val="20"/>
              </w:rPr>
              <w:t>Axial and bias tow families with angle-dependent contribution</w:t>
            </w:r>
          </w:p>
        </w:tc>
      </w:tr>
    </w:tbl>
    <w:p>
      <w:pPr>
        <w:spacing w:after="0"/>
      </w:pPr>
    </w:p>
    <w:p>
      <w:pPr>
        <w:keepNext/>
        <w:jc w:val="center"/>
      </w:pPr>
      <w:r>
        <w:drawing>
          <wp:inline xmlns:a="http://schemas.openxmlformats.org/drawingml/2006/main" xmlns:pic="http://schemas.openxmlformats.org/drawingml/2006/picture">
            <wp:extent cx="6217920" cy="5285232"/>
            <wp:docPr id="25" name="Picture 25" descr="Figure V-II-S2-2. Common textile architectures represented in the fabric branch."/>
            <wp:cNvGraphicFramePr>
              <a:graphicFrameLocks noChangeAspect="1"/>
            </wp:cNvGraphicFramePr>
            <a:graphic>
              <a:graphicData uri="http://schemas.openxmlformats.org/drawingml/2006/picture">
                <pic:pic>
                  <pic:nvPicPr>
                    <pic:cNvPr id="0" name="rId26.png"/>
                    <pic:cNvPicPr/>
                  </pic:nvPicPr>
                  <pic:blipFill>
                    <a:blip r:embed="rId217"/>
                    <a:stretch>
                      <a:fillRect/>
                    </a:stretch>
                  </pic:blipFill>
                  <pic:spPr>
                    <a:xfrm>
                      <a:off x="0" y="0"/>
                      <a:ext cx="6217920" cy="5285232"/>
                    </a:xfrm>
                    <a:prstGeom prst="rect"/>
                  </pic:spPr>
                </pic:pic>
              </a:graphicData>
            </a:graphic>
          </wp:inline>
        </w:drawing>
      </w:r>
    </w:p>
    <w:p>
      <w:pPr/>
      <w:r>
        <w:rPr>
          <w:b w:val="0"/>
          <w:i w:val="0"/>
        </w:rPr>
        <w:t>Figure V-II-S2-2. Common textile architectures represented in the fabric branch.</w:t>
      </w:r>
    </w:p>
    <w:p>
      <w:pPr>
        <w:pStyle w:val="Heading2"/>
      </w:pPr>
      <w:r>
        <w:t>2 5 Tow homogenization</w:t>
      </w:r>
    </w:p>
    <w:p>
      <w:pPr/>
      <w:r>
        <w:rPr>
          <w:b w:val="0"/>
          <w:i w:val="0"/>
        </w:rPr>
        <w:t>The tow is treated as a unidirectional composite sub-material. The selected constituent-level micromechanics model produces tow properties from the fiber and matrix properties. In high-level operator form,</w:t>
      </w:r>
    </w:p>
    <w:p>
      <w:pPr/>
      <m:oMath>
        <m:sSub>
          <m:e>
            <m:r>
              <m:rPr>
                <m:sty m:val="b"/>
              </m:rPr>
              <m:t>C</m:t>
            </m:r>
          </m:e>
          <m:sub>
            <m:r>
              <m:t>tow</m:t>
            </m:r>
          </m:sub>
        </m:sSub>
        <m:r>
          <m:t>=</m:t>
        </m:r>
        <m:sSub>
          <m:e>
            <m:r>
              <m:t>ℋ</m:t>
            </m:r>
          </m:e>
          <m:sub>
            <m:r>
              <m:t>tow</m:t>
            </m:r>
          </m:sub>
        </m:sSub>
        <m:d>
          <m:dPr>
            <m:sepChr m:val=","/>
          </m:dPr>
          <m:e>
            <m:sSub>
              <m:e>
                <m:r>
                  <m:rPr>
                    <m:sty m:val="b"/>
                  </m:rPr>
                  <m:t>C</m:t>
                </m:r>
              </m:e>
              <m:sub>
                <m:r>
                  <m:t>fiber</m:t>
                </m:r>
              </m:sub>
            </m:sSub>
          </m:e>
          <m:e>
            <m:sSub>
              <m:e>
                <m:r>
                  <m:rPr>
                    <m:sty m:val="b"/>
                  </m:rPr>
                  <m:t>C</m:t>
                </m:r>
              </m:e>
              <m:sub>
                <m:r>
                  <m:t>matrix</m:t>
                </m:r>
              </m:sub>
            </m:sSub>
          </m:e>
          <m:e>
            <m:sSub>
              <m:e>
                <m:r>
                  <m:t>V</m:t>
                </m:r>
              </m:e>
              <m:sub>
                <m:r>
                  <m:t>f,tow</m:t>
                </m:r>
              </m:sub>
            </m:sSub>
          </m:e>
        </m:d>
        <m:r>
          <m:t>,</m:t>
        </m:r>
      </m:oMath>
    </w:p>
    <w:p>
      <w:pPr/>
      <w:r>
        <w:rPr>
          <w:b w:val="0"/>
          <w:i w:val="0"/>
        </w:rPr>
        <w:t xml:space="preserve">where </w:t>
      </w:r>
      <m:oMath>
        <m:sSub>
          <m:e>
            <m:r>
              <m:t>V</m:t>
            </m:r>
          </m:e>
          <m:sub>
            <m:r>
              <m:t>f,tow</m:t>
            </m:r>
          </m:sub>
        </m:sSub>
      </m:oMath>
      <w:r>
        <w:rPr>
          <w:b w:val="0"/>
          <w:i w:val="0"/>
        </w:rPr>
        <w:t xml:space="preserve"> is the fiber volume fraction inside the tow.</w:t>
      </w:r>
    </w:p>
    <w:p>
      <w:pPr/>
      <w:r>
        <w:rPr>
          <w:b w:val="0"/>
          <w:i w:val="0"/>
        </w:rPr>
        <w:t>The axial tow modulus used in the implemented engineering approximation is</w:t>
      </w:r>
    </w:p>
    <w:p>
      <w:pPr/>
      <m:oMath>
        <m:sSub>
          <m:e>
            <m:r>
              <m:t>E</m:t>
            </m:r>
          </m:e>
          <m:sub>
            <m:r>
              <m:t>tow,1</m:t>
            </m:r>
          </m:sub>
        </m:sSub>
        <m:r>
          <m:t>=</m:t>
        </m:r>
        <m:sSub>
          <m:e>
            <m:r>
              <m:t>V</m:t>
            </m:r>
          </m:e>
          <m:sub>
            <m:r>
              <m:t>f,tow</m:t>
            </m:r>
          </m:sub>
        </m:sSub>
        <m:sSub>
          <m:e>
            <m:r>
              <m:t>E</m:t>
            </m:r>
          </m:e>
          <m:sub>
            <m:r>
              <m:t>f,1</m:t>
            </m:r>
          </m:sub>
        </m:sSub>
        <m:r>
          <m:t>+</m:t>
        </m:r>
        <m:d>
          <m:dPr>
            <m:sepChr m:val="−"/>
          </m:dPr>
          <m:e>
            <m:r>
              <m:t>1</m:t>
            </m:r>
          </m:e>
          <m:e>
            <m:sSub>
              <m:e>
                <m:r>
                  <m:t>V</m:t>
                </m:r>
              </m:e>
              <m:sub>
                <m:r>
                  <m:t>f,tow</m:t>
                </m:r>
              </m:sub>
            </m:sSub>
          </m:e>
        </m:d>
        <m:sSub>
          <m:e>
            <m:r>
              <m:t>E</m:t>
            </m:r>
          </m:e>
          <m:sub>
            <m:r>
              <m:t>m</m:t>
            </m:r>
          </m:sub>
        </m:sSub>
        <m:r>
          <m:t>.</m:t>
        </m:r>
      </m:oMath>
    </w:p>
    <w:p>
      <w:pPr/>
      <w:r>
        <w:rPr>
          <w:b w:val="0"/>
          <w:i w:val="0"/>
        </w:rPr>
        <w:t>A transverse tow modulus may be estimated using a Halpin-Tsai-like expression,</w:t>
      </w:r>
    </w:p>
    <w:p>
      <w:pPr/>
      <m:oMath>
        <m:sSub>
          <m:e>
            <m:r>
              <m:t>E</m:t>
            </m:r>
          </m:e>
          <m:sub>
            <m:r>
              <m:t>tow,2</m:t>
            </m:r>
          </m:sub>
        </m:sSub>
        <m:r>
          <m:t>=</m:t>
        </m:r>
        <m:sSub>
          <m:e>
            <m:r>
              <m:t>E</m:t>
            </m:r>
          </m:e>
          <m:sub>
            <m:r>
              <m:t>m</m:t>
            </m:r>
          </m:sub>
        </m:sSub>
        <m:f>
          <m:fPr>
            <m:type m:val="bar"/>
          </m:fPr>
          <m:num>
            <m:r>
              <m:t>1+2</m:t>
            </m:r>
            <m:sSub>
              <m:e>
                <m:r>
                  <m:t>η</m:t>
                </m:r>
              </m:e>
              <m:sub>
                <m:r>
                  <m:t>E</m:t>
                </m:r>
              </m:sub>
            </m:sSub>
            <m:sSub>
              <m:e>
                <m:r>
                  <m:t>V</m:t>
                </m:r>
              </m:e>
              <m:sub>
                <m:r>
                  <m:t>f,tow</m:t>
                </m:r>
              </m:sub>
            </m:sSub>
          </m:num>
          <m:den>
            <m:r>
              <m:t>1−</m:t>
            </m:r>
            <m:sSub>
              <m:e>
                <m:r>
                  <m:t>η</m:t>
                </m:r>
              </m:e>
              <m:sub>
                <m:r>
                  <m:t>E</m:t>
                </m:r>
              </m:sub>
            </m:sSub>
            <m:sSub>
              <m:e>
                <m:r>
                  <m:t>V</m:t>
                </m:r>
              </m:e>
              <m:sub>
                <m:r>
                  <m:t>f,tow</m:t>
                </m:r>
              </m:sub>
            </m:sSub>
          </m:den>
        </m:f>
        <m:r>
          <m:t>,</m:t>
        </m:r>
      </m:oMath>
    </w:p>
    <w:p>
      <w:pPr/>
      <w:r>
        <w:rPr>
          <w:b w:val="0"/>
          <w:i w:val="0"/>
        </w:rPr>
        <w:t>with</w:t>
      </w:r>
    </w:p>
    <w:p>
      <w:pPr/>
      <m:oMath>
        <m:sSub>
          <m:e>
            <m:r>
              <m:t>η</m:t>
            </m:r>
          </m:e>
          <m:sub>
            <m:r>
              <m:t>E</m:t>
            </m:r>
          </m:sub>
        </m:sSub>
        <m:r>
          <m:t>=</m:t>
        </m:r>
        <m:f>
          <m:fPr>
            <m:type m:val="bar"/>
          </m:fPr>
          <m:num>
            <m:sSub>
              <m:e>
                <m:r>
                  <m:t>E</m:t>
                </m:r>
              </m:e>
              <m:sub>
                <m:r>
                  <m:t>f,2</m:t>
                </m:r>
              </m:sub>
            </m:sSub>
            <m:r>
              <m:t>/</m:t>
            </m:r>
            <m:sSub>
              <m:e>
                <m:r>
                  <m:t>E</m:t>
                </m:r>
              </m:e>
              <m:sub>
                <m:r>
                  <m:t>m</m:t>
                </m:r>
              </m:sub>
            </m:sSub>
            <m:r>
              <m:t>−1</m:t>
            </m:r>
          </m:num>
          <m:den>
            <m:sSub>
              <m:e>
                <m:r>
                  <m:t>E</m:t>
                </m:r>
              </m:e>
              <m:sub>
                <m:r>
                  <m:t>f,2</m:t>
                </m:r>
              </m:sub>
            </m:sSub>
            <m:r>
              <m:t>/</m:t>
            </m:r>
            <m:sSub>
              <m:e>
                <m:r>
                  <m:t>E</m:t>
                </m:r>
              </m:e>
              <m:sub>
                <m:r>
                  <m:t>m</m:t>
                </m:r>
              </m:sub>
            </m:sSub>
            <m:r>
              <m:t>+2</m:t>
            </m:r>
          </m:den>
        </m:f>
        <m:r>
          <m:t>.</m:t>
        </m:r>
      </m:oMath>
    </w:p>
    <w:p>
      <w:pPr/>
      <w:r>
        <w:rPr>
          <w:b w:val="0"/>
          <w:i w:val="0"/>
        </w:rPr>
        <w:t>The same tow-level concept is applied to shear properties,</w:t>
      </w:r>
    </w:p>
    <w:p>
      <w:pPr/>
      <m:oMath>
        <m:sSub>
          <m:e>
            <m:r>
              <m:t>G</m:t>
            </m:r>
          </m:e>
          <m:sub>
            <m:r>
              <m:t>tow,12</m:t>
            </m:r>
          </m:sub>
        </m:sSub>
        <m:r>
          <m:t>=</m:t>
        </m:r>
        <m:sSub>
          <m:e>
            <m:r>
              <m:t>ℋ</m:t>
            </m:r>
          </m:e>
          <m:sub>
            <m:r>
              <m:t>tow</m:t>
            </m:r>
          </m:sub>
        </m:sSub>
        <m:d>
          <m:dPr>
            <m:sepChr m:val=","/>
          </m:dPr>
          <m:e>
            <m:sSub>
              <m:e>
                <m:r>
                  <m:t>G</m:t>
                </m:r>
              </m:e>
              <m:sub>
                <m:r>
                  <m:t>f,12</m:t>
                </m:r>
              </m:sub>
            </m:sSub>
          </m:e>
          <m:e>
            <m:sSub>
              <m:e>
                <m:r>
                  <m:t>G</m:t>
                </m:r>
              </m:e>
              <m:sub>
                <m:r>
                  <m:t>m</m:t>
                </m:r>
              </m:sub>
            </m:sSub>
          </m:e>
          <m:e>
            <m:sSub>
              <m:e>
                <m:r>
                  <m:t>V</m:t>
                </m:r>
              </m:e>
              <m:sub>
                <m:r>
                  <m:t>f,tow</m:t>
                </m:r>
              </m:sub>
            </m:sSub>
          </m:e>
        </m:d>
        <m:r>
          <m:t>.</m:t>
        </m:r>
      </m:oMath>
    </w:p>
    <w:p>
      <w:pPr/>
      <w:r>
        <w:rPr>
          <w:b w:val="0"/>
          <w:i w:val="0"/>
        </w:rPr>
        <w:t>These tow-level properties become the input to the fabric-level homogenization step.</w:t>
      </w:r>
    </w:p>
    <w:p>
      <w:pPr>
        <w:pStyle w:val="Heading2"/>
      </w:pPr>
      <w:r>
        <w:t>2 6 Warp-weft stiffness assembly</w:t>
      </w:r>
    </w:p>
    <w:p>
      <w:pPr/>
      <w:r>
        <w:rPr>
          <w:b w:val="0"/>
          <w:i w:val="0"/>
        </w:rPr>
        <w:t>The fabric stiffness is assembled from warp and weft tow contributions. For a balanced woven architecture, the warp and weft fractions are equal. For an unbalanced fabric, the weighting is user-defined or architecture-derived.</w:t>
      </w:r>
    </w:p>
    <w:p>
      <w:pPr/>
      <w:r>
        <w:rPr>
          <w:b w:val="0"/>
          <w:i w:val="0"/>
        </w:rPr>
        <w:t>The normalized tow-family fractions are</w:t>
      </w:r>
    </w:p>
    <w:p>
      <w:pPr/>
      <m:oMath>
        <m:sSub>
          <m:e>
            <m:acc>
              <m:accPr>
                <m:chr m:val="̂"/>
              </m:accPr>
              <m:e>
                <m:r>
                  <m:t>w</m:t>
                </m:r>
              </m:e>
            </m:acc>
          </m:e>
          <m:sub>
            <m:r>
              <m:t>warp</m:t>
            </m:r>
          </m:sub>
        </m:sSub>
        <m:r>
          <m:t>=</m:t>
        </m:r>
        <m:f>
          <m:fPr>
            <m:type m:val="bar"/>
          </m:fPr>
          <m:num>
            <m:sSub>
              <m:e>
                <m:r>
                  <m:t>w</m:t>
                </m:r>
              </m:e>
              <m:sub>
                <m:r>
                  <m:t>warp</m:t>
                </m:r>
              </m:sub>
            </m:sSub>
          </m:num>
          <m:den>
            <m:sSub>
              <m:e>
                <m:r>
                  <m:t>w</m:t>
                </m:r>
              </m:e>
              <m:sub>
                <m:r>
                  <m:t>warp</m:t>
                </m:r>
              </m:sub>
            </m:sSub>
            <m:r>
              <m:t>+</m:t>
            </m:r>
            <m:sSub>
              <m:e>
                <m:r>
                  <m:t>w</m:t>
                </m:r>
              </m:e>
              <m:sub>
                <m:r>
                  <m:t>weft</m:t>
                </m:r>
              </m:sub>
            </m:sSub>
          </m:den>
        </m:f>
        <m:r>
          <m:t>,</m:t>
        </m:r>
        <m:r>
          <m:rPr>
            <m:nor/>
          </m:rPr>
          <m:t>  </m:t>
        </m:r>
        <m:sSub>
          <m:e>
            <m:acc>
              <m:accPr>
                <m:chr m:val="̂"/>
              </m:accPr>
              <m:e>
                <m:r>
                  <m:t>w</m:t>
                </m:r>
              </m:e>
            </m:acc>
          </m:e>
          <m:sub>
            <m:r>
              <m:t>weft</m:t>
            </m:r>
          </m:sub>
        </m:sSub>
        <m:r>
          <m:t>=</m:t>
        </m:r>
        <m:f>
          <m:fPr>
            <m:type m:val="bar"/>
          </m:fPr>
          <m:num>
            <m:sSub>
              <m:e>
                <m:r>
                  <m:t>w</m:t>
                </m:r>
              </m:e>
              <m:sub>
                <m:r>
                  <m:t>weft</m:t>
                </m:r>
              </m:sub>
            </m:sSub>
          </m:num>
          <m:den>
            <m:sSub>
              <m:e>
                <m:r>
                  <m:t>w</m:t>
                </m:r>
              </m:e>
              <m:sub>
                <m:r>
                  <m:t>warp</m:t>
                </m:r>
              </m:sub>
            </m:sSub>
            <m:r>
              <m:t>+</m:t>
            </m:r>
            <m:sSub>
              <m:e>
                <m:r>
                  <m:t>w</m:t>
                </m:r>
              </m:e>
              <m:sub>
                <m:r>
                  <m:t>weft</m:t>
                </m:r>
              </m:sub>
            </m:sSub>
          </m:den>
        </m:f>
        <m:r>
          <m:t>.</m:t>
        </m:r>
      </m:oMath>
    </w:p>
    <w:p>
      <w:pPr/>
      <w:r>
        <w:rPr>
          <w:b w:val="0"/>
          <w:i w:val="0"/>
        </w:rPr>
        <w:t>The implemented in-plane Young’s moduli are represented by</w:t>
      </w:r>
    </w:p>
    <w:p>
      <w:pPr/>
      <m:oMath>
        <m:sSub>
          <m:e>
            <m:r>
              <m:t>E</m:t>
            </m:r>
          </m:e>
          <m:sub>
            <m:r>
              <m:t>1</m:t>
            </m:r>
          </m:sub>
        </m:sSub>
        <m:r>
          <m:t>=</m:t>
        </m:r>
        <m:sSub>
          <m:e>
            <m:r>
              <m:t>f</m:t>
            </m:r>
          </m:e>
          <m:sub>
            <m:r>
              <m:t>c</m:t>
            </m:r>
          </m:sub>
        </m:sSub>
        <m:sSub>
          <m:e>
            <m:r>
              <m:t>f</m:t>
            </m:r>
          </m:e>
          <m:sub>
            <m:r>
              <m:t>b</m:t>
            </m:r>
          </m:sub>
        </m:sSub>
        <m:d>
          <m:dPr>
            <m:sepChr m:val="+"/>
          </m:dPr>
          <m:e>
            <m:sSub>
              <m:e>
                <m:acc>
                  <m:accPr>
                    <m:chr m:val="̂"/>
                  </m:accPr>
                  <m:e>
                    <m:r>
                      <m:t>w</m:t>
                    </m:r>
                  </m:e>
                </m:acc>
              </m:e>
              <m:sub>
                <m:r>
                  <m:t>warp</m:t>
                </m:r>
              </m:sub>
            </m:sSub>
            <m:sSub>
              <m:e>
                <m:r>
                  <m:t>E</m:t>
                </m:r>
              </m:e>
              <m:sub>
                <m:r>
                  <m:t>tow,1</m:t>
                </m:r>
              </m:sub>
            </m:sSub>
          </m:e>
          <m:e>
            <m:sSub>
              <m:e>
                <m:acc>
                  <m:accPr>
                    <m:chr m:val="̂"/>
                  </m:accPr>
                  <m:e>
                    <m:r>
                      <m:t>w</m:t>
                    </m:r>
                  </m:e>
                </m:acc>
              </m:e>
              <m:sub>
                <m:r>
                  <m:t>weft</m:t>
                </m:r>
              </m:sub>
            </m:sSub>
            <m:sSub>
              <m:e>
                <m:r>
                  <m:t>E</m:t>
                </m:r>
              </m:e>
              <m:sub>
                <m:r>
                  <m:t>tow,2</m:t>
                </m:r>
              </m:sub>
            </m:sSub>
          </m:e>
        </m:d>
        <m:r>
          <m:t>,</m:t>
        </m:r>
      </m:oMath>
    </w:p>
    <w:p>
      <w:pPr/>
      <m:oMath>
        <m:sSub>
          <m:e>
            <m:r>
              <m:t>E</m:t>
            </m:r>
          </m:e>
          <m:sub>
            <m:r>
              <m:t>2</m:t>
            </m:r>
          </m:sub>
        </m:sSub>
        <m:r>
          <m:t>=</m:t>
        </m:r>
        <m:sSub>
          <m:e>
            <m:r>
              <m:t>f</m:t>
            </m:r>
          </m:e>
          <m:sub>
            <m:r>
              <m:t>c</m:t>
            </m:r>
          </m:sub>
        </m:sSub>
        <m:sSub>
          <m:e>
            <m:r>
              <m:t>f</m:t>
            </m:r>
          </m:e>
          <m:sub>
            <m:r>
              <m:t>b</m:t>
            </m:r>
          </m:sub>
        </m:sSub>
        <m:d>
          <m:dPr>
            <m:sepChr m:val="+"/>
          </m:dPr>
          <m:e>
            <m:sSub>
              <m:e>
                <m:acc>
                  <m:accPr>
                    <m:chr m:val="̂"/>
                  </m:accPr>
                  <m:e>
                    <m:r>
                      <m:t>w</m:t>
                    </m:r>
                  </m:e>
                </m:acc>
              </m:e>
              <m:sub>
                <m:r>
                  <m:t>warp</m:t>
                </m:r>
              </m:sub>
            </m:sSub>
            <m:sSub>
              <m:e>
                <m:r>
                  <m:t>E</m:t>
                </m:r>
              </m:e>
              <m:sub>
                <m:r>
                  <m:t>tow,2</m:t>
                </m:r>
              </m:sub>
            </m:sSub>
          </m:e>
          <m:e>
            <m:sSub>
              <m:e>
                <m:acc>
                  <m:accPr>
                    <m:chr m:val="̂"/>
                  </m:accPr>
                  <m:e>
                    <m:r>
                      <m:t>w</m:t>
                    </m:r>
                  </m:e>
                </m:acc>
              </m:e>
              <m:sub>
                <m:r>
                  <m:t>weft</m:t>
                </m:r>
              </m:sub>
            </m:sSub>
            <m:sSub>
              <m:e>
                <m:r>
                  <m:t>E</m:t>
                </m:r>
              </m:e>
              <m:sub>
                <m:r>
                  <m:t>tow,1</m:t>
                </m:r>
              </m:sub>
            </m:sSub>
          </m:e>
        </m:d>
        <m:r>
          <m:t>,</m:t>
        </m:r>
      </m:oMath>
    </w:p>
    <w:p>
      <w:pPr/>
      <w:r>
        <w:rPr>
          <w:b w:val="0"/>
          <w:i w:val="0"/>
        </w:rPr>
        <w:t xml:space="preserve">where </w:t>
      </w:r>
      <m:oMath>
        <m:sSub>
          <m:e>
            <m:r>
              <m:t>f</m:t>
            </m:r>
          </m:e>
          <m:sub>
            <m:r>
              <m:t>c</m:t>
            </m:r>
          </m:sub>
        </m:sSub>
      </m:oMath>
      <w:r>
        <w:rPr>
          <w:b w:val="0"/>
          <w:i w:val="0"/>
        </w:rPr>
        <w:t xml:space="preserve"> is the architecture-adjusted crimp factor and </w:t>
      </w:r>
      <m:oMath>
        <m:sSub>
          <m:e>
            <m:r>
              <m:t>f</m:t>
            </m:r>
          </m:e>
          <m:sub>
            <m:r>
              <m:t>b</m:t>
            </m:r>
          </m:sub>
        </m:sSub>
      </m:oMath>
      <w:r>
        <w:rPr>
          <w:b w:val="0"/>
          <w:i w:val="0"/>
        </w:rPr>
        <w:t xml:space="preserve"> is the balance factor. The through-thickness modulus is treated as a tow-transverse-dominated quantity modified by interlacing and optional binder reinforcement,</w:t>
      </w:r>
    </w:p>
    <w:p>
      <w:pPr/>
      <m:oMath>
        <m:sSub>
          <m:e>
            <m:r>
              <m:t>E</m:t>
            </m:r>
          </m:e>
          <m:sub>
            <m:r>
              <m:t>3</m:t>
            </m:r>
          </m:sub>
        </m:sSub>
        <m:r>
          <m:t>=</m:t>
        </m:r>
        <m:sSub>
          <m:e>
            <m:r>
              <m:t>f</m:t>
            </m:r>
          </m:e>
          <m:sub>
            <m:r>
              <m:t>c</m:t>
            </m:r>
          </m:sub>
        </m:sSub>
        <m:sSub>
          <m:e>
            <m:r>
              <m:t>f</m:t>
            </m:r>
          </m:e>
          <m:sub>
            <m:r>
              <m:t>i</m:t>
            </m:r>
          </m:sub>
        </m:sSub>
        <m:sSub>
          <m:e>
            <m:r>
              <m:t>E</m:t>
            </m:r>
          </m:e>
          <m:sub>
            <m:r>
              <m:t>tow,2</m:t>
            </m:r>
          </m:sub>
        </m:sSub>
        <m:r>
          <m:t>,</m:t>
        </m:r>
      </m:oMath>
    </w:p>
    <w:p>
      <w:pPr/>
      <w:r>
        <w:rPr>
          <w:b w:val="0"/>
          <w:i w:val="0"/>
        </w:rPr>
        <w:t xml:space="preserve">where </w:t>
      </w:r>
      <m:oMath>
        <m:sSub>
          <m:e>
            <m:r>
              <m:t>f</m:t>
            </m:r>
          </m:e>
          <m:sub>
            <m:r>
              <m:t>i</m:t>
            </m:r>
          </m:sub>
        </m:sSub>
      </m:oMath>
      <w:r>
        <w:rPr>
          <w:b w:val="0"/>
          <w:i w:val="0"/>
        </w:rPr>
        <w:t xml:space="preserve"> is the interlacing penalty factor.</w:t>
      </w:r>
    </w:p>
    <w:p>
      <w:pPr>
        <w:pStyle w:val="Heading2"/>
      </w:pPr>
      <w:r>
        <w:t>2 7 Crimp interlacing balance and shear correction factors</w:t>
      </w:r>
    </w:p>
    <w:p>
      <w:pPr/>
      <w:r>
        <w:rPr>
          <w:b w:val="0"/>
          <w:i w:val="0"/>
        </w:rPr>
        <w:t>Fabric architecture influences stiffness through geometric tow waviness and the number of over-under interlacings. The model uses reduced-order scalar correction factors rather than explicit meso-scale finite-element tow geometry.</w:t>
      </w:r>
    </w:p>
    <w:p>
      <w:pPr/>
      <w:r>
        <w:rPr>
          <w:b w:val="0"/>
          <w:i w:val="0"/>
        </w:rPr>
        <w:t>The crimp factor is modeled as a decreasing function of the tow waviness amplitude ratio,</w:t>
      </w:r>
    </w:p>
    <w:p>
      <w:pPr/>
      <m:oMath>
        <m:sSub>
          <m:e>
            <m:r>
              <m:t>f</m:t>
            </m:r>
          </m:e>
          <m:sub>
            <m:r>
              <m:t>c</m:t>
            </m:r>
          </m:sub>
        </m:sSub>
        <m:r>
          <m:t>=</m:t>
        </m:r>
        <m:f>
          <m:fPr>
            <m:type m:val="bar"/>
          </m:fPr>
          <m:num>
            <m:r>
              <m:t>1</m:t>
            </m:r>
          </m:num>
          <m:den>
            <m:r>
              <m:t>1+</m:t>
            </m:r>
            <m:sSub>
              <m:e>
                <m:r>
                  <m:t>a</m:t>
                </m:r>
              </m:e>
              <m:sub>
                <m:r>
                  <m:t>c</m:t>
                </m:r>
              </m:sub>
            </m:sSub>
            <m:sSup>
              <m:e>
                <m:d>
                  <m:dPr>
                    <m:sepChr m:val=""/>
                  </m:dPr>
                  <m:e>
                    <m:sSub>
                      <m:e>
                        <m:r>
                          <m:t>A</m:t>
                        </m:r>
                      </m:e>
                      <m:sub>
                        <m:r>
                          <m:t>c</m:t>
                        </m:r>
                      </m:sub>
                    </m:sSub>
                    <m:r>
                      <m:t>/</m:t>
                    </m:r>
                    <m:sSub>
                      <m:e>
                        <m:r>
                          <m:t>L</m:t>
                        </m:r>
                      </m:e>
                      <m:sub>
                        <m:r>
                          <m:t>c</m:t>
                        </m:r>
                      </m:sub>
                    </m:sSub>
                  </m:e>
                </m:d>
              </m:e>
              <m:sup>
                <m:r>
                  <m:t>2</m:t>
                </m:r>
              </m:sup>
            </m:sSup>
          </m:den>
        </m:f>
        <m:r>
          <m:t>,</m:t>
        </m:r>
      </m:oMath>
    </w:p>
    <w:p>
      <w:pPr/>
      <w:r>
        <w:rPr>
          <w:b w:val="0"/>
          <w:i w:val="0"/>
        </w:rPr>
        <w:t xml:space="preserve">where </w:t>
      </w:r>
      <m:oMath>
        <m:sSub>
          <m:e>
            <m:r>
              <m:t>A</m:t>
            </m:r>
          </m:e>
          <m:sub>
            <m:r>
              <m:t>c</m:t>
            </m:r>
          </m:sub>
        </m:sSub>
      </m:oMath>
      <w:r>
        <w:rPr>
          <w:b w:val="0"/>
          <w:i w:val="0"/>
        </w:rPr>
        <w:t xml:space="preserve"> is tow waviness amplitude, </w:t>
      </w:r>
      <m:oMath>
        <m:sSub>
          <m:e>
            <m:r>
              <m:t>L</m:t>
            </m:r>
          </m:e>
          <m:sub>
            <m:r>
              <m:t>c</m:t>
            </m:r>
          </m:sub>
        </m:sSub>
      </m:oMath>
      <w:r>
        <w:rPr>
          <w:b w:val="0"/>
          <w:i w:val="0"/>
        </w:rPr>
        <w:t xml:space="preserve"> is crimp wavelength, and </w:t>
      </w:r>
      <m:oMath>
        <m:sSub>
          <m:e>
            <m:r>
              <m:t>a</m:t>
            </m:r>
          </m:e>
          <m:sub>
            <m:r>
              <m:t>c</m:t>
            </m:r>
          </m:sub>
        </m:sSub>
      </m:oMath>
      <w:r>
        <w:rPr>
          <w:b w:val="0"/>
          <w:i w:val="0"/>
        </w:rPr>
        <w:t xml:space="preserve"> is an architecture-dependent constant. Plain weaves use a larger effective </w:t>
      </w:r>
      <m:oMath>
        <m:sSub>
          <m:e>
            <m:r>
              <m:t>a</m:t>
            </m:r>
          </m:e>
          <m:sub>
            <m:r>
              <m:t>c</m:t>
            </m:r>
          </m:sub>
        </m:sSub>
      </m:oMath>
      <w:r>
        <w:rPr>
          <w:b w:val="0"/>
          <w:i w:val="0"/>
        </w:rPr>
        <w:t xml:space="preserve"> because they interlace more frequently, while satin weaves use smaller values because they have longer floats and lower interlacing density.</w:t>
      </w:r>
    </w:p>
    <w:p>
      <w:pPr>
        <w:keepNext/>
        <w:jc w:val="center"/>
      </w:pPr>
      <w:r>
        <w:drawing>
          <wp:inline xmlns:a="http://schemas.openxmlformats.org/drawingml/2006/main" xmlns:pic="http://schemas.openxmlformats.org/drawingml/2006/picture">
            <wp:extent cx="6217920" cy="3316224"/>
            <wp:docPr id="26" name="Picture 26" descr="Figure V-II-S2-3. Crimp and interlacing correction concept used by the fabric branch."/>
            <wp:cNvGraphicFramePr>
              <a:graphicFrameLocks noChangeAspect="1"/>
            </wp:cNvGraphicFramePr>
            <a:graphic>
              <a:graphicData uri="http://schemas.openxmlformats.org/drawingml/2006/picture">
                <pic:pic>
                  <pic:nvPicPr>
                    <pic:cNvPr id="0" name="rId32.png"/>
                    <pic:cNvPicPr/>
                  </pic:nvPicPr>
                  <pic:blipFill>
                    <a:blip r:embed="rId218"/>
                    <a:stretch>
                      <a:fillRect/>
                    </a:stretch>
                  </pic:blipFill>
                  <pic:spPr>
                    <a:xfrm>
                      <a:off x="0" y="0"/>
                      <a:ext cx="6217920" cy="3316224"/>
                    </a:xfrm>
                    <a:prstGeom prst="rect"/>
                  </pic:spPr>
                </pic:pic>
              </a:graphicData>
            </a:graphic>
          </wp:inline>
        </w:drawing>
      </w:r>
    </w:p>
    <w:p>
      <w:pPr/>
      <w:r>
        <w:rPr>
          <w:b w:val="0"/>
          <w:i w:val="0"/>
        </w:rPr>
        <w:t>Figure V-II-S2-3. Crimp and interlacing correction concept used by the fabric branch.</w:t>
      </w:r>
    </w:p>
    <w:p>
      <w:pPr/>
      <w:r>
        <w:rPr>
          <w:b w:val="0"/>
          <w:i w:val="0"/>
        </w:rPr>
        <w:t>The balance factor is defined from warp and weft fractions,</w:t>
      </w:r>
    </w:p>
    <w:p>
      <w:pPr/>
      <m:oMath>
        <m:sSub>
          <m:e>
            <m:r>
              <m:t>f</m:t>
            </m:r>
          </m:e>
          <m:sub>
            <m:r>
              <m:t>b</m:t>
            </m:r>
          </m:sub>
        </m:sSub>
        <m:r>
          <m:t>=1−</m:t>
        </m:r>
        <m:d>
          <m:dPr>
            <m:begChr m:val="|"/>
            <m:sepChr m:val="−"/>
            <m:endChr m:val="|"/>
          </m:dPr>
          <m:e>
            <m:sSub>
              <m:e>
                <m:acc>
                  <m:accPr>
                    <m:chr m:val="̂"/>
                  </m:accPr>
                  <m:e>
                    <m:r>
                      <m:t>w</m:t>
                    </m:r>
                  </m:e>
                </m:acc>
              </m:e>
              <m:sub>
                <m:r>
                  <m:t>warp</m:t>
                </m:r>
              </m:sub>
            </m:sSub>
          </m:e>
          <m:e>
            <m:sSub>
              <m:e>
                <m:acc>
                  <m:accPr>
                    <m:chr m:val="̂"/>
                  </m:accPr>
                  <m:e>
                    <m:r>
                      <m:t>w</m:t>
                    </m:r>
                  </m:e>
                </m:acc>
              </m:e>
              <m:sub>
                <m:r>
                  <m:t>weft</m:t>
                </m:r>
              </m:sub>
            </m:sSub>
          </m:e>
        </m:d>
        <m:r>
          <m:t>.</m:t>
        </m:r>
      </m:oMath>
    </w:p>
    <w:p>
      <w:pPr/>
      <w:r>
        <w:rPr>
          <w:b w:val="0"/>
          <w:i w:val="0"/>
        </w:rPr>
        <w:t>This factor approaches unity for balanced fabrics and decreases as the architecture becomes strongly warp- or weft-dominated.</w:t>
      </w:r>
    </w:p>
    <w:p>
      <w:pPr/>
      <w:r>
        <w:rPr>
          <w:b w:val="0"/>
          <w:i w:val="0"/>
        </w:rPr>
        <w:t>The interlacing penalty is represented by</w:t>
      </w:r>
    </w:p>
    <w:p>
      <w:pPr/>
      <m:oMath>
        <m:sSub>
          <m:e>
            <m:r>
              <m:t>f</m:t>
            </m:r>
          </m:e>
          <m:sub>
            <m:r>
              <m:t>i</m:t>
            </m:r>
          </m:sub>
        </m:sSub>
        <m:r>
          <m:t>=max</m:t>
        </m:r>
        <m:d>
          <m:dPr>
            <m:sepChr m:val=""/>
          </m:dPr>
          <m:e>
            <m:sSub>
              <m:e>
                <m:r>
                  <m:t>f</m:t>
                </m:r>
              </m:e>
              <m:sub>
                <m:r>
                  <m:t>i,min</m:t>
                </m:r>
              </m:sub>
            </m:sSub>
            <m:r>
              <m:t>,</m:t>
            </m:r>
            <m:r>
              <m:rPr>
                <m:nor/>
              </m:rPr>
              <m:t> </m:t>
            </m:r>
            <m:r>
              <m:t>1</m:t>
            </m:r>
            <m:r>
              <m:t>−</m:t>
            </m:r>
            <m:sSub>
              <m:e>
                <m:r>
                  <m:t>b</m:t>
                </m:r>
              </m:e>
              <m:sub>
                <m:r>
                  <m:t>i</m:t>
                </m:r>
              </m:sub>
            </m:sSub>
            <m:sSub>
              <m:e>
                <m:r>
                  <m:t>I</m:t>
                </m:r>
              </m:e>
              <m:sub>
                <m:r>
                  <m:t>a</m:t>
                </m:r>
              </m:sub>
            </m:sSub>
          </m:e>
        </m:d>
        <m:r>
          <m:t>,</m:t>
        </m:r>
      </m:oMath>
    </w:p>
    <w:p>
      <w:pPr/>
      <w:r>
        <w:rPr>
          <w:b w:val="0"/>
          <w:i w:val="0"/>
        </w:rPr>
        <w:t xml:space="preserve">where </w:t>
      </w:r>
      <m:oMath>
        <m:sSub>
          <m:e>
            <m:r>
              <m:t>I</m:t>
            </m:r>
          </m:e>
          <m:sub>
            <m:r>
              <m:t>a</m:t>
            </m:r>
          </m:sub>
        </m:sSub>
      </m:oMath>
      <w:r>
        <w:rPr>
          <w:b w:val="0"/>
          <w:i w:val="0"/>
        </w:rPr>
        <w:t xml:space="preserve"> is the architecture interlacing factor and </w:t>
      </w:r>
      <m:oMath>
        <m:sSub>
          <m:e>
            <m:r>
              <m:t>b</m:t>
            </m:r>
          </m:e>
          <m:sub>
            <m:r>
              <m:t>i</m:t>
            </m:r>
          </m:sub>
        </m:sSub>
      </m:oMath>
      <w:r>
        <w:rPr>
          <w:b w:val="0"/>
          <w:i w:val="0"/>
        </w:rPr>
        <w:t xml:space="preserve"> is a calibration constant. The in-plane shear correction is expressed as</w:t>
      </w:r>
    </w:p>
    <w:p>
      <w:pPr/>
      <m:oMath>
        <m:sSub>
          <m:e>
            <m:r>
              <m:t>G</m:t>
            </m:r>
          </m:e>
          <m:sub>
            <m:r>
              <m:t>12</m:t>
            </m:r>
          </m:sub>
        </m:sSub>
        <m:r>
          <m:t>=</m:t>
        </m:r>
        <m:sSub>
          <m:e>
            <m:r>
              <m:t>f</m:t>
            </m:r>
          </m:e>
          <m:sub>
            <m:r>
              <m:t>c</m:t>
            </m:r>
          </m:sub>
        </m:sSub>
        <m:sSub>
          <m:e>
            <m:r>
              <m:t>f</m:t>
            </m:r>
          </m:e>
          <m:sub>
            <m:r>
              <m:t>s</m:t>
            </m:r>
          </m:sub>
        </m:sSub>
        <m:sSub>
          <m:e>
            <m:r>
              <m:t>f</m:t>
            </m:r>
          </m:e>
          <m:sub>
            <m:r>
              <m:t>i</m:t>
            </m:r>
          </m:sub>
        </m:sSub>
        <m:sSub>
          <m:e>
            <m:bar>
              <m:barPr>
                <m:pos m:val="top"/>
              </m:barPr>
              <m:e>
                <m:r>
                  <m:t>G</m:t>
                </m:r>
              </m:e>
            </m:bar>
          </m:e>
          <m:sub>
            <m:r>
              <m:t>12,tow</m:t>
            </m:r>
          </m:sub>
        </m:sSub>
        <m:r>
          <m:t>,</m:t>
        </m:r>
      </m:oMath>
    </w:p>
    <w:p>
      <w:pPr/>
      <w:r>
        <w:rPr>
          <w:b w:val="0"/>
          <w:i w:val="0"/>
        </w:rPr>
        <w:t xml:space="preserve">where </w:t>
      </w:r>
      <m:oMath>
        <m:sSub>
          <m:e>
            <m:r>
              <m:t>f</m:t>
            </m:r>
          </m:e>
          <m:sub>
            <m:r>
              <m:t>s</m:t>
            </m:r>
          </m:sub>
        </m:sSub>
      </m:oMath>
      <w:r>
        <w:rPr>
          <w:b w:val="0"/>
          <w:i w:val="0"/>
        </w:rPr>
        <w:t xml:space="preserve"> is the architecture shear factor and </w:t>
      </w:r>
      <m:oMath>
        <m:sSub>
          <m:e>
            <m:bar>
              <m:barPr>
                <m:pos m:val="top"/>
              </m:barPr>
              <m:e>
                <m:r>
                  <m:t>G</m:t>
                </m:r>
              </m:e>
            </m:bar>
          </m:e>
          <m:sub>
            <m:r>
              <m:t>12,tow</m:t>
            </m:r>
          </m:sub>
        </m:sSub>
      </m:oMath>
      <w:r>
        <w:rPr>
          <w:b w:val="0"/>
          <w:i w:val="0"/>
        </w:rPr>
        <w:t xml:space="preserve"> is the averaged tow-level shear modulus.</w:t>
      </w:r>
    </w:p>
    <w:p>
      <w:pPr>
        <w:pStyle w:val="Heading2"/>
      </w:pPr>
      <w:r>
        <w:t>2 8 Architecture-specific interpretation</w:t>
      </w:r>
    </w:p>
    <w:p>
      <w:pPr/>
      <w:r>
        <w:rPr>
          <w:b w:val="0"/>
          <w:i w:val="0"/>
        </w:rPr>
        <w:t>Plain weave has the highest interlacing density among the common balanced fabrics. It therefore receives the largest crimp and interlacing penalties. Twill fabrics reduce the interlacing frequency and improve drape, so the stiffness knockdown is less severe. Satin fabrics introduce longer tow floats, which reduce crimp and preserve tow axial stiffness but may reduce fabric stability during handling. Basket weaves group tows and reduce crossing density; leno weaves lock yarns together and improve dimensional stability but increase local yarn distortion. Non-crimp fabrics preserve tow straightness and therefore use very low crimp penalties, but stitching effects are included through a stitch knockdown factor. Triaxial braids include a bias-angle contribution that redistributes stiffness and increases in-plane shear coupling.</w:t>
      </w:r>
    </w:p>
    <w:p>
      <w:pPr/>
      <w:r>
        <w:rPr>
          <w:b w:val="0"/>
          <w:i w:val="0"/>
        </w:rPr>
        <w:t>The architecture-dependent stiffness correction can be summarized as</w:t>
      </w:r>
    </w:p>
    <w:p>
      <w:pPr/>
      <m:oMath>
        <m:sSub>
          <m:e>
            <m:r>
              <m:rPr>
                <m:sty m:val="b"/>
              </m:rPr>
              <m:t>C</m:t>
            </m:r>
          </m:e>
          <m:sub>
            <m:r>
              <m:t>fabric</m:t>
            </m:r>
          </m:sub>
        </m:sSub>
        <m:r>
          <m:t>=</m:t>
        </m:r>
        <m:sSub>
          <m:e>
            <m:r>
              <m:t>ℱ</m:t>
            </m:r>
          </m:e>
          <m:sub>
            <m:r>
              <m:t>arch</m:t>
            </m:r>
          </m:sub>
        </m:sSub>
        <m:d>
          <m:dPr>
            <m:sepChr m:val=","/>
          </m:dPr>
          <m:e>
            <m:sSub>
              <m:e>
                <m:r>
                  <m:t>f</m:t>
                </m:r>
              </m:e>
              <m:sub>
                <m:r>
                  <m:t>c</m:t>
                </m:r>
              </m:sub>
            </m:sSub>
          </m:e>
          <m:e>
            <m:sSub>
              <m:e>
                <m:r>
                  <m:t>f</m:t>
                </m:r>
              </m:e>
              <m:sub>
                <m:r>
                  <m:t>i</m:t>
                </m:r>
              </m:sub>
            </m:sSub>
          </m:e>
          <m:e>
            <m:sSub>
              <m:e>
                <m:r>
                  <m:t>f</m:t>
                </m:r>
              </m:e>
              <m:sub>
                <m:r>
                  <m:t>s</m:t>
                </m:r>
              </m:sub>
            </m:sSub>
          </m:e>
          <m:e>
            <m:sSub>
              <m:e>
                <m:r>
                  <m:t>f</m:t>
                </m:r>
              </m:e>
              <m:sub>
                <m:r>
                  <m:t>b</m:t>
                </m:r>
              </m:sub>
            </m:sSub>
          </m:e>
          <m:e>
            <m:sSub>
              <m:e>
                <m:r>
                  <m:t>f</m:t>
                </m:r>
              </m:e>
              <m:sub>
                <m:r>
                  <m:t>stitch</m:t>
                </m:r>
              </m:sub>
            </m:sSub>
          </m:e>
          <m:e>
            <m:sSub>
              <m:e>
                <m:r>
                  <m:t>V</m:t>
                </m:r>
              </m:e>
              <m:sub>
                <m:r>
                  <m:t>binder</m:t>
                </m:r>
              </m:sub>
            </m:sSub>
          </m:e>
          <m:e>
            <m:sSub>
              <m:e>
                <m:r>
                  <m:t>θ</m:t>
                </m:r>
              </m:e>
              <m:sub>
                <m:r>
                  <m:t>b</m:t>
                </m:r>
              </m:sub>
            </m:sSub>
          </m:e>
        </m:d>
        <m:r>
          <m:t>:</m:t>
        </m:r>
        <m:sSub>
          <m:e>
            <m:r>
              <m:rPr>
                <m:sty m:val="b"/>
              </m:rPr>
              <m:t>C</m:t>
            </m:r>
          </m:e>
          <m:sub>
            <m:r>
              <m:t>tow</m:t>
            </m:r>
          </m:sub>
        </m:sSub>
        <m:r>
          <m:t>,</m:t>
        </m:r>
      </m:oMath>
    </w:p>
    <w:p>
      <w:pPr/>
      <w:r>
        <w:rPr>
          <w:b w:val="0"/>
          <w:i w:val="0"/>
        </w:rPr>
        <w:t xml:space="preserve">where </w:t>
      </w:r>
      <m:oMath>
        <m:sSub>
          <m:e>
            <m:r>
              <m:t>ℱ</m:t>
            </m:r>
          </m:e>
          <m:sub>
            <m:r>
              <m:t>arch</m:t>
            </m:r>
          </m:sub>
        </m:sSub>
      </m:oMath>
      <w:r>
        <w:rPr>
          <w:b w:val="0"/>
          <w:i w:val="0"/>
        </w:rPr>
        <w:t xml:space="preserve"> denotes the reduced-order architecture operator.</w:t>
      </w:r>
    </w:p>
    <w:p>
      <w:pPr>
        <w:pStyle w:val="Heading2"/>
      </w:pPr>
      <w:r>
        <w:t>2 9 Non-crimp fabrics and triaxial braids</w:t>
      </w:r>
    </w:p>
    <w:p>
      <w:pPr/>
      <w:r>
        <w:rPr>
          <w:b w:val="0"/>
          <w:i w:val="0"/>
        </w:rPr>
        <w:t>For non-crimp stitched fabrics, the tow path remains comparatively straight, and the crimp correction is weak. The stiffness is primarily reduced by the stitching knockdown factor,</w:t>
      </w:r>
    </w:p>
    <w:p>
      <w:pPr/>
      <m:oMath>
        <m:sSub>
          <m:e>
            <m:r>
              <m:t>E</m:t>
            </m:r>
          </m:e>
          <m:sub>
            <m:r>
              <m:t>NCF</m:t>
            </m:r>
          </m:sub>
        </m:sSub>
        <m:r>
          <m:t>=</m:t>
        </m:r>
        <m:sSub>
          <m:e>
            <m:r>
              <m:t>f</m:t>
            </m:r>
          </m:e>
          <m:sub>
            <m:r>
              <m:t>stitch</m:t>
            </m:r>
          </m:sub>
        </m:sSub>
        <m:sSub>
          <m:e>
            <m:r>
              <m:t>E</m:t>
            </m:r>
          </m:e>
          <m:sub>
            <m:r>
              <m:t>straight</m:t>
            </m:r>
            <m:r>
              <m:rPr>
                <m:nor/>
              </m:rPr>
              <m:t> </m:t>
            </m:r>
            <m:r>
              <m:t>tow</m:t>
            </m:r>
          </m:sub>
        </m:sSub>
        <m:r>
          <m:t>.</m:t>
        </m:r>
      </m:oMath>
    </w:p>
    <w:p>
      <w:pPr/>
      <w:r>
        <w:rPr>
          <w:b w:val="0"/>
          <w:i w:val="0"/>
        </w:rPr>
        <w:t xml:space="preserve">For triaxial braids, a bias angle </w:t>
      </w:r>
      <m:oMath>
        <m:sSub>
          <m:e>
            <m:r>
              <m:t>θ</m:t>
            </m:r>
          </m:e>
          <m:sub>
            <m:r>
              <m:t>b</m:t>
            </m:r>
          </m:sub>
        </m:sSub>
      </m:oMath>
      <w:r>
        <w:rPr>
          <w:b w:val="0"/>
          <w:i w:val="0"/>
        </w:rPr>
        <w:t xml:space="preserve"> introduces additional axial-to-shear coupling. The implemented high-level bias contribution is represented by</w:t>
      </w:r>
    </w:p>
    <w:p>
      <w:pPr/>
      <m:oMath>
        <m:sSub>
          <m:e>
            <m:r>
              <m:t>f</m:t>
            </m:r>
          </m:e>
          <m:sub>
            <m:r>
              <m:t>bias</m:t>
            </m:r>
          </m:sub>
        </m:sSub>
        <m:r>
          <m:t>=</m:t>
        </m:r>
        <m:sSup>
          <m:e>
            <m:r>
              <m:t>sin</m:t>
            </m:r>
          </m:e>
          <m:sup>
            <m:r>
              <m:t>2</m:t>
            </m:r>
          </m:sup>
        </m:sSup>
        <m:d>
          <m:dPr>
            <m:sepChr m:val=""/>
          </m:dPr>
          <m:e>
            <m:sSub>
              <m:e>
                <m:r>
                  <m:t>θ</m:t>
                </m:r>
              </m:e>
              <m:sub>
                <m:r>
                  <m:t>b</m:t>
                </m:r>
              </m:sub>
            </m:sSub>
          </m:e>
        </m:d>
        <m:r>
          <m:t>.</m:t>
        </m:r>
      </m:oMath>
    </w:p>
    <w:p>
      <w:pPr/>
      <w:r>
        <w:rPr>
          <w:b w:val="0"/>
          <w:i w:val="0"/>
        </w:rPr>
        <w:t>The in-plane shear modulus is then increased by a bias contribution,</w:t>
      </w:r>
    </w:p>
    <w:p>
      <w:pPr/>
      <m:oMath>
        <m:sSubSup>
          <m:e>
            <m:r>
              <m:t>G</m:t>
            </m:r>
          </m:e>
          <m:sub>
            <m:r>
              <m:t>12</m:t>
            </m:r>
          </m:sub>
          <m:sup>
            <m:r>
              <m:t>braid</m:t>
            </m:r>
          </m:sup>
        </m:sSubSup>
        <m:r>
          <m:t>=</m:t>
        </m:r>
        <m:sSubSup>
          <m:e>
            <m:r>
              <m:t>G</m:t>
            </m:r>
          </m:e>
          <m:sub>
            <m:r>
              <m:t>12</m:t>
            </m:r>
          </m:sub>
          <m:sup>
            <m:r>
              <m:t>base</m:t>
            </m:r>
          </m:sup>
        </m:sSubSup>
        <m:d>
          <m:dPr>
            <m:sepChr m:val="+"/>
          </m:dPr>
          <m:e>
            <m:r>
              <m:t>1</m:t>
            </m:r>
          </m:e>
          <m:e>
            <m:sSub>
              <m:e>
                <m:r>
                  <m:t>c</m:t>
                </m:r>
              </m:e>
              <m:sub>
                <m:r>
                  <m:t>b</m:t>
                </m:r>
              </m:sub>
            </m:sSub>
            <m:sSub>
              <m:e>
                <m:r>
                  <m:t>f</m:t>
                </m:r>
              </m:e>
              <m:sub>
                <m:r>
                  <m:t>bias</m:t>
                </m:r>
              </m:sub>
            </m:sSub>
          </m:e>
        </m:d>
        <m:r>
          <m:t>,</m:t>
        </m:r>
      </m:oMath>
    </w:p>
    <w:p>
      <w:pPr/>
      <w:r>
        <w:rPr>
          <w:b w:val="0"/>
          <w:i w:val="0"/>
        </w:rPr>
        <w:t xml:space="preserve">where </w:t>
      </w:r>
      <m:oMath>
        <m:sSub>
          <m:e>
            <m:r>
              <m:t>c</m:t>
            </m:r>
          </m:e>
          <m:sub>
            <m:r>
              <m:t>b</m:t>
            </m:r>
          </m:sub>
        </m:sSub>
      </m:oMath>
      <w:r>
        <w:rPr>
          <w:b w:val="0"/>
          <w:i w:val="0"/>
        </w:rPr>
        <w:t xml:space="preserve"> is an engineering calibration coefficient.</w:t>
      </w:r>
    </w:p>
    <w:p>
      <w:pPr>
        <w:pStyle w:val="Heading2"/>
      </w:pPr>
      <w:r>
        <w:t>2 10 Through-thickness binder and stitching effects</w:t>
      </w:r>
    </w:p>
    <w:p>
      <w:pPr/>
      <w:r>
        <w:rPr>
          <w:b w:val="0"/>
          <w:i w:val="0"/>
        </w:rPr>
        <w:t xml:space="preserve">Through-thickness binder yarns or stitches can contribute to </w:t>
      </w:r>
      <m:oMath>
        <m:sSub>
          <m:e>
            <m:r>
              <m:t>E</m:t>
            </m:r>
          </m:e>
          <m:sub>
            <m:r>
              <m:t>3</m:t>
            </m:r>
          </m:sub>
        </m:sSub>
      </m:oMath>
      <w:r>
        <w:rPr>
          <w:b w:val="0"/>
          <w:i w:val="0"/>
        </w:rPr>
        <w:t xml:space="preserve">, </w:t>
      </w:r>
      <m:oMath>
        <m:sSub>
          <m:e>
            <m:r>
              <m:t>G</m:t>
            </m:r>
          </m:e>
          <m:sub>
            <m:r>
              <m:t>13</m:t>
            </m:r>
          </m:sub>
        </m:sSub>
      </m:oMath>
      <w:r>
        <w:rPr>
          <w:b w:val="0"/>
          <w:i w:val="0"/>
        </w:rPr>
        <w:t xml:space="preserve">, and </w:t>
      </w:r>
      <m:oMath>
        <m:sSub>
          <m:e>
            <m:r>
              <m:t>G</m:t>
            </m:r>
          </m:e>
          <m:sub>
            <m:r>
              <m:t>23</m:t>
            </m:r>
          </m:sub>
        </m:sSub>
      </m:oMath>
      <w:r>
        <w:rPr>
          <w:b w:val="0"/>
          <w:i w:val="0"/>
        </w:rPr>
        <w:t xml:space="preserve">. The model represents this contribution by a scalar binder volume fraction </w:t>
      </w:r>
      <m:oMath>
        <m:sSub>
          <m:e>
            <m:r>
              <m:t>V</m:t>
            </m:r>
          </m:e>
          <m:sub>
            <m:r>
              <m:t>b</m:t>
            </m:r>
          </m:sub>
        </m:sSub>
      </m:oMath>
      <w:r>
        <w:rPr>
          <w:b w:val="0"/>
          <w:i w:val="0"/>
        </w:rPr>
        <w:t>:</w:t>
      </w:r>
    </w:p>
    <w:p>
      <w:pPr/>
      <m:oMath>
        <m:sSubSup>
          <m:e>
            <m:r>
              <m:t>E</m:t>
            </m:r>
          </m:e>
          <m:sub>
            <m:r>
              <m:t>3</m:t>
            </m:r>
          </m:sub>
          <m:sup>
            <m:r>
              <m:t>eff</m:t>
            </m:r>
          </m:sup>
        </m:sSubSup>
        <m:r>
          <m:t>=</m:t>
        </m:r>
        <m:d>
          <m:dPr>
            <m:sepChr m:val="−"/>
          </m:dPr>
          <m:e>
            <m:r>
              <m:t>1</m:t>
            </m:r>
          </m:e>
          <m:e>
            <m:sSub>
              <m:e>
                <m:r>
                  <m:t>V</m:t>
                </m:r>
              </m:e>
              <m:sub>
                <m:r>
                  <m:t>b</m:t>
                </m:r>
              </m:sub>
            </m:sSub>
          </m:e>
        </m:d>
        <m:sSubSup>
          <m:e>
            <m:r>
              <m:t>E</m:t>
            </m:r>
          </m:e>
          <m:sub>
            <m:r>
              <m:t>3</m:t>
            </m:r>
          </m:sub>
          <m:sup>
            <m:r>
              <m:t>base</m:t>
            </m:r>
          </m:sup>
        </m:sSubSup>
        <m:r>
          <m:t>+</m:t>
        </m:r>
        <m:sSub>
          <m:e>
            <m:r>
              <m:t>V</m:t>
            </m:r>
          </m:e>
          <m:sub>
            <m:r>
              <m:t>b</m:t>
            </m:r>
          </m:sub>
        </m:sSub>
        <m:sSub>
          <m:e>
            <m:r>
              <m:t>E</m:t>
            </m:r>
          </m:e>
          <m:sub>
            <m:r>
              <m:t>b,1</m:t>
            </m:r>
          </m:sub>
        </m:sSub>
        <m:r>
          <m:t>,</m:t>
        </m:r>
      </m:oMath>
    </w:p>
    <w:p>
      <w:pPr/>
      <m:oMath>
        <m:sSubSup>
          <m:e>
            <m:r>
              <m:t>G</m:t>
            </m:r>
          </m:e>
          <m:sub>
            <m:r>
              <m:t>13</m:t>
            </m:r>
          </m:sub>
          <m:sup>
            <m:r>
              <m:t>eff</m:t>
            </m:r>
          </m:sup>
        </m:sSubSup>
        <m:r>
          <m:t>=</m:t>
        </m:r>
        <m:d>
          <m:dPr>
            <m:sepChr m:val="−"/>
          </m:dPr>
          <m:e>
            <m:r>
              <m:t>1</m:t>
            </m:r>
          </m:e>
          <m:e>
            <m:sSub>
              <m:e>
                <m:r>
                  <m:t>V</m:t>
                </m:r>
              </m:e>
              <m:sub>
                <m:r>
                  <m:t>b</m:t>
                </m:r>
              </m:sub>
            </m:sSub>
          </m:e>
        </m:d>
        <m:sSubSup>
          <m:e>
            <m:r>
              <m:t>G</m:t>
            </m:r>
          </m:e>
          <m:sub>
            <m:r>
              <m:t>13</m:t>
            </m:r>
          </m:sub>
          <m:sup>
            <m:r>
              <m:t>base</m:t>
            </m:r>
          </m:sup>
        </m:sSubSup>
        <m:r>
          <m:t>+</m:t>
        </m:r>
        <m:sSub>
          <m:e>
            <m:r>
              <m:t>V</m:t>
            </m:r>
          </m:e>
          <m:sub>
            <m:r>
              <m:t>b</m:t>
            </m:r>
          </m:sub>
        </m:sSub>
        <m:sSub>
          <m:e>
            <m:r>
              <m:t>G</m:t>
            </m:r>
          </m:e>
          <m:sub>
            <m:r>
              <m:t>b,13</m:t>
            </m:r>
          </m:sub>
        </m:sSub>
        <m:r>
          <m:t>,</m:t>
        </m:r>
      </m:oMath>
    </w:p>
    <w:p>
      <w:pPr/>
      <m:oMath>
        <m:sSubSup>
          <m:e>
            <m:r>
              <m:t>G</m:t>
            </m:r>
          </m:e>
          <m:sub>
            <m:r>
              <m:t>23</m:t>
            </m:r>
          </m:sub>
          <m:sup>
            <m:r>
              <m:t>eff</m:t>
            </m:r>
          </m:sup>
        </m:sSubSup>
        <m:r>
          <m:t>=</m:t>
        </m:r>
        <m:d>
          <m:dPr>
            <m:sepChr m:val="−"/>
          </m:dPr>
          <m:e>
            <m:r>
              <m:t>1</m:t>
            </m:r>
          </m:e>
          <m:e>
            <m:sSub>
              <m:e>
                <m:r>
                  <m:t>V</m:t>
                </m:r>
              </m:e>
              <m:sub>
                <m:r>
                  <m:t>b</m:t>
                </m:r>
              </m:sub>
            </m:sSub>
          </m:e>
        </m:d>
        <m:sSubSup>
          <m:e>
            <m:r>
              <m:t>G</m:t>
            </m:r>
          </m:e>
          <m:sub>
            <m:r>
              <m:t>23</m:t>
            </m:r>
          </m:sub>
          <m:sup>
            <m:r>
              <m:t>base</m:t>
            </m:r>
          </m:sup>
        </m:sSubSup>
        <m:r>
          <m:t>+</m:t>
        </m:r>
        <m:sSub>
          <m:e>
            <m:r>
              <m:t>V</m:t>
            </m:r>
          </m:e>
          <m:sub>
            <m:r>
              <m:t>b</m:t>
            </m:r>
          </m:sub>
        </m:sSub>
        <m:sSub>
          <m:e>
            <m:r>
              <m:t>G</m:t>
            </m:r>
          </m:e>
          <m:sub>
            <m:r>
              <m:t>b,23</m:t>
            </m:r>
          </m:sub>
        </m:sSub>
        <m:r>
          <m:t>.</m:t>
        </m:r>
      </m:oMath>
    </w:p>
    <w:p>
      <w:pPr/>
      <w:r>
        <w:rPr>
          <w:b w:val="0"/>
          <w:i w:val="0"/>
        </w:rPr>
        <w:t xml:space="preserve">In the current solver model, the binder stiffness is approximated using the fiber axial and shear properties, and </w:t>
      </w:r>
      <m:oMath>
        <m:sSub>
          <m:e>
            <m:r>
              <m:t>V</m:t>
            </m:r>
          </m:e>
          <m:sub>
            <m:r>
              <m:t>b</m:t>
            </m:r>
          </m:sub>
        </m:sSub>
      </m:oMath>
      <w:r>
        <w:rPr>
          <w:b w:val="0"/>
          <w:i w:val="0"/>
        </w:rPr>
        <w:t xml:space="preserve"> is supplied by </w:t>
      </w:r>
      <w:r>
        <w:rPr>
          <w:b w:val="0"/>
          <w:i w:val="0"/>
        </w:rPr>
        <w:t>fabric_z_binder_volume_fraction</w:t>
      </w:r>
      <w:r>
        <w:rPr>
          <w:b w:val="0"/>
          <w:i w:val="0"/>
        </w:rPr>
        <w:t>.</w:t>
      </w:r>
    </w:p>
    <w:p>
      <w:pPr>
        <w:pStyle w:val="Heading2"/>
      </w:pPr>
      <w:r>
        <w:t>2 11 Thermophysical extension for fabric architectures</w:t>
      </w:r>
    </w:p>
    <w:p>
      <w:pPr/>
      <w:r>
        <w:rPr>
          <w:b w:val="0"/>
          <w:i w:val="0"/>
        </w:rPr>
        <w:t>The same architecture concept is applied to thermal conductivity and coefficient of thermal expansion. The warp- and weft-weighted conductivity components are</w:t>
      </w:r>
    </w:p>
    <w:p>
      <w:pPr/>
      <m:oMath>
        <m:sSub>
          <m:e>
            <m:r>
              <m:t>k</m:t>
            </m:r>
          </m:e>
          <m:sub>
            <m:r>
              <m:t>1</m:t>
            </m:r>
          </m:sub>
        </m:sSub>
        <m:r>
          <m:t>=</m:t>
        </m:r>
        <m:sSub>
          <m:e>
            <m:r>
              <m:t>f</m:t>
            </m:r>
          </m:e>
          <m:sub>
            <m:r>
              <m:t>c</m:t>
            </m:r>
          </m:sub>
        </m:sSub>
        <m:d>
          <m:dPr>
            <m:sepChr m:val="+"/>
          </m:dPr>
          <m:e>
            <m:sSub>
              <m:e>
                <m:acc>
                  <m:accPr>
                    <m:chr m:val="̂"/>
                  </m:accPr>
                  <m:e>
                    <m:r>
                      <m:t>w</m:t>
                    </m:r>
                  </m:e>
                </m:acc>
              </m:e>
              <m:sub>
                <m:r>
                  <m:t>warp</m:t>
                </m:r>
              </m:sub>
            </m:sSub>
            <m:sSub>
              <m:e>
                <m:r>
                  <m:t>k</m:t>
                </m:r>
              </m:e>
              <m:sub>
                <m:r>
                  <m:t>tow,1</m:t>
                </m:r>
              </m:sub>
            </m:sSub>
          </m:e>
          <m:e>
            <m:sSub>
              <m:e>
                <m:acc>
                  <m:accPr>
                    <m:chr m:val="̂"/>
                  </m:accPr>
                  <m:e>
                    <m:r>
                      <m:t>w</m:t>
                    </m:r>
                  </m:e>
                </m:acc>
              </m:e>
              <m:sub>
                <m:r>
                  <m:t>weft</m:t>
                </m:r>
              </m:sub>
            </m:sSub>
            <m:sSub>
              <m:e>
                <m:r>
                  <m:t>k</m:t>
                </m:r>
              </m:e>
              <m:sub>
                <m:r>
                  <m:t>tow,2</m:t>
                </m:r>
              </m:sub>
            </m:sSub>
          </m:e>
        </m:d>
        <m:r>
          <m:t>,</m:t>
        </m:r>
      </m:oMath>
    </w:p>
    <w:p>
      <w:pPr/>
      <m:oMath>
        <m:sSub>
          <m:e>
            <m:r>
              <m:t>k</m:t>
            </m:r>
          </m:e>
          <m:sub>
            <m:r>
              <m:t>2</m:t>
            </m:r>
          </m:sub>
        </m:sSub>
        <m:r>
          <m:t>=</m:t>
        </m:r>
        <m:sSub>
          <m:e>
            <m:r>
              <m:t>f</m:t>
            </m:r>
          </m:e>
          <m:sub>
            <m:r>
              <m:t>c</m:t>
            </m:r>
          </m:sub>
        </m:sSub>
        <m:d>
          <m:dPr>
            <m:sepChr m:val="+"/>
          </m:dPr>
          <m:e>
            <m:sSub>
              <m:e>
                <m:acc>
                  <m:accPr>
                    <m:chr m:val="̂"/>
                  </m:accPr>
                  <m:e>
                    <m:r>
                      <m:t>w</m:t>
                    </m:r>
                  </m:e>
                </m:acc>
              </m:e>
              <m:sub>
                <m:r>
                  <m:t>warp</m:t>
                </m:r>
              </m:sub>
            </m:sSub>
            <m:sSub>
              <m:e>
                <m:r>
                  <m:t>k</m:t>
                </m:r>
              </m:e>
              <m:sub>
                <m:r>
                  <m:t>tow,2</m:t>
                </m:r>
              </m:sub>
            </m:sSub>
          </m:e>
          <m:e>
            <m:sSub>
              <m:e>
                <m:acc>
                  <m:accPr>
                    <m:chr m:val="̂"/>
                  </m:accPr>
                  <m:e>
                    <m:r>
                      <m:t>w</m:t>
                    </m:r>
                  </m:e>
                </m:acc>
              </m:e>
              <m:sub>
                <m:r>
                  <m:t>weft</m:t>
                </m:r>
              </m:sub>
            </m:sSub>
            <m:sSub>
              <m:e>
                <m:r>
                  <m:t>k</m:t>
                </m:r>
              </m:e>
              <m:sub>
                <m:r>
                  <m:t>tow,1</m:t>
                </m:r>
              </m:sub>
            </m:sSub>
          </m:e>
        </m:d>
        <m:r>
          <m:t>,</m:t>
        </m:r>
      </m:oMath>
    </w:p>
    <w:p>
      <w:pPr/>
      <w:r>
        <w:rPr>
          <w:b w:val="0"/>
          <w:i w:val="0"/>
        </w:rPr>
        <w:t>and</w:t>
      </w:r>
    </w:p>
    <w:p>
      <w:pPr/>
      <m:oMath>
        <m:sSub>
          <m:e>
            <m:r>
              <m:t>k</m:t>
            </m:r>
          </m:e>
          <m:sub>
            <m:r>
              <m:t>3</m:t>
            </m:r>
          </m:sub>
        </m:sSub>
        <m:r>
          <m:t>=max</m:t>
        </m:r>
        <m:d>
          <m:dPr>
            <m:sepChr m:val=","/>
          </m:dPr>
          <m:e>
            <m:sSub>
              <m:e>
                <m:r>
                  <m:t>f</m:t>
                </m:r>
              </m:e>
              <m:sub>
                <m:r>
                  <m:t>c</m:t>
                </m:r>
              </m:sub>
            </m:sSub>
            <m:sSub>
              <m:e>
                <m:r>
                  <m:t>k</m:t>
                </m:r>
              </m:e>
              <m:sub>
                <m:r>
                  <m:t>tow,3</m:t>
                </m:r>
              </m:sub>
            </m:sSub>
          </m:e>
          <m:e>
            <m:sSub>
              <m:e>
                <m:r>
                  <m:t>k</m:t>
                </m:r>
              </m:e>
              <m:sub>
                <m:r>
                  <m:t>min</m:t>
                </m:r>
              </m:sub>
            </m:sSub>
          </m:e>
        </m:d>
        <m:r>
          <m:t>.</m:t>
        </m:r>
      </m:oMath>
    </w:p>
    <w:p>
      <w:pPr/>
      <w:r>
        <w:rPr>
          <w:b w:val="0"/>
          <w:i w:val="0"/>
        </w:rPr>
        <w:t>The in-plane coefficients of thermal expansion are assembled as</w:t>
      </w:r>
    </w:p>
    <w:p>
      <w:pPr/>
      <m:oMath>
        <m:sSub>
          <m:e>
            <m:r>
              <m:t>α</m:t>
            </m:r>
          </m:e>
          <m:sub>
            <m:r>
              <m:t>1</m:t>
            </m:r>
          </m:sub>
        </m:sSub>
        <m:r>
          <m:t>=</m:t>
        </m:r>
        <m:sSub>
          <m:e>
            <m:acc>
              <m:accPr>
                <m:chr m:val="̂"/>
              </m:accPr>
              <m:e>
                <m:r>
                  <m:t>w</m:t>
                </m:r>
              </m:e>
            </m:acc>
          </m:e>
          <m:sub>
            <m:r>
              <m:t>warp</m:t>
            </m:r>
          </m:sub>
        </m:sSub>
        <m:sSub>
          <m:e>
            <m:r>
              <m:t>α</m:t>
            </m:r>
          </m:e>
          <m:sub>
            <m:r>
              <m:t>tow,1</m:t>
            </m:r>
          </m:sub>
        </m:sSub>
        <m:r>
          <m:t>+</m:t>
        </m:r>
        <m:sSub>
          <m:e>
            <m:acc>
              <m:accPr>
                <m:chr m:val="̂"/>
              </m:accPr>
              <m:e>
                <m:r>
                  <m:t>w</m:t>
                </m:r>
              </m:e>
            </m:acc>
          </m:e>
          <m:sub>
            <m:r>
              <m:t>weft</m:t>
            </m:r>
          </m:sub>
        </m:sSub>
        <m:sSub>
          <m:e>
            <m:r>
              <m:t>α</m:t>
            </m:r>
          </m:e>
          <m:sub>
            <m:r>
              <m:t>tow,2</m:t>
            </m:r>
          </m:sub>
        </m:sSub>
        <m:r>
          <m:t>,</m:t>
        </m:r>
      </m:oMath>
    </w:p>
    <w:p>
      <w:pPr/>
      <m:oMath>
        <m:sSub>
          <m:e>
            <m:r>
              <m:t>α</m:t>
            </m:r>
          </m:e>
          <m:sub>
            <m:r>
              <m:t>2</m:t>
            </m:r>
          </m:sub>
        </m:sSub>
        <m:r>
          <m:t>=</m:t>
        </m:r>
        <m:sSub>
          <m:e>
            <m:acc>
              <m:accPr>
                <m:chr m:val="̂"/>
              </m:accPr>
              <m:e>
                <m:r>
                  <m:t>w</m:t>
                </m:r>
              </m:e>
            </m:acc>
          </m:e>
          <m:sub>
            <m:r>
              <m:t>warp</m:t>
            </m:r>
          </m:sub>
        </m:sSub>
        <m:sSub>
          <m:e>
            <m:r>
              <m:t>α</m:t>
            </m:r>
          </m:e>
          <m:sub>
            <m:r>
              <m:t>tow,2</m:t>
            </m:r>
          </m:sub>
        </m:sSub>
        <m:r>
          <m:t>+</m:t>
        </m:r>
        <m:sSub>
          <m:e>
            <m:acc>
              <m:accPr>
                <m:chr m:val="̂"/>
              </m:accPr>
              <m:e>
                <m:r>
                  <m:t>w</m:t>
                </m:r>
              </m:e>
            </m:acc>
          </m:e>
          <m:sub>
            <m:r>
              <m:t>weft</m:t>
            </m:r>
          </m:sub>
        </m:sSub>
        <m:sSub>
          <m:e>
            <m:r>
              <m:t>α</m:t>
            </m:r>
          </m:e>
          <m:sub>
            <m:r>
              <m:t>tow,1</m:t>
            </m:r>
          </m:sub>
        </m:sSub>
        <m:r>
          <m:t>.</m:t>
        </m:r>
      </m:oMath>
    </w:p>
    <w:p>
      <w:pPr/>
      <w:r>
        <w:rPr>
          <w:b w:val="0"/>
          <w:i w:val="0"/>
        </w:rPr>
        <w:t>The scalar density and specific heat are not strongly dependent on fabric interlacing and are instead determined by phase volume fractions as described in Section 5 of this volume.</w:t>
      </w:r>
    </w:p>
    <w:p>
      <w:pPr>
        <w:pStyle w:val="Heading2"/>
      </w:pPr>
      <w:r>
        <w:t>2 13 Assumptions and limitations</w:t>
      </w:r>
    </w:p>
    <w:p>
      <w:pPr/>
      <w:r>
        <w:rPr>
          <w:b w:val="0"/>
          <w:i w:val="0"/>
        </w:rPr>
        <w:t>The fabric model is an engineering homogenization model. It does not solve local meso-scale tow contact, resin-pocket stress concentrations, yarn compaction, cure-dependent tow nesting, or finite-strain shear locking. The architecture factors provide a compact way to represent first-order fabric effects within a Workbench-safe micromechanics script. Detailed textile unit-cell finite-element analysis may be required for local damage initiation, matrix pocket cracking, tow debonding, and compaction modeling.</w:t>
      </w:r>
    </w:p>
    <w:p>
      <w:pPr/>
      <w:r>
        <w:rPr>
          <w:b w:val="0"/>
          <w:i w:val="0"/>
        </w:rPr>
        <w:t>Despite these limitations, the model is appropriate for rapid architecture screening, laminate-level finite-element material definition, preliminary material design, and parametric comparison of common fabric types.</w:t>
      </w:r>
    </w:p>
    <w:p>
      <w:pPr>
        <w:pStyle w:val="Heading2"/>
      </w:pPr>
      <w:r>
        <w:t>2 14 References</w:t>
      </w:r>
    </w:p>
    <w:p>
      <w:pPr>
        <w:pStyle w:val="ListBullet"/>
      </w:pPr>
      <w:r>
        <w:rPr>
          <w:b w:val="0"/>
          <w:i w:val="0"/>
        </w:rPr>
        <w:t xml:space="preserve">Ishikawa, T., and Chou, T.-W. Stiffness and strength behavior of woven fabric composites. </w:t>
      </w:r>
      <w:r>
        <w:rPr>
          <w:b w:val="0"/>
          <w:i/>
        </w:rPr>
        <w:t>Journal of Materials Science</w:t>
      </w:r>
      <w:r>
        <w:rPr>
          <w:b w:val="0"/>
          <w:i w:val="0"/>
        </w:rPr>
        <w:t>, 1982.</w:t>
      </w:r>
    </w:p>
    <w:p>
      <w:pPr>
        <w:pStyle w:val="ListBullet"/>
      </w:pPr>
      <w:r>
        <w:rPr>
          <w:b w:val="0"/>
          <w:i w:val="0"/>
        </w:rPr>
        <w:t xml:space="preserve">Ishikawa, T., and Chou, T.-W. One-dimensional micromechanical analysis of woven fabric composites. </w:t>
      </w:r>
      <w:r>
        <w:rPr>
          <w:b w:val="0"/>
          <w:i/>
        </w:rPr>
        <w:t>AIAA Journal</w:t>
      </w:r>
      <w:r>
        <w:rPr>
          <w:b w:val="0"/>
          <w:i w:val="0"/>
        </w:rPr>
        <w:t>, 1983.</w:t>
      </w:r>
    </w:p>
    <w:p>
      <w:pPr>
        <w:pStyle w:val="ListBullet"/>
      </w:pPr>
      <w:r>
        <w:rPr>
          <w:b w:val="0"/>
          <w:i w:val="0"/>
        </w:rPr>
        <w:t xml:space="preserve">Chou, T.-W. </w:t>
      </w:r>
      <w:r>
        <w:rPr>
          <w:b w:val="0"/>
          <w:i/>
        </w:rPr>
        <w:t>Microstructural Design of Fiber Composites</w:t>
      </w:r>
      <w:r>
        <w:rPr>
          <w:b w:val="0"/>
          <w:i w:val="0"/>
        </w:rPr>
        <w:t>. Cambridge University Press, 1992.</w:t>
      </w:r>
    </w:p>
    <w:p>
      <w:pPr>
        <w:pStyle w:val="ListBullet"/>
      </w:pPr>
      <w:r>
        <w:rPr>
          <w:b w:val="0"/>
          <w:i w:val="0"/>
        </w:rPr>
        <w:t xml:space="preserve">Naik, N. K. </w:t>
      </w:r>
      <w:r>
        <w:rPr>
          <w:b w:val="0"/>
          <w:i/>
        </w:rPr>
        <w:t>Woven Fabric Composites</w:t>
      </w:r>
      <w:r>
        <w:rPr>
          <w:b w:val="0"/>
          <w:i w:val="0"/>
        </w:rPr>
        <w:t>. Technomic Publishing, 1994.</w:t>
      </w:r>
    </w:p>
    <w:p>
      <w:pPr>
        <w:pStyle w:val="ListBullet"/>
      </w:pPr>
      <w:r>
        <w:rPr>
          <w:b w:val="0"/>
          <w:i w:val="0"/>
        </w:rPr>
        <w:t xml:space="preserve">Whitcomb, J. D. Three-dimensional stress analysis of plain weave composites. </w:t>
      </w:r>
      <w:r>
        <w:rPr>
          <w:b w:val="0"/>
          <w:i/>
        </w:rPr>
        <w:t>Composite Materials: Testing and Design</w:t>
      </w:r>
      <w:r>
        <w:rPr>
          <w:b w:val="0"/>
          <w:i w:val="0"/>
        </w:rPr>
        <w:t>, ASTM STP series.</w:t>
      </w:r>
    </w:p>
    <w:p>
      <w:pPr>
        <w:pStyle w:val="ListBullet"/>
      </w:pPr>
      <w:r>
        <w:rPr>
          <w:b w:val="0"/>
          <w:i w:val="0"/>
        </w:rPr>
        <w:t xml:space="preserve">Cox, B. N., and Flanagan, G. </w:t>
      </w:r>
      <w:r>
        <w:rPr>
          <w:b w:val="0"/>
          <w:i/>
        </w:rPr>
        <w:t>Handbook of Analytical Methods for Textile Composites</w:t>
      </w:r>
      <w:r>
        <w:rPr>
          <w:b w:val="0"/>
          <w:i w:val="0"/>
        </w:rPr>
        <w:t>. NASA Contractor Report, 1997.</w:t>
      </w:r>
    </w:p>
    <w:p>
      <w:pPr>
        <w:pStyle w:val="ListBullet"/>
      </w:pPr>
      <w:r>
        <w:rPr>
          <w:b w:val="0"/>
          <w:i w:val="0"/>
        </w:rPr>
        <w:t xml:space="preserve">Lomov, S. V., Ivanov, D. S., Verpoest, I., et al. Meso-FE modelling of textile composites: Road map, data flow and algorithms. </w:t>
      </w:r>
      <w:r>
        <w:rPr>
          <w:b w:val="0"/>
          <w:i/>
        </w:rPr>
        <w:t>Composites Science and Technology</w:t>
      </w:r>
      <w:r>
        <w:rPr>
          <w:b w:val="0"/>
          <w:i w:val="0"/>
        </w:rPr>
        <w:t>, 2007.</w:t>
      </w:r>
    </w:p>
    <w:p>
      <w:pPr>
        <w:pStyle w:val="ListBullet"/>
      </w:pPr>
      <w:r>
        <w:rPr>
          <w:b w:val="0"/>
          <w:i w:val="0"/>
        </w:rPr>
        <w:t xml:space="preserve">Advani, S. G., and Tucker, C. L. III. The use of tensors to describe and predict fiber orientation in short fiber composites. </w:t>
      </w:r>
      <w:r>
        <w:rPr>
          <w:b w:val="0"/>
          <w:i/>
        </w:rPr>
        <w:t>Journal of Rheology</w:t>
      </w:r>
      <w:r>
        <w:rPr>
          <w:b w:val="0"/>
          <w:i w:val="0"/>
        </w:rPr>
        <w:t>, 1987.</w:t>
      </w:r>
    </w:p>
    <w:p>
      <w:pPr>
        <w:pStyle w:val="ListBullet"/>
      </w:pPr>
      <w:r>
        <w:rPr>
          <w:b w:val="0"/>
          <w:i w:val="0"/>
        </w:rPr>
        <w:t xml:space="preserve">Jones, R. M. </w:t>
      </w:r>
      <w:r>
        <w:rPr>
          <w:b w:val="0"/>
          <w:i/>
        </w:rPr>
        <w:t>Mechanics of Composite Materials</w:t>
      </w:r>
      <w:r>
        <w:rPr>
          <w:b w:val="0"/>
          <w:i w:val="0"/>
        </w:rPr>
        <w:t>. Taylor &amp; Francis, 1999.</w:t>
      </w:r>
    </w:p>
    <w:p>
      <w:pPr>
        <w:pStyle w:val="ListBullet"/>
      </w:pPr>
      <w:r>
        <w:rPr>
          <w:b w:val="0"/>
          <w:i w:val="0"/>
        </w:rPr>
        <w:t xml:space="preserve">Daniel, I. M., and Ishai, O. </w:t>
      </w:r>
      <w:r>
        <w:rPr>
          <w:b w:val="0"/>
          <w:i/>
        </w:rPr>
        <w:t>Engineering Mechanics of Composite Materials</w:t>
      </w:r>
      <w:r>
        <w:rPr>
          <w:b w:val="0"/>
          <w:i w:val="0"/>
        </w:rPr>
        <w:t>. Oxford University Press, 2006.</w:t>
      </w:r>
    </w:p>
    <w:p>
      <w:bookmarkStart w:id="30" w:name="chapter_30"/>
      <w:pPr>
        <w:pStyle w:val="Heading1"/>
        <w:pageBreakBefore/>
      </w:pPr>
      <w:r>
        <w:t>30 Section 3 - Warp-Weft Averaging and Crimp Correction</w:t>
      </w:r>
      <w:bookmarkEnd w:id="30"/>
    </w:p>
    <w:p>
      <w:pPr>
        <w:pStyle w:val="Caption"/>
      </w:pPr>
      <w:hyperlink r:id="rId219">
        <w:r>
          <w:rPr>
            <w:color w:val="176EA4"/>
          </w:rPr>
          <w:t>Online chapter</w:t>
        </w:r>
      </w:hyperlink>
      <w:r>
        <w:t xml:space="preserve"> </w:t>
      </w:r>
    </w:p>
    <w:p>
      <w:pPr>
        <w:pStyle w:val="Heading2"/>
      </w:pPr>
      <w:r>
        <w:t>Section 3 Warp Weft Averaging and Crimp Correction</w:t>
      </w:r>
    </w:p>
    <w:p>
      <w:pPr>
        <w:pStyle w:val="Heading2"/>
      </w:pPr>
      <w:r>
        <w:t>Volume II - Section 3</w:t>
      </w:r>
    </w:p>
    <w:p>
      <w:pPr>
        <w:pStyle w:val="Heading2"/>
      </w:pPr>
      <w:r>
        <w:t>Warp-Weft Averaging and Crimp Correction in Fabric Micromechanics</w:t>
      </w:r>
    </w:p>
    <w:p>
      <w:pPr>
        <w:pStyle w:val="Heading2"/>
      </w:pPr>
      <w:r>
        <w:t>3 1 Purpose and Scope</w:t>
      </w:r>
    </w:p>
    <w:p>
      <w:pPr/>
      <w:r>
        <w:rPr>
          <w:b w:val="0"/>
          <w:i w:val="0"/>
        </w:rPr>
        <w:t>This section documents the fabric-level homogenization step used in the Workbench solver micromechanics model. Volume I defines the constituent and tow-level elastic micromechanics. Volume II Section 2 defines the textile architecture library. The present section describes how the homogenized tow properties are combined into effective fabric properties using warp-weft weighting, crimp correction, interlacing correction, shear correction, and optional through-thickness binder contributions.</w:t>
      </w:r>
    </w:p>
    <w:p>
      <w:pPr/>
      <w:r>
        <w:rPr>
          <w:b w:val="0"/>
          <w:i w:val="0"/>
        </w:rPr>
        <w:t>This model applies to woven or textile composites. Select the fabric architecture that represents the reinforcement.</w:t>
      </w:r>
    </w:p>
    <w:p>
      <w:pPr/>
      <w:r>
        <w:rPr>
          <w:b w:val="0"/>
          <w:i w:val="0"/>
        </w:rPr>
        <w:t>The fabric architecture options are listed in Table 3.1.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Fabric architecture</w:t>
            </w:r>
          </w:p>
        </w:tc>
        <w:tc>
          <w:tcPr>
            <w:tcW w:type="dxa" w:w="4896"/>
            <w:vAlign w:val="center"/>
            <w:shd w:fill="E7EDF3"/>
          </w:tcPr>
          <w:p>
            <w:pPr>
              <w:keepNext/>
              <w:spacing w:after="100" w:before="100"/>
            </w:pPr>
            <w:r>
              <w:rPr>
                <w:b/>
                <w:i w:val="0"/>
                <w:sz w:val="20"/>
              </w:rPr>
              <w:t>Primary correction features</w:t>
            </w:r>
          </w:p>
        </w:tc>
      </w:tr>
      <w:tr>
        <w:trPr>
          <w:cantSplit/>
        </w:trPr>
        <w:tc>
          <w:tcPr>
            <w:tcW w:type="dxa" w:w="4896"/>
            <w:vAlign w:val="center"/>
            <w:shd w:fill="FFFFFF"/>
          </w:tcPr>
          <w:p>
            <w:pPr>
              <w:spacing w:after="100" w:before="100"/>
            </w:pPr>
            <w:r>
              <w:rPr>
                <w:b w:val="0"/>
                <w:i w:val="0"/>
                <w:sz w:val="20"/>
              </w:rPr>
              <w:t>User-defined</w:t>
            </w:r>
          </w:p>
        </w:tc>
        <w:tc>
          <w:tcPr>
            <w:tcW w:type="dxa" w:w="4896"/>
            <w:vAlign w:val="center"/>
            <w:shd w:fill="FFFFFF"/>
          </w:tcPr>
          <w:p>
            <w:pPr>
              <w:spacing w:after="100" w:before="100"/>
            </w:pPr>
            <w:r>
              <w:rPr>
                <w:b w:val="0"/>
                <w:i w:val="0"/>
                <w:sz w:val="20"/>
              </w:rPr>
              <w:t>User-specified crimp/interlacing factors</w:t>
            </w:r>
          </w:p>
        </w:tc>
      </w:tr>
      <w:tr>
        <w:trPr>
          <w:cantSplit/>
        </w:trPr>
        <w:tc>
          <w:tcPr>
            <w:tcW w:type="dxa" w:w="4896"/>
            <w:vAlign w:val="center"/>
            <w:shd w:fill="FFFFFF"/>
          </w:tcPr>
          <w:p>
            <w:pPr>
              <w:spacing w:after="100" w:before="100"/>
            </w:pPr>
            <w:r>
              <w:rPr>
                <w:b w:val="0"/>
                <w:i w:val="0"/>
                <w:sz w:val="20"/>
              </w:rPr>
              <w:t>Plain weave</w:t>
            </w:r>
          </w:p>
        </w:tc>
        <w:tc>
          <w:tcPr>
            <w:tcW w:type="dxa" w:w="4896"/>
            <w:vAlign w:val="center"/>
            <w:shd w:fill="FFFFFF"/>
          </w:tcPr>
          <w:p>
            <w:pPr>
              <w:spacing w:after="100" w:before="100"/>
            </w:pPr>
            <w:r>
              <w:rPr>
                <w:b w:val="0"/>
                <w:i w:val="0"/>
                <w:sz w:val="20"/>
              </w:rPr>
              <w:t>High interlacing, high crimp</w:t>
            </w:r>
          </w:p>
        </w:tc>
      </w:tr>
      <w:tr>
        <w:trPr>
          <w:cantSplit/>
        </w:trPr>
        <w:tc>
          <w:tcPr>
            <w:tcW w:type="dxa" w:w="4896"/>
            <w:vAlign w:val="center"/>
            <w:shd w:fill="FFFFFF"/>
          </w:tcPr>
          <w:p>
            <w:pPr>
              <w:spacing w:after="100" w:before="100"/>
            </w:pPr>
            <w:r>
              <w:rPr>
                <w:b w:val="0"/>
                <w:i w:val="0"/>
                <w:sz w:val="20"/>
              </w:rPr>
              <w:t>2 x 2 twill</w:t>
            </w:r>
          </w:p>
        </w:tc>
        <w:tc>
          <w:tcPr>
            <w:tcW w:type="dxa" w:w="4896"/>
            <w:vAlign w:val="center"/>
            <w:shd w:fill="FFFFFF"/>
          </w:tcPr>
          <w:p>
            <w:pPr>
              <w:spacing w:after="100" w:before="100"/>
            </w:pPr>
            <w:r>
              <w:rPr>
                <w:b w:val="0"/>
                <w:i w:val="0"/>
                <w:sz w:val="20"/>
              </w:rPr>
              <w:t>Moderate interlacing, moderate crimp</w:t>
            </w:r>
          </w:p>
        </w:tc>
      </w:tr>
      <w:tr>
        <w:trPr>
          <w:cantSplit/>
        </w:trPr>
        <w:tc>
          <w:tcPr>
            <w:tcW w:type="dxa" w:w="4896"/>
            <w:vAlign w:val="center"/>
            <w:shd w:fill="FFFFFF"/>
          </w:tcPr>
          <w:p>
            <w:pPr>
              <w:spacing w:after="100" w:before="100"/>
            </w:pPr>
            <w:r>
              <w:rPr>
                <w:b w:val="0"/>
                <w:i w:val="0"/>
                <w:sz w:val="20"/>
              </w:rPr>
              <w:t>4-harness satin</w:t>
            </w:r>
          </w:p>
        </w:tc>
        <w:tc>
          <w:tcPr>
            <w:tcW w:type="dxa" w:w="4896"/>
            <w:vAlign w:val="center"/>
            <w:shd w:fill="FFFFFF"/>
          </w:tcPr>
          <w:p>
            <w:pPr>
              <w:spacing w:after="100" w:before="100"/>
            </w:pPr>
            <w:r>
              <w:rPr>
                <w:b w:val="0"/>
                <w:i w:val="0"/>
                <w:sz w:val="20"/>
              </w:rPr>
              <w:t>Low interlacing, low crimp</w:t>
            </w:r>
          </w:p>
        </w:tc>
      </w:tr>
      <w:tr>
        <w:trPr>
          <w:cantSplit/>
        </w:trPr>
        <w:tc>
          <w:tcPr>
            <w:tcW w:type="dxa" w:w="4896"/>
            <w:vAlign w:val="center"/>
            <w:shd w:fill="FFFFFF"/>
          </w:tcPr>
          <w:p>
            <w:pPr>
              <w:spacing w:after="100" w:before="100"/>
            </w:pPr>
            <w:r>
              <w:rPr>
                <w:b w:val="0"/>
                <w:i w:val="0"/>
                <w:sz w:val="20"/>
              </w:rPr>
              <w:t>5-harness satin</w:t>
            </w:r>
          </w:p>
        </w:tc>
        <w:tc>
          <w:tcPr>
            <w:tcW w:type="dxa" w:w="4896"/>
            <w:vAlign w:val="center"/>
            <w:shd w:fill="FFFFFF"/>
          </w:tcPr>
          <w:p>
            <w:pPr>
              <w:spacing w:after="100" w:before="100"/>
            </w:pPr>
            <w:r>
              <w:rPr>
                <w:b w:val="0"/>
                <w:i w:val="0"/>
                <w:sz w:val="20"/>
              </w:rPr>
              <w:t>Lower interlacing, lower crimp</w:t>
            </w:r>
          </w:p>
        </w:tc>
      </w:tr>
      <w:tr>
        <w:trPr>
          <w:cantSplit/>
        </w:trPr>
        <w:tc>
          <w:tcPr>
            <w:tcW w:type="dxa" w:w="4896"/>
            <w:vAlign w:val="center"/>
            <w:shd w:fill="FFFFFF"/>
          </w:tcPr>
          <w:p>
            <w:pPr>
              <w:spacing w:after="100" w:before="100"/>
            </w:pPr>
            <w:r>
              <w:rPr>
                <w:b w:val="0"/>
                <w:i w:val="0"/>
                <w:sz w:val="20"/>
              </w:rPr>
              <w:t>8-harness satin</w:t>
            </w:r>
          </w:p>
        </w:tc>
        <w:tc>
          <w:tcPr>
            <w:tcW w:type="dxa" w:w="4896"/>
            <w:vAlign w:val="center"/>
            <w:shd w:fill="FFFFFF"/>
          </w:tcPr>
          <w:p>
            <w:pPr>
              <w:spacing w:after="100" w:before="100"/>
            </w:pPr>
            <w:r>
              <w:rPr>
                <w:b w:val="0"/>
                <w:i w:val="0"/>
                <w:sz w:val="20"/>
              </w:rPr>
              <w:t>Very low interlacing, very low crimp</w:t>
            </w:r>
          </w:p>
        </w:tc>
      </w:tr>
      <w:tr>
        <w:trPr>
          <w:cantSplit/>
        </w:trPr>
        <w:tc>
          <w:tcPr>
            <w:tcW w:type="dxa" w:w="4896"/>
            <w:vAlign w:val="center"/>
            <w:shd w:fill="FFFFFF"/>
          </w:tcPr>
          <w:p>
            <w:pPr>
              <w:spacing w:after="100" w:before="100"/>
            </w:pPr>
            <w:r>
              <w:rPr>
                <w:b w:val="0"/>
                <w:i w:val="0"/>
                <w:sz w:val="20"/>
              </w:rPr>
              <w:t>Basket weave</w:t>
            </w:r>
          </w:p>
        </w:tc>
        <w:tc>
          <w:tcPr>
            <w:tcW w:type="dxa" w:w="4896"/>
            <w:vAlign w:val="center"/>
            <w:shd w:fill="FFFFFF"/>
          </w:tcPr>
          <w:p>
            <w:pPr>
              <w:spacing w:after="100" w:before="100"/>
            </w:pPr>
            <w:r>
              <w:rPr>
                <w:b w:val="0"/>
                <w:i w:val="0"/>
                <w:sz w:val="20"/>
              </w:rPr>
              <w:t>Grouped-tow behavior, moderate locking</w:t>
            </w:r>
          </w:p>
        </w:tc>
      </w:tr>
      <w:tr>
        <w:trPr>
          <w:cantSplit/>
        </w:trPr>
        <w:tc>
          <w:tcPr>
            <w:tcW w:type="dxa" w:w="4896"/>
            <w:vAlign w:val="center"/>
            <w:shd w:fill="FFFFFF"/>
          </w:tcPr>
          <w:p>
            <w:pPr>
              <w:spacing w:after="100" w:before="100"/>
            </w:pPr>
            <w:r>
              <w:rPr>
                <w:b w:val="0"/>
                <w:i w:val="0"/>
                <w:sz w:val="20"/>
              </w:rPr>
              <w:t>Leno weave</w:t>
            </w:r>
          </w:p>
        </w:tc>
        <w:tc>
          <w:tcPr>
            <w:tcW w:type="dxa" w:w="4896"/>
            <w:vAlign w:val="center"/>
            <w:shd w:fill="FFFFFF"/>
          </w:tcPr>
          <w:p>
            <w:pPr>
              <w:spacing w:after="100" w:before="100"/>
            </w:pPr>
            <w:r>
              <w:rPr>
                <w:b w:val="0"/>
                <w:i w:val="0"/>
                <w:sz w:val="20"/>
              </w:rPr>
              <w:t>High yarn locking and distortion</w:t>
            </w:r>
          </w:p>
        </w:tc>
      </w:tr>
      <w:tr>
        <w:trPr>
          <w:cantSplit/>
        </w:trPr>
        <w:tc>
          <w:tcPr>
            <w:tcW w:type="dxa" w:w="4896"/>
            <w:vAlign w:val="center"/>
            <w:shd w:fill="FFFFFF"/>
          </w:tcPr>
          <w:p>
            <w:pPr>
              <w:spacing w:after="100" w:before="100"/>
            </w:pPr>
            <w:r>
              <w:rPr>
                <w:b w:val="0"/>
                <w:i w:val="0"/>
                <w:sz w:val="20"/>
              </w:rPr>
              <w:t>Non-crimp biaxial stitched fabric</w:t>
            </w:r>
          </w:p>
        </w:tc>
        <w:tc>
          <w:tcPr>
            <w:tcW w:type="dxa" w:w="4896"/>
            <w:vAlign w:val="center"/>
            <w:shd w:fill="FFFFFF"/>
          </w:tcPr>
          <w:p>
            <w:pPr>
              <w:spacing w:after="100" w:before="100"/>
            </w:pPr>
            <w:r>
              <w:rPr>
                <w:b w:val="0"/>
                <w:i w:val="0"/>
                <w:sz w:val="20"/>
              </w:rPr>
              <w:t>Low crimp with stitch knockdown</w:t>
            </w:r>
          </w:p>
        </w:tc>
      </w:tr>
      <w:tr>
        <w:trPr>
          <w:cantSplit/>
        </w:trPr>
        <w:tc>
          <w:tcPr>
            <w:tcW w:type="dxa" w:w="4896"/>
            <w:vAlign w:val="center"/>
            <w:shd w:fill="FFFFFF"/>
          </w:tcPr>
          <w:p>
            <w:pPr>
              <w:spacing w:after="100" w:before="100"/>
            </w:pPr>
            <w:r>
              <w:rPr>
                <w:b w:val="0"/>
                <w:i w:val="0"/>
                <w:sz w:val="20"/>
              </w:rPr>
              <w:t>Triaxial braid</w:t>
            </w:r>
          </w:p>
        </w:tc>
        <w:tc>
          <w:tcPr>
            <w:tcW w:type="dxa" w:w="4896"/>
            <w:vAlign w:val="center"/>
            <w:shd w:fill="FFFFFF"/>
          </w:tcPr>
          <w:p>
            <w:pPr>
              <w:spacing w:after="100" w:before="100"/>
            </w:pPr>
            <w:r>
              <w:rPr>
                <w:b w:val="0"/>
                <w:i w:val="0"/>
                <w:sz w:val="20"/>
              </w:rPr>
              <w:t>Bias reinforcement contribution</w:t>
            </w:r>
          </w:p>
        </w:tc>
      </w:tr>
    </w:tbl>
    <w:p>
      <w:pPr>
        <w:spacing w:after="0"/>
      </w:pPr>
    </w:p>
    <w:p>
      <w:pPr>
        <w:keepNext/>
        <w:jc w:val="center"/>
      </w:pPr>
      <w:r>
        <w:drawing>
          <wp:inline xmlns:a="http://schemas.openxmlformats.org/drawingml/2006/main" xmlns:pic="http://schemas.openxmlformats.org/drawingml/2006/picture">
            <wp:extent cx="6217920" cy="3066866"/>
            <wp:docPr id="27" name="Picture 27" descr="Figure V-II-S3-1. Warp-weft averaging and crimp-correction workflow."/>
            <wp:cNvGraphicFramePr>
              <a:graphicFrameLocks noChangeAspect="1"/>
            </wp:cNvGraphicFramePr>
            <a:graphic>
              <a:graphicData uri="http://schemas.openxmlformats.org/drawingml/2006/picture">
                <pic:pic>
                  <pic:nvPicPr>
                    <pic:cNvPr id="0" name="rId21.png"/>
                    <pic:cNvPicPr/>
                  </pic:nvPicPr>
                  <pic:blipFill>
                    <a:blip r:embed="rId220"/>
                    <a:stretch>
                      <a:fillRect/>
                    </a:stretch>
                  </pic:blipFill>
                  <pic:spPr>
                    <a:xfrm>
                      <a:off x="0" y="0"/>
                      <a:ext cx="6217920" cy="3066866"/>
                    </a:xfrm>
                    <a:prstGeom prst="rect"/>
                  </pic:spPr>
                </pic:pic>
              </a:graphicData>
            </a:graphic>
          </wp:inline>
        </w:drawing>
      </w:r>
    </w:p>
    <w:p>
      <w:pPr/>
      <w:r>
        <w:rPr>
          <w:b w:val="0"/>
          <w:i w:val="0"/>
        </w:rPr>
        <w:t>Figure V-II-S3-1. Warp-weft averaging and crimp-correction workflow.</w:t>
      </w:r>
    </w:p>
    <w:p>
      <w:pPr>
        <w:pStyle w:val="Heading2"/>
      </w:pPr>
      <w:r>
        <w:t>3 2 Tow Properties Passed from Constituent Micromechanics</w:t>
      </w:r>
    </w:p>
    <w:p>
      <w:pPr/>
      <w:r>
        <w:rPr>
          <w:b w:val="0"/>
          <w:i w:val="0"/>
        </w:rPr>
        <w:t>Each fabric architecture begins with an equivalent homogenized tow. The tow may be obtained from any micromechanics branch described in Volume I, including rule of mixtures, Halpin-Tsai, Mori-Tanaka approximation, or the self-consistent engineering approximation. The homogenized tow property vector is represented by</w:t>
      </w:r>
    </w:p>
    <w:p>
      <w:pPr/>
      <m:oMath>
        <m:sSub>
          <m:e>
            <m:r>
              <m:rPr>
                <m:sty m:val="b"/>
              </m:rPr>
              <m:t>P</m:t>
            </m:r>
          </m:e>
          <m:sub>
            <m:r>
              <m:t>tow</m:t>
            </m:r>
          </m:sub>
        </m:sSub>
        <m:r>
          <m:t>=</m:t>
        </m:r>
        <m:d>
          <m:dPr>
            <m:begChr m:val="{"/>
            <m:sepChr m:val=","/>
            <m:endChr m:val="}"/>
          </m:dPr>
          <m:e>
            <m:sSubSup>
              <m:e>
                <m:r>
                  <m:t>E</m:t>
                </m:r>
              </m:e>
              <m:sub>
                <m:r>
                  <m:t>1</m:t>
                </m:r>
              </m:sub>
              <m:sup>
                <m:r>
                  <m:t>tow</m:t>
                </m:r>
              </m:sup>
            </m:sSubSup>
          </m:e>
          <m:e>
            <m:sSubSup>
              <m:e>
                <m:r>
                  <m:t>E</m:t>
                </m:r>
              </m:e>
              <m:sub>
                <m:r>
                  <m:t>2</m:t>
                </m:r>
              </m:sub>
              <m:sup>
                <m:r>
                  <m:t>tow</m:t>
                </m:r>
              </m:sup>
            </m:sSubSup>
          </m:e>
          <m:e>
            <m:sSubSup>
              <m:e>
                <m:r>
                  <m:t>E</m:t>
                </m:r>
              </m:e>
              <m:sub>
                <m:r>
                  <m:t>3</m:t>
                </m:r>
              </m:sub>
              <m:sup>
                <m:r>
                  <m:t>tow</m:t>
                </m:r>
              </m:sup>
            </m:sSubSup>
          </m:e>
          <m:e>
            <m:sSubSup>
              <m:e>
                <m:r>
                  <m:t>G</m:t>
                </m:r>
              </m:e>
              <m:sub>
                <m:r>
                  <m:t>12</m:t>
                </m:r>
              </m:sub>
              <m:sup>
                <m:r>
                  <m:t>tow</m:t>
                </m:r>
              </m:sup>
            </m:sSubSup>
          </m:e>
          <m:e>
            <m:sSubSup>
              <m:e>
                <m:r>
                  <m:t>G</m:t>
                </m:r>
              </m:e>
              <m:sub>
                <m:r>
                  <m:t>13</m:t>
                </m:r>
              </m:sub>
              <m:sup>
                <m:r>
                  <m:t>tow</m:t>
                </m:r>
              </m:sup>
            </m:sSubSup>
          </m:e>
          <m:e>
            <m:sSubSup>
              <m:e>
                <m:r>
                  <m:t>G</m:t>
                </m:r>
              </m:e>
              <m:sub>
                <m:r>
                  <m:t>23</m:t>
                </m:r>
              </m:sub>
              <m:sup>
                <m:r>
                  <m:t>tow</m:t>
                </m:r>
              </m:sup>
            </m:sSubSup>
          </m:e>
          <m:e>
            <m:sSubSup>
              <m:e>
                <m:r>
                  <m:t>ν</m:t>
                </m:r>
              </m:e>
              <m:sub>
                <m:r>
                  <m:t>12</m:t>
                </m:r>
              </m:sub>
              <m:sup>
                <m:r>
                  <m:t>tow</m:t>
                </m:r>
              </m:sup>
            </m:sSubSup>
          </m:e>
          <m:e>
            <m:sSubSup>
              <m:e>
                <m:r>
                  <m:t>ν</m:t>
                </m:r>
              </m:e>
              <m:sub>
                <m:r>
                  <m:t>13</m:t>
                </m:r>
              </m:sub>
              <m:sup>
                <m:r>
                  <m:t>tow</m:t>
                </m:r>
              </m:sup>
            </m:sSubSup>
          </m:e>
          <m:e>
            <m:sSubSup>
              <m:e>
                <m:r>
                  <m:t>ν</m:t>
                </m:r>
              </m:e>
              <m:sub>
                <m:r>
                  <m:t>23</m:t>
                </m:r>
              </m:sub>
              <m:sup>
                <m:r>
                  <m:t>tow</m:t>
                </m:r>
              </m:sup>
            </m:sSubSup>
          </m:e>
        </m:d>
        <m:r>
          <m:t>.</m:t>
        </m:r>
      </m:oMath>
    </w:p>
    <w:p>
      <w:pPr/>
      <w:r>
        <w:rPr>
          <w:b w:val="0"/>
          <w:i w:val="0"/>
        </w:rPr>
        <w:t>The tow homogenization operator can be written abstractly as</w:t>
      </w:r>
    </w:p>
    <w:p>
      <w:pPr/>
      <m:oMath>
        <m:sSub>
          <m:e>
            <m:r>
              <m:rPr>
                <m:sty m:val="b"/>
              </m:rPr>
              <m:t>P</m:t>
            </m:r>
          </m:e>
          <m:sub>
            <m:r>
              <m:t>tow</m:t>
            </m:r>
          </m:sub>
        </m:sSub>
        <m:r>
          <m:t>=</m:t>
        </m:r>
        <m:sSub>
          <m:e>
            <m:r>
              <m:t>ℋ</m:t>
            </m:r>
          </m:e>
          <m:sub>
            <m:r>
              <m:t>micro</m:t>
            </m:r>
          </m:sub>
        </m:sSub>
        <m:d>
          <m:dPr>
            <m:sepChr m:val=","/>
          </m:dPr>
          <m:e>
            <m:sSub>
              <m:e>
                <m:r>
                  <m:rPr>
                    <m:sty m:val="b"/>
                  </m:rPr>
                  <m:t>P</m:t>
                </m:r>
              </m:e>
              <m:sub>
                <m:r>
                  <m:t>f</m:t>
                </m:r>
              </m:sub>
            </m:sSub>
          </m:e>
          <m:e>
            <m:sSub>
              <m:e>
                <m:r>
                  <m:rPr>
                    <m:sty m:val="b"/>
                  </m:rPr>
                  <m:t>P</m:t>
                </m:r>
              </m:e>
              <m:sub>
                <m:r>
                  <m:t>m</m:t>
                </m:r>
              </m:sub>
            </m:sSub>
          </m:e>
          <m:e>
            <m:sSubSup>
              <m:e>
                <m:r>
                  <m:t>V</m:t>
                </m:r>
              </m:e>
              <m:sub>
                <m:r>
                  <m:t>f</m:t>
                </m:r>
              </m:sub>
              <m:sup>
                <m:r>
                  <m:t>tow</m:t>
                </m:r>
              </m:sup>
            </m:sSubSup>
          </m:e>
        </m:d>
        <m:r>
          <m:t>,</m:t>
        </m:r>
      </m:oMath>
    </w:p>
    <w:p>
      <w:pPr/>
      <w:r>
        <w:rPr>
          <w:b w:val="0"/>
          <w:i w:val="0"/>
        </w:rPr>
        <w:t>The two input vectors contain the fiber and matrix properties. The tow fiber volume fraction specifies the fraction of the tow occupied by fiber. These constituent data supply the tow homogenization operator shown above.</w:t>
      </w:r>
    </w:p>
    <w:p>
      <w:pPr/>
      <w:r>
        <w:rPr>
          <w:b w:val="0"/>
          <w:i w:val="0"/>
        </w:rPr>
        <w:t>The simplified tow axial modulus used in the woven branch is</w:t>
      </w:r>
    </w:p>
    <w:p>
      <w:pPr/>
      <m:oMath>
        <m:sSubSup>
          <m:e>
            <m:r>
              <m:t>E</m:t>
            </m:r>
          </m:e>
          <m:sub>
            <m:r>
              <m:t>1</m:t>
            </m:r>
          </m:sub>
          <m:sup>
            <m:r>
              <m:t>tow</m:t>
            </m:r>
          </m:sup>
        </m:sSubSup>
        <m:r>
          <m:t>=</m:t>
        </m:r>
        <m:sSubSup>
          <m:e>
            <m:r>
              <m:t>V</m:t>
            </m:r>
          </m:e>
          <m:sub>
            <m:r>
              <m:t>f</m:t>
            </m:r>
          </m:sub>
          <m:sup>
            <m:r>
              <m:t>tow</m:t>
            </m:r>
          </m:sup>
        </m:sSubSup>
        <m:sSubSup>
          <m:e>
            <m:r>
              <m:t>E</m:t>
            </m:r>
          </m:e>
          <m:sub>
            <m:r>
              <m:t>1</m:t>
            </m:r>
          </m:sub>
          <m:sup>
            <m:r>
              <m:t>f</m:t>
            </m:r>
          </m:sup>
        </m:sSubSup>
        <m:r>
          <m:t>+</m:t>
        </m:r>
        <m:d>
          <m:dPr>
            <m:sepChr m:val="−"/>
          </m:dPr>
          <m:e>
            <m:r>
              <m:t>1</m:t>
            </m:r>
          </m:e>
          <m:e>
            <m:sSubSup>
              <m:e>
                <m:r>
                  <m:t>V</m:t>
                </m:r>
              </m:e>
              <m:sub>
                <m:r>
                  <m:t>f</m:t>
                </m:r>
              </m:sub>
              <m:sup>
                <m:r>
                  <m:t>tow</m:t>
                </m:r>
              </m:sup>
            </m:sSubSup>
          </m:e>
        </m:d>
        <m:sSubSup>
          <m:e>
            <m:r>
              <m:t>E</m:t>
            </m:r>
          </m:e>
          <m:sub>
            <m:r>
              <m:t>m</m:t>
            </m:r>
          </m:sub>
          <m:sup>
            <m:r>
              <m:t>*</m:t>
            </m:r>
          </m:sup>
        </m:sSubSup>
        <m:r>
          <m:t>,</m:t>
        </m:r>
      </m:oMath>
    </w:p>
    <w:p>
      <w:pPr/>
      <w:r>
        <w:rPr>
          <w:b w:val="0"/>
          <w:i w:val="0"/>
        </w:rPr>
        <w:t>The matrix term represents either the neat matrix or the filled matrix. The transverse tow modulus uses the same Halpin-type interaction relation as the other micromechanics branches.</w:t>
      </w:r>
    </w:p>
    <w:p>
      <w:pPr/>
      <m:oMath>
        <m:sSubSup>
          <m:e>
            <m:r>
              <m:t>E</m:t>
            </m:r>
          </m:e>
          <m:sub>
            <m:r>
              <m:t>2</m:t>
            </m:r>
          </m:sub>
          <m:sup>
            <m:r>
              <m:t>tow</m:t>
            </m:r>
          </m:sup>
        </m:sSubSup>
        <m:r>
          <m:t>=</m:t>
        </m:r>
        <m:sSubSup>
          <m:e>
            <m:r>
              <m:t>E</m:t>
            </m:r>
          </m:e>
          <m:sub>
            <m:r>
              <m:t>m</m:t>
            </m:r>
          </m:sub>
          <m:sup>
            <m:r>
              <m:t>*</m:t>
            </m:r>
          </m:sup>
        </m:sSubSup>
        <m:f>
          <m:fPr>
            <m:type m:val="bar"/>
          </m:fPr>
          <m:num>
            <m:r>
              <m:t>1+2</m:t>
            </m:r>
            <m:sSub>
              <m:e>
                <m:r>
                  <m:t>η</m:t>
                </m:r>
              </m:e>
              <m:sub>
                <m:r>
                  <m:t>E</m:t>
                </m:r>
              </m:sub>
            </m:sSub>
            <m:sSubSup>
              <m:e>
                <m:r>
                  <m:t>V</m:t>
                </m:r>
              </m:e>
              <m:sub>
                <m:r>
                  <m:t>f</m:t>
                </m:r>
              </m:sub>
              <m:sup>
                <m:r>
                  <m:t>tow</m:t>
                </m:r>
              </m:sup>
            </m:sSubSup>
          </m:num>
          <m:den>
            <m:r>
              <m:t>1−</m:t>
            </m:r>
            <m:sSub>
              <m:e>
                <m:r>
                  <m:t>η</m:t>
                </m:r>
              </m:e>
              <m:sub>
                <m:r>
                  <m:t>E</m:t>
                </m:r>
              </m:sub>
            </m:sSub>
            <m:sSubSup>
              <m:e>
                <m:r>
                  <m:t>V</m:t>
                </m:r>
              </m:e>
              <m:sub>
                <m:r>
                  <m:t>f</m:t>
                </m:r>
              </m:sub>
              <m:sup>
                <m:r>
                  <m:t>tow</m:t>
                </m:r>
              </m:sup>
            </m:sSubSup>
          </m:den>
        </m:f>
        <m:r>
          <m:t>,</m:t>
        </m:r>
      </m:oMath>
    </w:p>
    <w:p>
      <w:pPr/>
      <w:r>
        <w:rPr>
          <w:b w:val="0"/>
          <w:i w:val="0"/>
        </w:rPr>
        <w:t>with</w:t>
      </w:r>
    </w:p>
    <w:p>
      <w:pPr/>
      <m:oMath>
        <m:sSub>
          <m:e>
            <m:r>
              <m:t>η</m:t>
            </m:r>
          </m:e>
          <m:sub>
            <m:r>
              <m:t>E</m:t>
            </m:r>
          </m:sub>
        </m:sSub>
        <m:r>
          <m:t>=</m:t>
        </m:r>
        <m:f>
          <m:fPr>
            <m:type m:val="bar"/>
          </m:fPr>
          <m:num>
            <m:sSubSup>
              <m:e>
                <m:r>
                  <m:t>E</m:t>
                </m:r>
              </m:e>
              <m:sub>
                <m:r>
                  <m:t>2</m:t>
                </m:r>
              </m:sub>
              <m:sup>
                <m:r>
                  <m:t>f</m:t>
                </m:r>
              </m:sup>
            </m:sSubSup>
            <m:r>
              <m:t>/</m:t>
            </m:r>
            <m:sSubSup>
              <m:e>
                <m:r>
                  <m:t>E</m:t>
                </m:r>
              </m:e>
              <m:sub>
                <m:r>
                  <m:t>m</m:t>
                </m:r>
              </m:sub>
              <m:sup>
                <m:r>
                  <m:t>*</m:t>
                </m:r>
              </m:sup>
            </m:sSubSup>
            <m:r>
              <m:t>−1</m:t>
            </m:r>
          </m:num>
          <m:den>
            <m:sSubSup>
              <m:e>
                <m:r>
                  <m:t>E</m:t>
                </m:r>
              </m:e>
              <m:sub>
                <m:r>
                  <m:t>2</m:t>
                </m:r>
              </m:sub>
              <m:sup>
                <m:r>
                  <m:t>f</m:t>
                </m:r>
              </m:sup>
            </m:sSubSup>
            <m:r>
              <m:t>/</m:t>
            </m:r>
            <m:sSubSup>
              <m:e>
                <m:r>
                  <m:t>E</m:t>
                </m:r>
              </m:e>
              <m:sub>
                <m:r>
                  <m:t>m</m:t>
                </m:r>
              </m:sub>
              <m:sup>
                <m:r>
                  <m:t>*</m:t>
                </m:r>
              </m:sup>
            </m:sSubSup>
            <m:r>
              <m:t>+2</m:t>
            </m:r>
          </m:den>
        </m:f>
        <m:r>
          <m:t>.</m:t>
        </m:r>
      </m:oMath>
    </w:p>
    <w:p>
      <w:pPr/>
      <w:r>
        <w:rPr>
          <w:b w:val="0"/>
          <w:i w:val="0"/>
        </w:rPr>
        <w:t>These expressions are engineering approximations used to keep the Workbench implementation robust. They are consistent with the classical tow-property hierarchy used in textile composite micromechanics.</w:t>
      </w:r>
    </w:p>
    <w:p>
      <w:pPr>
        <w:pStyle w:val="Heading2"/>
      </w:pPr>
      <w:r>
        <w:t>3 3 Warp and Weft Coordinate Systems</w:t>
      </w:r>
    </w:p>
    <w:p>
      <w:pPr/>
      <w:r>
        <w:rPr>
          <w:b w:val="0"/>
          <w:i w:val="0"/>
        </w:rPr>
        <w:t>The fabric is modeled as two interacting orthotropic tow families. Warp tows are aligned nominally with the material 1-direction, while weft tows are aligned nominally with the material 2-direction. The effective fabric response is assembled from the contributions of both families.</w:t>
      </w:r>
    </w:p>
    <w:p>
      <w:pPr>
        <w:keepNext/>
        <w:jc w:val="center"/>
      </w:pPr>
      <w:r>
        <w:drawing>
          <wp:inline xmlns:a="http://schemas.openxmlformats.org/drawingml/2006/main" xmlns:pic="http://schemas.openxmlformats.org/drawingml/2006/picture">
            <wp:extent cx="6217920" cy="3806890"/>
            <wp:docPr id="28" name="Picture 28" descr="Figure V-II-S3-2. Material, warp, and weft coordinate systems."/>
            <wp:cNvGraphicFramePr>
              <a:graphicFrameLocks noChangeAspect="1"/>
            </wp:cNvGraphicFramePr>
            <a:graphic>
              <a:graphicData uri="http://schemas.openxmlformats.org/drawingml/2006/picture">
                <pic:pic>
                  <pic:nvPicPr>
                    <pic:cNvPr id="0" name="rId26.png"/>
                    <pic:cNvPicPr/>
                  </pic:nvPicPr>
                  <pic:blipFill>
                    <a:blip r:embed="rId221"/>
                    <a:stretch>
                      <a:fillRect/>
                    </a:stretch>
                  </pic:blipFill>
                  <pic:spPr>
                    <a:xfrm>
                      <a:off x="0" y="0"/>
                      <a:ext cx="6217920" cy="3806890"/>
                    </a:xfrm>
                    <a:prstGeom prst="rect"/>
                  </pic:spPr>
                </pic:pic>
              </a:graphicData>
            </a:graphic>
          </wp:inline>
        </w:drawing>
      </w:r>
    </w:p>
    <w:p>
      <w:pPr/>
      <w:r>
        <w:rPr>
          <w:b w:val="0"/>
          <w:i w:val="0"/>
        </w:rPr>
        <w:t>Figure V-II-S3-2. Material, warp, and weft coordinate systems.</w:t>
      </w:r>
    </w:p>
    <w:p>
      <w:pPr/>
      <w:r>
        <w:rPr>
          <w:b w:val="0"/>
          <w:i w:val="0"/>
        </w:rPr>
        <w:t>The normalized warp and weft weights are</w:t>
      </w:r>
    </w:p>
    <w:p>
      <w:pPr/>
      <m:oMath>
        <m:sSub>
          <m:e>
            <m:r>
              <m:t>w</m:t>
            </m:r>
          </m:e>
          <m:sub>
            <m:r>
              <m:t>warp</m:t>
            </m:r>
          </m:sub>
        </m:sSub>
        <m:r>
          <m:t>=</m:t>
        </m:r>
        <m:f>
          <m:fPr>
            <m:type m:val="bar"/>
          </m:fPr>
          <m:num>
            <m:sSub>
              <m:e>
                <m:r>
                  <m:t>V</m:t>
                </m:r>
              </m:e>
              <m:sub>
                <m:r>
                  <m:t>warp</m:t>
                </m:r>
              </m:sub>
            </m:sSub>
          </m:num>
          <m:den>
            <m:sSub>
              <m:e>
                <m:r>
                  <m:t>V</m:t>
                </m:r>
              </m:e>
              <m:sub>
                <m:r>
                  <m:t>warp</m:t>
                </m:r>
              </m:sub>
            </m:sSub>
            <m:r>
              <m:t>+</m:t>
            </m:r>
            <m:sSub>
              <m:e>
                <m:r>
                  <m:t>V</m:t>
                </m:r>
              </m:e>
              <m:sub>
                <m:r>
                  <m:t>weft</m:t>
                </m:r>
              </m:sub>
            </m:sSub>
          </m:den>
        </m:f>
        <m:r>
          <m:t>,</m:t>
        </m:r>
      </m:oMath>
    </w:p>
    <w:p>
      <w:pPr/>
      <m:oMath>
        <m:sSub>
          <m:e>
            <m:r>
              <m:t>w</m:t>
            </m:r>
          </m:e>
          <m:sub>
            <m:r>
              <m:t>weft</m:t>
            </m:r>
          </m:sub>
        </m:sSub>
        <m:r>
          <m:t>=</m:t>
        </m:r>
        <m:f>
          <m:fPr>
            <m:type m:val="bar"/>
          </m:fPr>
          <m:num>
            <m:sSub>
              <m:e>
                <m:r>
                  <m:t>V</m:t>
                </m:r>
              </m:e>
              <m:sub>
                <m:r>
                  <m:t>weft</m:t>
                </m:r>
              </m:sub>
            </m:sSub>
          </m:num>
          <m:den>
            <m:sSub>
              <m:e>
                <m:r>
                  <m:t>V</m:t>
                </m:r>
              </m:e>
              <m:sub>
                <m:r>
                  <m:t>warp</m:t>
                </m:r>
              </m:sub>
            </m:sSub>
            <m:r>
              <m:t>+</m:t>
            </m:r>
            <m:sSub>
              <m:e>
                <m:r>
                  <m:t>V</m:t>
                </m:r>
              </m:e>
              <m:sub>
                <m:r>
                  <m:t>weft</m:t>
                </m:r>
              </m:sub>
            </m:sSub>
          </m:den>
        </m:f>
        <m:r>
          <m:t>,</m:t>
        </m:r>
      </m:oMath>
    </w:p>
    <w:p>
      <w:pPr/>
      <w:r>
        <w:rPr>
          <w:b w:val="0"/>
          <w:i w:val="0"/>
        </w:rPr>
        <w:t>with</w:t>
      </w:r>
    </w:p>
    <w:p>
      <w:pPr/>
      <m:oMath>
        <m:sSub>
          <m:e>
            <m:r>
              <m:t>w</m:t>
            </m:r>
          </m:e>
          <m:sub>
            <m:r>
              <m:t>warp</m:t>
            </m:r>
          </m:sub>
        </m:sSub>
        <m:r>
          <m:t>+</m:t>
        </m:r>
        <m:sSub>
          <m:e>
            <m:r>
              <m:t>w</m:t>
            </m:r>
          </m:e>
          <m:sub>
            <m:r>
              <m:t>weft</m:t>
            </m:r>
          </m:sub>
        </m:sSub>
        <m:r>
          <m:t>=1.</m:t>
        </m:r>
      </m:oMath>
    </w:p>
    <w:p>
      <w:pPr/>
      <w:r>
        <w:rPr>
          <w:b w:val="0"/>
          <w:i w:val="0"/>
        </w:rPr>
        <w:t xml:space="preserve">In the code these quantities are initialized using </w:t>
      </w:r>
      <w:r>
        <w:rPr>
          <w:b w:val="0"/>
          <w:i w:val="0"/>
        </w:rPr>
        <w:t>woven_warp_volume_fraction</w:t>
      </w:r>
      <w:r>
        <w:rPr>
          <w:b w:val="0"/>
          <w:i w:val="0"/>
        </w:rPr>
        <w:t xml:space="preserve"> and </w:t>
      </w:r>
      <w:r>
        <w:rPr>
          <w:b w:val="0"/>
          <w:i w:val="0"/>
        </w:rPr>
        <w:t>woven_weft_volume_fraction</w:t>
      </w:r>
      <w:r>
        <w:rPr>
          <w:b w:val="0"/>
          <w:i w:val="0"/>
        </w:rPr>
        <w:t xml:space="preserve">, then optionally overwritten by </w:t>
      </w:r>
      <w:r>
        <w:rPr>
          <w:b w:val="0"/>
          <w:i w:val="0"/>
        </w:rPr>
        <w:t>fabric_warp_bias_fraction</w:t>
      </w:r>
      <w:r>
        <w:rPr>
          <w:b w:val="0"/>
          <w:i w:val="0"/>
        </w:rPr>
        <w:t>. A balanced fabric has</w:t>
      </w:r>
    </w:p>
    <w:p>
      <w:pPr/>
      <m:oMath>
        <m:sSub>
          <m:e>
            <m:r>
              <m:t>w</m:t>
            </m:r>
          </m:e>
          <m:sub>
            <m:r>
              <m:t>warp</m:t>
            </m:r>
          </m:sub>
        </m:sSub>
        <m:r>
          <m:t>=</m:t>
        </m:r>
        <m:sSub>
          <m:e>
            <m:r>
              <m:t>w</m:t>
            </m:r>
          </m:e>
          <m:sub>
            <m:r>
              <m:t>weft</m:t>
            </m:r>
          </m:sub>
        </m:sSub>
        <m:r>
          <m:t>=</m:t>
        </m:r>
        <m:f>
          <m:fPr>
            <m:type m:val="bar"/>
          </m:fPr>
          <m:num>
            <m:r>
              <m:t>1</m:t>
            </m:r>
          </m:num>
          <m:den>
            <m:r>
              <m:t>2</m:t>
            </m:r>
          </m:den>
        </m:f>
        <m:r>
          <m:t>.</m:t>
        </m:r>
      </m:oMath>
    </w:p>
    <w:p>
      <w:pPr/>
      <w:r>
        <w:rPr>
          <w:b w:val="0"/>
          <w:i w:val="0"/>
        </w:rPr>
        <w:t>An unbalanced fabric is represented by</w:t>
      </w:r>
    </w:p>
    <w:p>
      <w:pPr/>
      <m:oMath>
        <m:sSub>
          <m:e>
            <m:r>
              <m:t>w</m:t>
            </m:r>
          </m:e>
          <m:sub>
            <m:r>
              <m:t>warp</m:t>
            </m:r>
          </m:sub>
        </m:sSub>
        <m:r>
          <m:t>≠</m:t>
        </m:r>
        <m:sSub>
          <m:e>
            <m:r>
              <m:t>w</m:t>
            </m:r>
          </m:e>
          <m:sub>
            <m:r>
              <m:t>weft</m:t>
            </m:r>
          </m:sub>
        </m:sSub>
        <m:r>
          <m:t>.</m:t>
        </m:r>
      </m:oMath>
    </w:p>
    <w:p>
      <w:pPr>
        <w:pStyle w:val="Heading2"/>
      </w:pPr>
      <w:r>
        <w:t>3 4 Warp-Weft Stiffness Averaging</w:t>
      </w:r>
    </w:p>
    <w:p>
      <w:pPr/>
      <w:r>
        <w:rPr>
          <w:b w:val="0"/>
          <w:i w:val="0"/>
        </w:rPr>
        <w:t>The effective axial moduli are computed by assigning the tow axial stiffness to the direction in which a tow family runs and assigning the transverse tow stiffness to the orthogonal direction. The high-level uncorrected averaging model is</w:t>
      </w:r>
    </w:p>
    <w:p>
      <w:pPr/>
      <m:oMath>
        <m:sSub>
          <m:e>
            <m:acc>
              <m:accPr>
                <m:chr m:val="̂"/>
              </m:accPr>
              <m:e>
                <m:r>
                  <m:t>E</m:t>
                </m:r>
              </m:e>
            </m:acc>
          </m:e>
          <m:sub>
            <m:r>
              <m:t>1</m:t>
            </m:r>
          </m:sub>
        </m:sSub>
        <m:r>
          <m:t>=</m:t>
        </m:r>
        <m:sSub>
          <m:e>
            <m:r>
              <m:t>w</m:t>
            </m:r>
          </m:e>
          <m:sub>
            <m:r>
              <m:t>warp</m:t>
            </m:r>
          </m:sub>
        </m:sSub>
        <m:sSubSup>
          <m:e>
            <m:r>
              <m:t>E</m:t>
            </m:r>
          </m:e>
          <m:sub>
            <m:r>
              <m:t>1</m:t>
            </m:r>
          </m:sub>
          <m:sup>
            <m:r>
              <m:t>tow</m:t>
            </m:r>
          </m:sup>
        </m:sSubSup>
        <m:r>
          <m:t>+</m:t>
        </m:r>
        <m:sSub>
          <m:e>
            <m:r>
              <m:t>w</m:t>
            </m:r>
          </m:e>
          <m:sub>
            <m:r>
              <m:t>weft</m:t>
            </m:r>
          </m:sub>
        </m:sSub>
        <m:sSubSup>
          <m:e>
            <m:r>
              <m:t>E</m:t>
            </m:r>
          </m:e>
          <m:sub>
            <m:r>
              <m:t>2</m:t>
            </m:r>
          </m:sub>
          <m:sup>
            <m:r>
              <m:t>tow</m:t>
            </m:r>
          </m:sup>
        </m:sSubSup>
        <m:r>
          <m:t>,</m:t>
        </m:r>
      </m:oMath>
    </w:p>
    <w:p>
      <w:pPr/>
      <m:oMath>
        <m:sSub>
          <m:e>
            <m:acc>
              <m:accPr>
                <m:chr m:val="̂"/>
              </m:accPr>
              <m:e>
                <m:r>
                  <m:t>E</m:t>
                </m:r>
              </m:e>
            </m:acc>
          </m:e>
          <m:sub>
            <m:r>
              <m:t>2</m:t>
            </m:r>
          </m:sub>
        </m:sSub>
        <m:r>
          <m:t>=</m:t>
        </m:r>
        <m:sSub>
          <m:e>
            <m:r>
              <m:t>w</m:t>
            </m:r>
          </m:e>
          <m:sub>
            <m:r>
              <m:t>warp</m:t>
            </m:r>
          </m:sub>
        </m:sSub>
        <m:sSubSup>
          <m:e>
            <m:r>
              <m:t>E</m:t>
            </m:r>
          </m:e>
          <m:sub>
            <m:r>
              <m:t>2</m:t>
            </m:r>
          </m:sub>
          <m:sup>
            <m:r>
              <m:t>tow</m:t>
            </m:r>
          </m:sup>
        </m:sSubSup>
        <m:r>
          <m:t>+</m:t>
        </m:r>
        <m:sSub>
          <m:e>
            <m:r>
              <m:t>w</m:t>
            </m:r>
          </m:e>
          <m:sub>
            <m:r>
              <m:t>weft</m:t>
            </m:r>
          </m:sub>
        </m:sSub>
        <m:sSubSup>
          <m:e>
            <m:r>
              <m:t>E</m:t>
            </m:r>
          </m:e>
          <m:sub>
            <m:r>
              <m:t>1</m:t>
            </m:r>
          </m:sub>
          <m:sup>
            <m:r>
              <m:t>tow</m:t>
            </m:r>
          </m:sup>
        </m:sSubSup>
        <m:r>
          <m:t>,</m:t>
        </m:r>
      </m:oMath>
    </w:p>
    <w:p>
      <w:pPr/>
      <m:oMath>
        <m:sSub>
          <m:e>
            <m:acc>
              <m:accPr>
                <m:chr m:val="̂"/>
              </m:accPr>
              <m:e>
                <m:r>
                  <m:t>E</m:t>
                </m:r>
              </m:e>
            </m:acc>
          </m:e>
          <m:sub>
            <m:r>
              <m:t>3</m:t>
            </m:r>
          </m:sub>
        </m:sSub>
        <m:r>
          <m:t>=</m:t>
        </m:r>
        <m:sSubSup>
          <m:e>
            <m:r>
              <m:t>E</m:t>
            </m:r>
          </m:e>
          <m:sub>
            <m:r>
              <m:t>2</m:t>
            </m:r>
          </m:sub>
          <m:sup>
            <m:r>
              <m:t>tow</m:t>
            </m:r>
          </m:sup>
        </m:sSubSup>
        <m:r>
          <m:t>.</m:t>
        </m:r>
      </m:oMath>
    </w:p>
    <w:p>
      <w:pPr/>
      <w:r>
        <w:rPr>
          <w:b w:val="0"/>
          <w:i w:val="0"/>
        </w:rPr>
        <w:t>This captures the first-order architecture effect: increasing the warp fraction increases the longitudinal modulus, while increasing the weft fraction increases the transverse in-plane modulus. For balanced fabrics, the in-plane moduli become nearly equal if the warp and weft tow properties are equivalent.</w:t>
      </w:r>
    </w:p>
    <w:p>
      <w:pPr/>
      <w:r>
        <w:rPr>
          <w:b w:val="0"/>
          <w:i w:val="0"/>
        </w:rPr>
        <w:t>The in-plane shear modulus is represented by</w:t>
      </w:r>
    </w:p>
    <w:p>
      <w:pPr/>
      <m:oMath>
        <m:sSub>
          <m:e>
            <m:acc>
              <m:accPr>
                <m:chr m:val="̂"/>
              </m:accPr>
              <m:e>
                <m:r>
                  <m:t>G</m:t>
                </m:r>
              </m:e>
            </m:acc>
          </m:e>
          <m:sub>
            <m:r>
              <m:t>12</m:t>
            </m:r>
          </m:sub>
        </m:sSub>
        <m:r>
          <m:t>=</m:t>
        </m:r>
        <m:f>
          <m:fPr>
            <m:type m:val="bar"/>
          </m:fPr>
          <m:num>
            <m:r>
              <m:t>1</m:t>
            </m:r>
          </m:num>
          <m:den>
            <m:r>
              <m:t>2</m:t>
            </m:r>
          </m:den>
        </m:f>
        <m:d>
          <m:dPr>
            <m:sepChr m:val="+"/>
          </m:dPr>
          <m:e>
            <m:sSubSup>
              <m:e>
                <m:r>
                  <m:t>G</m:t>
                </m:r>
              </m:e>
              <m:sub>
                <m:r>
                  <m:t>12</m:t>
                </m:r>
              </m:sub>
              <m:sup>
                <m:r>
                  <m:t>tow</m:t>
                </m:r>
              </m:sup>
            </m:sSubSup>
          </m:e>
          <m:e>
            <m:sSubSup>
              <m:e>
                <m:r>
                  <m:t>G</m:t>
                </m:r>
              </m:e>
              <m:sub>
                <m:r>
                  <m:t>12</m:t>
                </m:r>
              </m:sub>
              <m:sup>
                <m:r>
                  <m:t>base</m:t>
                </m:r>
              </m:sup>
            </m:sSubSup>
          </m:e>
        </m:d>
        <m:r>
          <m:t>,</m:t>
        </m:r>
      </m:oMath>
    </w:p>
    <w:p>
      <w:pPr/>
      <w:r>
        <w:rPr>
          <w:b w:val="0"/>
          <w:i w:val="0"/>
        </w:rPr>
        <w:t>where the baseline in-plane shear modulus is the selected matrix/tow interaction shear estimate from the micromechanics branch. The through-thickness shear moduli are represented by the corresponding matrix-constrained terms,</w:t>
      </w:r>
    </w:p>
    <w:p>
      <w:pPr/>
      <m:oMath>
        <m:sSub>
          <m:e>
            <m:acc>
              <m:accPr>
                <m:chr m:val="̂"/>
              </m:accPr>
              <m:e>
                <m:r>
                  <m:t>G</m:t>
                </m:r>
              </m:e>
            </m:acc>
          </m:e>
          <m:sub>
            <m:r>
              <m:t>13</m:t>
            </m:r>
          </m:sub>
        </m:sSub>
        <m:r>
          <m:t>=</m:t>
        </m:r>
        <m:sSubSup>
          <m:e>
            <m:r>
              <m:t>G</m:t>
            </m:r>
          </m:e>
          <m:sub>
            <m:r>
              <m:t>13</m:t>
            </m:r>
          </m:sub>
          <m:sup>
            <m:r>
              <m:t>base</m:t>
            </m:r>
          </m:sup>
        </m:sSubSup>
        <m:r>
          <m:t>,</m:t>
        </m:r>
        <m:r>
          <m:rPr>
            <m:nor/>
          </m:rPr>
          <m:t>  </m:t>
        </m:r>
        <m:sSub>
          <m:e>
            <m:acc>
              <m:accPr>
                <m:chr m:val="̂"/>
              </m:accPr>
              <m:e>
                <m:r>
                  <m:t>G</m:t>
                </m:r>
              </m:e>
            </m:acc>
          </m:e>
          <m:sub>
            <m:r>
              <m:t>23</m:t>
            </m:r>
          </m:sub>
        </m:sSub>
        <m:r>
          <m:t>=</m:t>
        </m:r>
        <m:sSubSup>
          <m:e>
            <m:r>
              <m:t>G</m:t>
            </m:r>
          </m:e>
          <m:sub>
            <m:r>
              <m:t>23</m:t>
            </m:r>
          </m:sub>
          <m:sup>
            <m:r>
              <m:t>base</m:t>
            </m:r>
          </m:sup>
        </m:sSubSup>
        <m:r>
          <m:t>.</m:t>
        </m:r>
      </m:oMath>
    </w:p>
    <w:p>
      <w:pPr>
        <w:pStyle w:val="Heading2"/>
      </w:pPr>
      <w:r>
        <w:t>3 5 Tow Crimp Geometry</w:t>
      </w:r>
    </w:p>
    <w:p>
      <w:pPr/>
      <w:r>
        <w:rPr>
          <w:b w:val="0"/>
          <w:i w:val="0"/>
        </w:rPr>
        <w:t>Tow crimp describes the waviness of a tow centerline relative to a straight reference direction. A sinusoidal representation provides a compact engineering measure of waviness,</w:t>
      </w:r>
    </w:p>
    <w:p>
      <w:pPr/>
      <m:oMath>
        <m:r>
          <m:t>y</m:t>
        </m:r>
        <m:d>
          <m:dPr>
            <m:sepChr m:val=""/>
          </m:dPr>
          <m:e>
            <m:r>
              <m:t>x</m:t>
            </m:r>
          </m:e>
        </m:d>
        <m:r>
          <m:t>=Asin</m:t>
        </m:r>
        <m:d>
          <m:dPr>
            <m:sepChr m:val=""/>
          </m:dPr>
          <m:e>
            <m:f>
              <m:fPr>
                <m:type m:val="bar"/>
              </m:fPr>
              <m:num>
                <m:r>
                  <m:t>2πx</m:t>
                </m:r>
              </m:num>
              <m:den>
                <m:sSub>
                  <m:e>
                    <m:r>
                      <m:t>L</m:t>
                    </m:r>
                  </m:e>
                  <m:sub>
                    <m:r>
                      <m:t>c</m:t>
                    </m:r>
                  </m:sub>
                </m:sSub>
              </m:den>
            </m:f>
          </m:e>
        </m:d>
        <m:r>
          <m:t>,</m:t>
        </m:r>
      </m:oMath>
    </w:p>
    <w:p>
      <w:pPr/>
      <w:r>
        <w:rPr>
          <w:b w:val="0"/>
          <w:i w:val="0"/>
        </w:rPr>
        <w:t>Here A is the crimp amplitude and the subscript c identifies the crimp wavelength.</w:t>
      </w:r>
    </w:p>
    <w:p>
      <w:pPr>
        <w:keepNext/>
        <w:jc w:val="center"/>
      </w:pPr>
      <w:r>
        <w:drawing>
          <wp:inline xmlns:a="http://schemas.openxmlformats.org/drawingml/2006/main" xmlns:pic="http://schemas.openxmlformats.org/drawingml/2006/picture">
            <wp:extent cx="6217920" cy="2970784"/>
            <wp:docPr id="29" name="Picture 29" descr="CDS workflow or model illustration"/>
            <wp:cNvGraphicFramePr>
              <a:graphicFrameLocks noChangeAspect="1"/>
            </wp:cNvGraphicFramePr>
            <a:graphic>
              <a:graphicData uri="http://schemas.openxmlformats.org/drawingml/2006/picture">
                <pic:pic>
                  <pic:nvPicPr>
                    <pic:cNvPr id="0" name="rsvg-a416ca3f8b9ff05d8d3934cb3c45f3f8e1bb622c5aa6372419cd3cf55764ef64.png"/>
                    <pic:cNvPicPr/>
                  </pic:nvPicPr>
                  <pic:blipFill>
                    <a:blip r:embed="rId222"/>
                    <a:stretch>
                      <a:fillRect/>
                    </a:stretch>
                  </pic:blipFill>
                  <pic:spPr>
                    <a:xfrm>
                      <a:off x="0" y="0"/>
                      <a:ext cx="6217920" cy="2970784"/>
                    </a:xfrm>
                    <a:prstGeom prst="rect"/>
                  </pic:spPr>
                </pic:pic>
              </a:graphicData>
            </a:graphic>
          </wp:inline>
        </w:drawing>
      </w:r>
    </w:p>
    <w:p>
      <w:pPr/>
      <w:r>
        <w:rPr>
          <w:b w:val="0"/>
          <w:i w:val="0"/>
        </w:rPr>
        <w:t>Figure V-II-S3-3. Tow crimp amplitude and wavelength definition.</w:t>
      </w:r>
    </w:p>
    <w:p>
      <w:pPr/>
      <w:r>
        <w:rPr>
          <w:b w:val="0"/>
          <w:i w:val="0"/>
        </w:rPr>
        <w:t>The nondimensional crimp amplitude ratio used by the model is</w:t>
      </w:r>
    </w:p>
    <w:p>
      <w:pPr/>
      <m:oMath>
        <m:sSub>
          <m:e>
            <m:r>
              <m:t>γ</m:t>
            </m:r>
          </m:e>
          <m:sub>
            <m:r>
              <m:t>c</m:t>
            </m:r>
          </m:sub>
        </m:sSub>
        <m:r>
          <m:t>=</m:t>
        </m:r>
        <m:f>
          <m:fPr>
            <m:type m:val="bar"/>
          </m:fPr>
          <m:num>
            <m:r>
              <m:t>A</m:t>
            </m:r>
          </m:num>
          <m:den>
            <m:sSub>
              <m:e>
                <m:r>
                  <m:t>L</m:t>
                </m:r>
              </m:e>
              <m:sub>
                <m:r>
                  <m:t>c</m:t>
                </m:r>
              </m:sub>
            </m:sSub>
          </m:den>
        </m:f>
        <m:r>
          <m:t>.</m:t>
        </m:r>
      </m:oMath>
    </w:p>
    <w:p>
      <w:pPr/>
      <w:r>
        <w:rPr>
          <w:b w:val="0"/>
          <w:i w:val="0"/>
        </w:rPr>
        <w:t>A crimp knockdown factor is then introduced as</w:t>
      </w:r>
    </w:p>
    <w:p>
      <w:pPr/>
      <m:oMath>
        <m:sSub>
          <m:e>
            <m:r>
              <m:t>f</m:t>
            </m:r>
          </m:e>
          <m:sub>
            <m:r>
              <m:t>c</m:t>
            </m:r>
          </m:sub>
        </m:sSub>
        <m:r>
          <m:t>=</m:t>
        </m:r>
        <m:f>
          <m:fPr>
            <m:type m:val="bar"/>
          </m:fPr>
          <m:num>
            <m:r>
              <m:t>1</m:t>
            </m:r>
          </m:num>
          <m:den>
            <m:r>
              <m:t>1+</m:t>
            </m:r>
            <m:sSub>
              <m:e>
                <m:r>
                  <m:t>β</m:t>
                </m:r>
              </m:e>
              <m:sub>
                <m:r>
                  <m:t>c</m:t>
                </m:r>
              </m:sub>
            </m:sSub>
            <m:sSubSup>
              <m:e>
                <m:r>
                  <m:t>γ</m:t>
                </m:r>
              </m:e>
              <m:sub>
                <m:r>
                  <m:t>c</m:t>
                </m:r>
              </m:sub>
              <m:sup>
                <m:r>
                  <m:t>2</m:t>
                </m:r>
              </m:sup>
            </m:sSubSup>
          </m:den>
        </m:f>
        <m:r>
          <m:t>,</m:t>
        </m:r>
      </m:oMath>
    </w:p>
    <w:p>
      <w:pPr/>
      <w:r>
        <w:rPr>
          <w:b w:val="0"/>
          <w:i w:val="0"/>
        </w:rPr>
        <w:t>The crimp penalty coefficient depends on the architecture. This expression has the following limiting behavior.</w:t>
      </w:r>
    </w:p>
    <w:p>
      <w:pPr/>
      <m:oMath>
        <m:limLow>
          <m:e>
            <m:r>
              <m:t>lim</m:t>
            </m:r>
          </m:e>
          <m:lim>
            <m:sSub>
              <m:e>
                <m:r>
                  <m:t>γ</m:t>
                </m:r>
              </m:e>
              <m:sub>
                <m:r>
                  <m:t>c</m:t>
                </m:r>
              </m:sub>
            </m:sSub>
            <m:r>
              <m:t>→0</m:t>
            </m:r>
          </m:lim>
        </m:limLow>
        <m:sSub>
          <m:e>
            <m:r>
              <m:t>f</m:t>
            </m:r>
          </m:e>
          <m:sub>
            <m:r>
              <m:t>c</m:t>
            </m:r>
          </m:sub>
        </m:sSub>
        <m:r>
          <m:t>=1,</m:t>
        </m:r>
      </m:oMath>
    </w:p>
    <w:p>
      <w:pPr/>
      <w:r>
        <w:rPr>
          <w:b w:val="0"/>
          <w:i w:val="0"/>
        </w:rPr>
        <w:t>and</w:t>
      </w:r>
    </w:p>
    <w:p>
      <w:pPr/>
      <m:oMath>
        <m:sSub>
          <m:e>
            <m:r>
              <m:t>f</m:t>
            </m:r>
          </m:e>
          <m:sub>
            <m:r>
              <m:t>c</m:t>
            </m:r>
          </m:sub>
        </m:sSub>
        <m:r>
          <m:t>&lt;1</m:t>
        </m:r>
        <m:r>
          <m:rPr>
            <m:nor/>
          </m:rPr>
          <m:t> for </m:t>
        </m:r>
        <m:sSub>
          <m:e>
            <m:r>
              <m:t>γ</m:t>
            </m:r>
          </m:e>
          <m:sub>
            <m:r>
              <m:t>c</m:t>
            </m:r>
          </m:sub>
        </m:sSub>
        <m:r>
          <m:t>&gt;0.</m:t>
        </m:r>
      </m:oMath>
    </w:p>
    <w:p>
      <w:pPr/>
      <w:r>
        <w:rPr>
          <w:b w:val="0"/>
          <w:i w:val="0"/>
        </w:rPr>
        <w:t>The code uses architecture-specific values of the crimp penalty coefficient. Plain weave and leno weave use stronger crimp penalties. Satin and non-crimp architectures use smaller penalties because the tows are straighter.</w:t>
      </w:r>
    </w:p>
    <w:p>
      <w:pPr>
        <w:pStyle w:val="Heading2"/>
      </w:pPr>
      <w:r>
        <w:t>3 6 Architecture-Specific Correction Factors</w:t>
      </w:r>
    </w:p>
    <w:p>
      <w:pPr/>
      <w:r>
        <w:rPr>
          <w:b w:val="0"/>
          <w:i w:val="0"/>
        </w:rPr>
        <w:t>The solver model applies four primary architecture correction factors:</w:t>
      </w:r>
    </w:p>
    <w:p>
      <w:pPr/>
      <m:oMath>
        <m:sSub>
          <m:e>
            <m:r>
              <m:t>f</m:t>
            </m:r>
          </m:e>
          <m:sub>
            <m:r>
              <m:t>c</m:t>
            </m:r>
          </m:sub>
        </m:sSub>
        <m:r>
          <m:t>=</m:t>
        </m:r>
        <m:r>
          <m:rPr>
            <m:nor/>
          </m:rPr>
          <m:t>crimp factor</m:t>
        </m:r>
        <m:r>
          <m:t>,</m:t>
        </m:r>
      </m:oMath>
    </w:p>
    <w:p>
      <w:pPr/>
      <m:oMath>
        <m:sSub>
          <m:e>
            <m:r>
              <m:t>f</m:t>
            </m:r>
          </m:e>
          <m:sub>
            <m:r>
              <m:t>i</m:t>
            </m:r>
          </m:sub>
        </m:sSub>
        <m:r>
          <m:t>=</m:t>
        </m:r>
        <m:r>
          <m:rPr>
            <m:nor/>
          </m:rPr>
          <m:t>interlacing factor</m:t>
        </m:r>
        <m:r>
          <m:t>,</m:t>
        </m:r>
      </m:oMath>
    </w:p>
    <w:p>
      <w:pPr/>
      <m:oMath>
        <m:sSub>
          <m:e>
            <m:r>
              <m:t>f</m:t>
            </m:r>
          </m:e>
          <m:sub>
            <m:r>
              <m:t>s</m:t>
            </m:r>
          </m:sub>
        </m:sSub>
        <m:r>
          <m:t>=</m:t>
        </m:r>
        <m:r>
          <m:rPr>
            <m:nor/>
          </m:rPr>
          <m:t>shear factor</m:t>
        </m:r>
        <m:r>
          <m:t>,</m:t>
        </m:r>
      </m:oMath>
    </w:p>
    <w:p>
      <w:pPr/>
      <m:oMath>
        <m:sSub>
          <m:e>
            <m:r>
              <m:t>f</m:t>
            </m:r>
          </m:e>
          <m:sub>
            <m:r>
              <m:t>b</m:t>
            </m:r>
          </m:sub>
        </m:sSub>
        <m:r>
          <m:t>=</m:t>
        </m:r>
        <m:r>
          <m:rPr>
            <m:nor/>
          </m:rPr>
          <m:t>balance factor</m:t>
        </m:r>
        <m:r>
          <m:t>.</m:t>
        </m:r>
      </m:oMath>
    </w:p>
    <w:p>
      <w:pPr/>
      <w:r>
        <w:rPr>
          <w:b w:val="0"/>
          <w:i w:val="0"/>
        </w:rPr>
        <w:t>The balance factor is computed from the warp/weft fraction difference,</w:t>
      </w:r>
    </w:p>
    <w:p>
      <w:pPr/>
      <m:oMath>
        <m:sSub>
          <m:e>
            <m:r>
              <m:t>f</m:t>
            </m:r>
          </m:e>
          <m:sub>
            <m:r>
              <m:t>b</m:t>
            </m:r>
          </m:sub>
        </m:sSub>
        <m:r>
          <m:t>=1−</m:t>
        </m:r>
        <m:d>
          <m:dPr>
            <m:begChr m:val="|"/>
            <m:sepChr m:val="−"/>
            <m:endChr m:val="|"/>
          </m:dPr>
          <m:e>
            <m:sSub>
              <m:e>
                <m:r>
                  <m:t>w</m:t>
                </m:r>
              </m:e>
              <m:sub>
                <m:r>
                  <m:t>warp</m:t>
                </m:r>
              </m:sub>
            </m:sSub>
          </m:e>
          <m:e>
            <m:sSub>
              <m:e>
                <m:r>
                  <m:t>w</m:t>
                </m:r>
              </m:e>
              <m:sub>
                <m:r>
                  <m:t>weft</m:t>
                </m:r>
              </m:sub>
            </m:sSub>
          </m:e>
        </m:d>
        <m:r>
          <m:t>.</m:t>
        </m:r>
      </m:oMath>
    </w:p>
    <w:p>
      <w:pPr/>
      <w:r>
        <w:rPr>
          <w:b w:val="0"/>
          <w:i w:val="0"/>
        </w:rPr>
        <w:t>The architecture factors provide an engineering reduction of the textile unit-cell mechanics into scalar modifiers. The corrected in-plane moduli are</w:t>
      </w:r>
    </w:p>
    <w:p>
      <w:pPr/>
      <m:oMath>
        <m:sSubSup>
          <m:e>
            <m:r>
              <m:t>E</m:t>
            </m:r>
          </m:e>
          <m:sub>
            <m:r>
              <m:t>1</m:t>
            </m:r>
          </m:sub>
          <m:sup>
            <m:r>
              <m:t>fabric</m:t>
            </m:r>
          </m:sup>
        </m:sSubSup>
        <m:r>
          <m:t>=</m:t>
        </m:r>
        <m:sSub>
          <m:e>
            <m:r>
              <m:t>f</m:t>
            </m:r>
          </m:e>
          <m:sub>
            <m:r>
              <m:t>c</m:t>
            </m:r>
          </m:sub>
        </m:sSub>
        <m:d>
          <m:dPr>
            <m:sepChr m:val="+"/>
          </m:dPr>
          <m:e>
            <m:r>
              <m:t>1</m:t>
            </m:r>
          </m:e>
          <m:e>
            <m:r>
              <m:t>0.06</m:t>
            </m:r>
            <m:sSub>
              <m:e>
                <m:r>
                  <m:t>f</m:t>
                </m:r>
              </m:e>
              <m:sub>
                <m:r>
                  <m:t>b</m:t>
                </m:r>
              </m:sub>
            </m:sSub>
          </m:e>
        </m:d>
        <m:sSub>
          <m:e>
            <m:acc>
              <m:accPr>
                <m:chr m:val="̂"/>
              </m:accPr>
              <m:e>
                <m:r>
                  <m:t>E</m:t>
                </m:r>
              </m:e>
            </m:acc>
          </m:e>
          <m:sub>
            <m:r>
              <m:t>1</m:t>
            </m:r>
          </m:sub>
        </m:sSub>
        <m:r>
          <m:t>,</m:t>
        </m:r>
      </m:oMath>
    </w:p>
    <w:p>
      <w:pPr/>
      <m:oMath>
        <m:sSubSup>
          <m:e>
            <m:r>
              <m:t>E</m:t>
            </m:r>
          </m:e>
          <m:sub>
            <m:r>
              <m:t>2</m:t>
            </m:r>
          </m:sub>
          <m:sup>
            <m:r>
              <m:t>fabric</m:t>
            </m:r>
          </m:sup>
        </m:sSubSup>
        <m:r>
          <m:t>=</m:t>
        </m:r>
        <m:sSub>
          <m:e>
            <m:r>
              <m:t>f</m:t>
            </m:r>
          </m:e>
          <m:sub>
            <m:r>
              <m:t>c</m:t>
            </m:r>
          </m:sub>
        </m:sSub>
        <m:d>
          <m:dPr>
            <m:sepChr m:val="+"/>
          </m:dPr>
          <m:e>
            <m:r>
              <m:t>1</m:t>
            </m:r>
          </m:e>
          <m:e>
            <m:r>
              <m:t>0.06</m:t>
            </m:r>
            <m:sSub>
              <m:e>
                <m:r>
                  <m:t>f</m:t>
                </m:r>
              </m:e>
              <m:sub>
                <m:r>
                  <m:t>b</m:t>
                </m:r>
              </m:sub>
            </m:sSub>
          </m:e>
        </m:d>
        <m:sSub>
          <m:e>
            <m:acc>
              <m:accPr>
                <m:chr m:val="̂"/>
              </m:accPr>
              <m:e>
                <m:r>
                  <m:t>E</m:t>
                </m:r>
              </m:e>
            </m:acc>
          </m:e>
          <m:sub>
            <m:r>
              <m:t>2</m:t>
            </m:r>
          </m:sub>
        </m:sSub>
        <m:r>
          <m:t>,</m:t>
        </m:r>
      </m:oMath>
    </w:p>
    <w:p>
      <w:pPr/>
      <w:r>
        <w:rPr>
          <w:b w:val="0"/>
          <w:i w:val="0"/>
        </w:rPr>
        <w:t>and the through-thickness modulus is</w:t>
      </w:r>
    </w:p>
    <w:p>
      <w:pPr/>
      <m:oMath>
        <m:sSubSup>
          <m:e>
            <m:r>
              <m:t>E</m:t>
            </m:r>
          </m:e>
          <m:sub>
            <m:r>
              <m:t>3</m:t>
            </m:r>
          </m:sub>
          <m:sup>
            <m:r>
              <m:t>fabric</m:t>
            </m:r>
          </m:sup>
        </m:sSubSup>
        <m:r>
          <m:t>=</m:t>
        </m:r>
        <m:sSub>
          <m:e>
            <m:r>
              <m:t>f</m:t>
            </m:r>
          </m:e>
          <m:sub>
            <m:r>
              <m:t>c</m:t>
            </m:r>
          </m:sub>
        </m:sSub>
        <m:sSubSup>
          <m:e>
            <m:r>
              <m:t>f</m:t>
            </m:r>
          </m:e>
          <m:sub>
            <m:r>
              <m:t>i</m:t>
            </m:r>
          </m:sub>
          <m:sup>
            <m:r>
              <m:t>*</m:t>
            </m:r>
          </m:sup>
        </m:sSubSup>
        <m:sSub>
          <m:e>
            <m:acc>
              <m:accPr>
                <m:chr m:val="̂"/>
              </m:accPr>
              <m:e>
                <m:r>
                  <m:t>E</m:t>
                </m:r>
              </m:e>
            </m:acc>
          </m:e>
          <m:sub>
            <m:r>
              <m:t>3</m:t>
            </m:r>
          </m:sub>
        </m:sSub>
        <m:r>
          <m:t>,</m:t>
        </m:r>
      </m:oMath>
    </w:p>
    <w:p>
      <w:pPr/>
      <w:r>
        <w:rPr>
          <w:b w:val="0"/>
          <w:i w:val="0"/>
        </w:rPr>
        <w:t>where the interlacing penalty used in the code is</w:t>
      </w:r>
    </w:p>
    <w:p>
      <w:pPr/>
      <m:oMath>
        <m:sSubSup>
          <m:e>
            <m:r>
              <m:t>f</m:t>
            </m:r>
          </m:e>
          <m:sub>
            <m:r>
              <m:t>i</m:t>
            </m:r>
          </m:sub>
          <m:sup>
            <m:r>
              <m:t>*</m:t>
            </m:r>
          </m:sup>
        </m:sSubSup>
        <m:r>
          <m:t>=max</m:t>
        </m:r>
        <m:d>
          <m:dPr>
            <m:sepChr m:val=""/>
          </m:dPr>
          <m:e>
            <m:r>
              <m:t>0.50</m:t>
            </m:r>
            <m:r>
              <m:t>,</m:t>
            </m:r>
            <m:r>
              <m:rPr>
                <m:nor/>
              </m:rPr>
              <m:t> </m:t>
            </m:r>
            <m:r>
              <m:t>1</m:t>
            </m:r>
            <m:r>
              <m:t>−</m:t>
            </m:r>
            <m:r>
              <m:t>0.08</m:t>
            </m:r>
            <m:sSub>
              <m:e>
                <m:r>
                  <m:t>f</m:t>
                </m:r>
              </m:e>
              <m:sub>
                <m:r>
                  <m:t>i</m:t>
                </m:r>
              </m:sub>
            </m:sSub>
          </m:e>
        </m:d>
        <m:r>
          <m:t>.</m:t>
        </m:r>
      </m:oMath>
    </w:p>
    <w:p>
      <w:pPr/>
      <w:r>
        <w:rPr>
          <w:b w:val="0"/>
          <w:i w:val="0"/>
        </w:rPr>
        <w:t>The corrected shear moduli are</w:t>
      </w:r>
    </w:p>
    <w:p>
      <w:pPr/>
      <m:oMath>
        <m:sSubSup>
          <m:e>
            <m:r>
              <m:t>G</m:t>
            </m:r>
          </m:e>
          <m:sub>
            <m:r>
              <m:t>12</m:t>
            </m:r>
          </m:sub>
          <m:sup>
            <m:r>
              <m:t>fabric</m:t>
            </m:r>
          </m:sup>
        </m:sSubSup>
        <m:r>
          <m:t>=</m:t>
        </m:r>
        <m:sSub>
          <m:e>
            <m:r>
              <m:t>f</m:t>
            </m:r>
          </m:e>
          <m:sub>
            <m:r>
              <m:t>c</m:t>
            </m:r>
          </m:sub>
        </m:sSub>
        <m:sSub>
          <m:e>
            <m:r>
              <m:t>f</m:t>
            </m:r>
          </m:e>
          <m:sub>
            <m:r>
              <m:t>s</m:t>
            </m:r>
          </m:sub>
        </m:sSub>
        <m:sSubSup>
          <m:e>
            <m:r>
              <m:t>f</m:t>
            </m:r>
          </m:e>
          <m:sub>
            <m:r>
              <m:t>i</m:t>
            </m:r>
          </m:sub>
          <m:sup>
            <m:r>
              <m:t>*</m:t>
            </m:r>
          </m:sup>
        </m:sSubSup>
        <m:sSub>
          <m:e>
            <m:acc>
              <m:accPr>
                <m:chr m:val="̂"/>
              </m:accPr>
              <m:e>
                <m:r>
                  <m:t>G</m:t>
                </m:r>
              </m:e>
            </m:acc>
          </m:e>
          <m:sub>
            <m:r>
              <m:t>12</m:t>
            </m:r>
          </m:sub>
        </m:sSub>
        <m:r>
          <m:t>,</m:t>
        </m:r>
      </m:oMath>
    </w:p>
    <w:p>
      <w:pPr/>
      <m:oMath>
        <m:sSubSup>
          <m:e>
            <m:r>
              <m:t>G</m:t>
            </m:r>
          </m:e>
          <m:sub>
            <m:r>
              <m:t>13</m:t>
            </m:r>
          </m:sub>
          <m:sup>
            <m:r>
              <m:t>fabric</m:t>
            </m:r>
          </m:sup>
        </m:sSubSup>
        <m:r>
          <m:t>=</m:t>
        </m:r>
        <m:sSub>
          <m:e>
            <m:r>
              <m:t>f</m:t>
            </m:r>
          </m:e>
          <m:sub>
            <m:r>
              <m:t>c</m:t>
            </m:r>
          </m:sub>
        </m:sSub>
        <m:sSubSup>
          <m:e>
            <m:r>
              <m:t>f</m:t>
            </m:r>
          </m:e>
          <m:sub>
            <m:r>
              <m:t>i</m:t>
            </m:r>
          </m:sub>
          <m:sup>
            <m:r>
              <m:t>*</m:t>
            </m:r>
          </m:sup>
        </m:sSubSup>
        <m:sSub>
          <m:e>
            <m:acc>
              <m:accPr>
                <m:chr m:val="̂"/>
              </m:accPr>
              <m:e>
                <m:r>
                  <m:t>G</m:t>
                </m:r>
              </m:e>
            </m:acc>
          </m:e>
          <m:sub>
            <m:r>
              <m:t>13</m:t>
            </m:r>
          </m:sub>
        </m:sSub>
        <m:r>
          <m:t>,</m:t>
        </m:r>
      </m:oMath>
    </w:p>
    <w:p>
      <w:pPr/>
      <m:oMath>
        <m:sSubSup>
          <m:e>
            <m:r>
              <m:t>G</m:t>
            </m:r>
          </m:e>
          <m:sub>
            <m:r>
              <m:t>23</m:t>
            </m:r>
          </m:sub>
          <m:sup>
            <m:r>
              <m:t>fabric</m:t>
            </m:r>
          </m:sup>
        </m:sSubSup>
        <m:r>
          <m:t>=</m:t>
        </m:r>
        <m:sSub>
          <m:e>
            <m:r>
              <m:t>f</m:t>
            </m:r>
          </m:e>
          <m:sub>
            <m:r>
              <m:t>c</m:t>
            </m:r>
          </m:sub>
        </m:sSub>
        <m:sSubSup>
          <m:e>
            <m:r>
              <m:t>f</m:t>
            </m:r>
          </m:e>
          <m:sub>
            <m:r>
              <m:t>i</m:t>
            </m:r>
          </m:sub>
          <m:sup>
            <m:r>
              <m:t>*</m:t>
            </m:r>
          </m:sup>
        </m:sSubSup>
        <m:sSub>
          <m:e>
            <m:acc>
              <m:accPr>
                <m:chr m:val="̂"/>
              </m:accPr>
              <m:e>
                <m:r>
                  <m:t>G</m:t>
                </m:r>
              </m:e>
            </m:acc>
          </m:e>
          <m:sub>
            <m:r>
              <m:t>23</m:t>
            </m:r>
          </m:sub>
        </m:sSub>
        <m:r>
          <m:t>.</m:t>
        </m:r>
      </m:oMath>
    </w:p>
    <w:p>
      <w:pPr/>
      <w:r>
        <w:rPr>
          <w:b w:val="0"/>
          <w:i w:val="0"/>
        </w:rPr>
        <w:t>Figure V-II-S3-4 summarizes representative relative values used for common fabric families.</w:t>
      </w:r>
    </w:p>
    <w:p>
      <w:pPr>
        <w:keepNext/>
        <w:jc w:val="center"/>
      </w:pPr>
      <w:r>
        <w:drawing>
          <wp:inline xmlns:a="http://schemas.openxmlformats.org/drawingml/2006/main" xmlns:pic="http://schemas.openxmlformats.org/drawingml/2006/picture">
            <wp:extent cx="6217920" cy="3273003"/>
            <wp:docPr id="30" name="Picture 30" descr="Figure V-II-S3-4. Representative relative fabric architecture factors."/>
            <wp:cNvGraphicFramePr>
              <a:graphicFrameLocks noChangeAspect="1"/>
            </wp:cNvGraphicFramePr>
            <a:graphic>
              <a:graphicData uri="http://schemas.openxmlformats.org/drawingml/2006/picture">
                <pic:pic>
                  <pic:nvPicPr>
                    <pic:cNvPr id="0" name="rId35.png"/>
                    <pic:cNvPicPr/>
                  </pic:nvPicPr>
                  <pic:blipFill>
                    <a:blip r:embed="rId223"/>
                    <a:stretch>
                      <a:fillRect/>
                    </a:stretch>
                  </pic:blipFill>
                  <pic:spPr>
                    <a:xfrm>
                      <a:off x="0" y="0"/>
                      <a:ext cx="6217920" cy="3273003"/>
                    </a:xfrm>
                    <a:prstGeom prst="rect"/>
                  </pic:spPr>
                </pic:pic>
              </a:graphicData>
            </a:graphic>
          </wp:inline>
        </w:drawing>
      </w:r>
    </w:p>
    <w:p>
      <w:pPr/>
      <w:r>
        <w:rPr>
          <w:b w:val="0"/>
          <w:i w:val="0"/>
        </w:rPr>
        <w:t>Figure V-II-S3-4. Representative relative fabric architecture factors.</w:t>
      </w:r>
    </w:p>
    <w:p>
      <w:pPr>
        <w:pStyle w:val="Heading2"/>
      </w:pPr>
      <w:r>
        <w:t>3 7 Common Architecture Behavior</w:t>
      </w:r>
    </w:p>
    <w:p>
      <w:pPr/>
      <w:r>
        <w:rPr>
          <w:b w:val="0"/>
          <w:i w:val="0"/>
        </w:rPr>
        <w:t>The architecture factors are selected to reproduce expected trends among common textile composites:</w:t>
      </w:r>
    </w:p>
    <w:p>
      <w:pPr>
        <w:pStyle w:val="ListBullet"/>
      </w:pPr>
      <w:r>
        <w:rPr>
          <w:b w:val="0"/>
          <w:i w:val="0"/>
        </w:rPr>
        <w:t>Plain weave has high interlacing, higher tow crimp, and lower in-plane shear mobility.</w:t>
      </w:r>
    </w:p>
    <w:p>
      <w:pPr>
        <w:pStyle w:val="ListBullet"/>
      </w:pPr>
      <w:r>
        <w:rPr>
          <w:b w:val="0"/>
          <w:i w:val="0"/>
        </w:rPr>
        <w:t>Twill weave has lower interlacing than plain weave and therefore a smaller crimp penalty.</w:t>
      </w:r>
    </w:p>
    <w:p>
      <w:pPr>
        <w:pStyle w:val="ListBullet"/>
      </w:pPr>
      <w:r>
        <w:rPr>
          <w:b w:val="0"/>
          <w:i w:val="0"/>
        </w:rPr>
        <w:t>Satin weaves reduce interlacing further, increasing axial tow efficiency.</w:t>
      </w:r>
    </w:p>
    <w:p>
      <w:pPr>
        <w:pStyle w:val="ListBullet"/>
      </w:pPr>
      <w:r>
        <w:rPr>
          <w:b w:val="0"/>
          <w:i w:val="0"/>
        </w:rPr>
        <w:t>Basket weave behaves like a grouped-tow plain weave with reduced interlacing density.</w:t>
      </w:r>
    </w:p>
    <w:p>
      <w:pPr>
        <w:pStyle w:val="ListBullet"/>
      </w:pPr>
      <w:r>
        <w:rPr>
          <w:b w:val="0"/>
          <w:i w:val="0"/>
        </w:rPr>
        <w:t>Leno weave has strong tow locking and higher local yarn distortion.</w:t>
      </w:r>
    </w:p>
    <w:p>
      <w:pPr>
        <w:pStyle w:val="ListBullet"/>
      </w:pPr>
      <w:r>
        <w:rPr>
          <w:b w:val="0"/>
          <w:i w:val="0"/>
        </w:rPr>
        <w:t>Non-crimp stitched fabric has low crimp but includes a stitch knockdown factor.</w:t>
      </w:r>
    </w:p>
    <w:p>
      <w:pPr>
        <w:pStyle w:val="ListBullet"/>
      </w:pPr>
      <w:r>
        <w:rPr>
          <w:b w:val="0"/>
          <w:i w:val="0"/>
        </w:rPr>
        <w:t>Triaxial braid includes a bias-fiber contribution that increases in-plane coupling and shear response.</w:t>
      </w:r>
    </w:p>
    <w:p>
      <w:pPr/>
      <w:r>
        <w:rPr>
          <w:b w:val="0"/>
          <w:i w:val="0"/>
        </w:rPr>
        <w:t>For triaxial braid architectures, the bias contribution is represented by</w:t>
      </w:r>
    </w:p>
    <w:p>
      <w:pPr/>
      <m:oMath>
        <m:sSub>
          <m:e>
            <m:r>
              <m:t>f</m:t>
            </m:r>
          </m:e>
          <m:sub>
            <m:r>
              <m:t>bias</m:t>
            </m:r>
          </m:sub>
        </m:sSub>
        <m:r>
          <m:t>=</m:t>
        </m:r>
        <m:sSup>
          <m:e>
            <m:r>
              <m:t>sin</m:t>
            </m:r>
          </m:e>
          <m:sup>
            <m:r>
              <m:t>2</m:t>
            </m:r>
          </m:sup>
        </m:sSup>
        <m:sSub>
          <m:e>
            <m:r>
              <m:t>θ</m:t>
            </m:r>
          </m:e>
          <m:sub>
            <m:r>
              <m:t>b</m:t>
            </m:r>
          </m:sub>
        </m:sSub>
        <m:r>
          <m:t>,</m:t>
        </m:r>
      </m:oMath>
    </w:p>
    <w:p>
      <w:pPr/>
      <w:r>
        <w:rPr>
          <w:b w:val="0"/>
          <w:i w:val="0"/>
        </w:rPr>
        <w:t>The braid bias angle determines the bias factor. The following relation increases the in-plane shear modulus using that factor.</w:t>
      </w:r>
    </w:p>
    <w:p>
      <w:pPr/>
      <m:oMath>
        <m:sSubSup>
          <m:e>
            <m:r>
              <m:t>G</m:t>
            </m:r>
          </m:e>
          <m:sub>
            <m:r>
              <m:t>12</m:t>
            </m:r>
          </m:sub>
          <m:sup>
            <m:r>
              <m:t>braid</m:t>
            </m:r>
          </m:sup>
        </m:sSubSup>
        <m:r>
          <m:t>=</m:t>
        </m:r>
        <m:sSubSup>
          <m:e>
            <m:r>
              <m:t>G</m:t>
            </m:r>
          </m:e>
          <m:sub>
            <m:r>
              <m:t>12</m:t>
            </m:r>
          </m:sub>
          <m:sup>
            <m:r>
              <m:t>fabric</m:t>
            </m:r>
          </m:sup>
        </m:sSubSup>
        <m:d>
          <m:dPr>
            <m:sepChr m:val="+"/>
          </m:dPr>
          <m:e>
            <m:r>
              <m:t>1</m:t>
            </m:r>
          </m:e>
          <m:e>
            <m:r>
              <m:t>0.40</m:t>
            </m:r>
            <m:sSub>
              <m:e>
                <m:r>
                  <m:t>f</m:t>
                </m:r>
              </m:e>
              <m:sub>
                <m:r>
                  <m:t>bias</m:t>
                </m:r>
              </m:sub>
            </m:sSub>
          </m:e>
        </m:d>
        <m:r>
          <m:t>.</m:t>
        </m:r>
      </m:oMath>
    </w:p>
    <w:p>
      <w:pPr/>
      <w:r>
        <w:rPr>
          <w:b w:val="0"/>
          <w:i w:val="0"/>
        </w:rPr>
        <w:t>For non-crimp fabric architectures, the stitch knockdown factor modifies the tow-dominated response as follows.</w:t>
      </w:r>
    </w:p>
    <w:p>
      <w:pPr/>
      <m:oMath>
        <m:sSubSup>
          <m:e>
            <m:r>
              <m:t>E</m:t>
            </m:r>
          </m:e>
          <m:sub>
            <m:r>
              <m:t>i</m:t>
            </m:r>
          </m:sub>
          <m:sup>
            <m:r>
              <m:t>NCF</m:t>
            </m:r>
          </m:sup>
        </m:sSubSup>
        <m:r>
          <m:t>=</m:t>
        </m:r>
        <m:sSub>
          <m:e>
            <m:r>
              <m:t>f</m:t>
            </m:r>
          </m:e>
          <m:sub>
            <m:r>
              <m:t>st</m:t>
            </m:r>
          </m:sub>
        </m:sSub>
        <m:sSubSup>
          <m:e>
            <m:r>
              <m:t>E</m:t>
            </m:r>
          </m:e>
          <m:sub>
            <m:r>
              <m:t>i</m:t>
            </m:r>
          </m:sub>
          <m:sup>
            <m:r>
              <m:t>fabric</m:t>
            </m:r>
          </m:sup>
        </m:sSubSup>
        <m:r>
          <m:t>,</m:t>
        </m:r>
        <m:r>
          <m:rPr>
            <m:nor/>
          </m:rPr>
          <m:t>  </m:t>
        </m:r>
        <m:r>
          <m:t>i=1,2.</m:t>
        </m:r>
      </m:oMath>
    </w:p>
    <w:p>
      <w:pPr>
        <w:pStyle w:val="Heading2"/>
      </w:pPr>
      <w:r>
        <w:t>3 8 Through-Thickness Binder and Stitch Contribution</w:t>
      </w:r>
    </w:p>
    <w:p>
      <w:pPr/>
      <w:r>
        <w:rPr>
          <w:b w:val="0"/>
          <w:i w:val="0"/>
        </w:rPr>
        <w:t>An optional binder or stitch phase can increase through-thickness stiffness and shear stiffness. The following relations use its volume fraction to blend the fabric and binder contributions.</w:t>
      </w:r>
    </w:p>
    <w:p>
      <w:pPr/>
      <m:oMath>
        <m:sSubSup>
          <m:e>
            <m:r>
              <m:t>E</m:t>
            </m:r>
          </m:e>
          <m:sub>
            <m:r>
              <m:t>3</m:t>
            </m:r>
          </m:sub>
          <m:sup>
            <m:r>
              <m:t>fabric,b</m:t>
            </m:r>
          </m:sup>
        </m:sSubSup>
        <m:r>
          <m:t>=</m:t>
        </m:r>
        <m:d>
          <m:dPr>
            <m:sepChr m:val="−"/>
          </m:dPr>
          <m:e>
            <m:r>
              <m:t>1</m:t>
            </m:r>
          </m:e>
          <m:e>
            <m:sSub>
              <m:e>
                <m:r>
                  <m:t>V</m:t>
                </m:r>
              </m:e>
              <m:sub>
                <m:r>
                  <m:t>b</m:t>
                </m:r>
              </m:sub>
            </m:sSub>
          </m:e>
        </m:d>
        <m:sSubSup>
          <m:e>
            <m:r>
              <m:t>E</m:t>
            </m:r>
          </m:e>
          <m:sub>
            <m:r>
              <m:t>3</m:t>
            </m:r>
          </m:sub>
          <m:sup>
            <m:r>
              <m:t>fabric</m:t>
            </m:r>
          </m:sup>
        </m:sSubSup>
        <m:r>
          <m:t>+</m:t>
        </m:r>
        <m:sSub>
          <m:e>
            <m:r>
              <m:t>V</m:t>
            </m:r>
          </m:e>
          <m:sub>
            <m:r>
              <m:t>b</m:t>
            </m:r>
          </m:sub>
        </m:sSub>
        <m:sSubSup>
          <m:e>
            <m:r>
              <m:t>E</m:t>
            </m:r>
          </m:e>
          <m:sub>
            <m:r>
              <m:t>1</m:t>
            </m:r>
          </m:sub>
          <m:sup>
            <m:r>
              <m:t>f</m:t>
            </m:r>
          </m:sup>
        </m:sSubSup>
        <m:r>
          <m:t>,</m:t>
        </m:r>
      </m:oMath>
    </w:p>
    <w:p>
      <w:pPr/>
      <m:oMath>
        <m:sSubSup>
          <m:e>
            <m:r>
              <m:t>G</m:t>
            </m:r>
          </m:e>
          <m:sub>
            <m:r>
              <m:t>13</m:t>
            </m:r>
          </m:sub>
          <m:sup>
            <m:r>
              <m:t>fabric,b</m:t>
            </m:r>
          </m:sup>
        </m:sSubSup>
        <m:r>
          <m:t>=</m:t>
        </m:r>
        <m:d>
          <m:dPr>
            <m:sepChr m:val="−"/>
          </m:dPr>
          <m:e>
            <m:r>
              <m:t>1</m:t>
            </m:r>
          </m:e>
          <m:e>
            <m:sSub>
              <m:e>
                <m:r>
                  <m:t>V</m:t>
                </m:r>
              </m:e>
              <m:sub>
                <m:r>
                  <m:t>b</m:t>
                </m:r>
              </m:sub>
            </m:sSub>
          </m:e>
        </m:d>
        <m:sSubSup>
          <m:e>
            <m:r>
              <m:t>G</m:t>
            </m:r>
          </m:e>
          <m:sub>
            <m:r>
              <m:t>13</m:t>
            </m:r>
          </m:sub>
          <m:sup>
            <m:r>
              <m:t>fabric</m:t>
            </m:r>
          </m:sup>
        </m:sSubSup>
        <m:r>
          <m:t>+</m:t>
        </m:r>
        <m:sSub>
          <m:e>
            <m:r>
              <m:t>V</m:t>
            </m:r>
          </m:e>
          <m:sub>
            <m:r>
              <m:t>b</m:t>
            </m:r>
          </m:sub>
        </m:sSub>
        <m:sSubSup>
          <m:e>
            <m:r>
              <m:t>G</m:t>
            </m:r>
          </m:e>
          <m:sub>
            <m:r>
              <m:t>13</m:t>
            </m:r>
          </m:sub>
          <m:sup>
            <m:r>
              <m:t>f</m:t>
            </m:r>
          </m:sup>
        </m:sSubSup>
        <m:r>
          <m:t>,</m:t>
        </m:r>
      </m:oMath>
    </w:p>
    <w:p>
      <w:pPr/>
      <m:oMath>
        <m:sSubSup>
          <m:e>
            <m:r>
              <m:t>G</m:t>
            </m:r>
          </m:e>
          <m:sub>
            <m:r>
              <m:t>23</m:t>
            </m:r>
          </m:sub>
          <m:sup>
            <m:r>
              <m:t>fabric,b</m:t>
            </m:r>
          </m:sup>
        </m:sSubSup>
        <m:r>
          <m:t>=</m:t>
        </m:r>
        <m:d>
          <m:dPr>
            <m:sepChr m:val="−"/>
          </m:dPr>
          <m:e>
            <m:r>
              <m:t>1</m:t>
            </m:r>
          </m:e>
          <m:e>
            <m:sSub>
              <m:e>
                <m:r>
                  <m:t>V</m:t>
                </m:r>
              </m:e>
              <m:sub>
                <m:r>
                  <m:t>b</m:t>
                </m:r>
              </m:sub>
            </m:sSub>
          </m:e>
        </m:d>
        <m:sSubSup>
          <m:e>
            <m:r>
              <m:t>G</m:t>
            </m:r>
          </m:e>
          <m:sub>
            <m:r>
              <m:t>23</m:t>
            </m:r>
          </m:sub>
          <m:sup>
            <m:r>
              <m:t>fabric</m:t>
            </m:r>
          </m:sup>
        </m:sSubSup>
        <m:r>
          <m:t>+</m:t>
        </m:r>
        <m:sSub>
          <m:e>
            <m:r>
              <m:t>V</m:t>
            </m:r>
          </m:e>
          <m:sub>
            <m:r>
              <m:t>b</m:t>
            </m:r>
          </m:sub>
        </m:sSub>
        <m:sSubSup>
          <m:e>
            <m:r>
              <m:t>G</m:t>
            </m:r>
          </m:e>
          <m:sub>
            <m:r>
              <m:t>23</m:t>
            </m:r>
          </m:sub>
          <m:sup>
            <m:r>
              <m:t>f</m:t>
            </m:r>
          </m:sup>
        </m:sSubSup>
        <m:r>
          <m:t>.</m:t>
        </m:r>
      </m:oMath>
    </w:p>
    <w:p>
      <w:pPr/>
      <w:r>
        <w:rPr>
          <w:b w:val="0"/>
          <w:i w:val="0"/>
        </w:rPr>
        <w:t>This is not a full three-dimensional woven unit-cell model, but it provides a useful engineering correction for stitched, 3D woven, and binder-stabilized textile preforms.</w:t>
      </w:r>
    </w:p>
    <w:p>
      <w:pPr>
        <w:pStyle w:val="Heading2"/>
      </w:pPr>
      <w:r>
        <w:t>3 9 Thermophysical Warp-Weft Averaging</w:t>
      </w:r>
    </w:p>
    <w:p>
      <w:pPr/>
      <w:r>
        <w:rPr>
          <w:b w:val="0"/>
          <w:i w:val="0"/>
        </w:rPr>
        <w:t>Thermal conductivity is treated using the same architecture logic. Before fabric correction, the longitudinal and transverse conductivity estimates are</w:t>
      </w:r>
    </w:p>
    <w:p>
      <w:pPr/>
      <m:oMath>
        <m:sSub>
          <m:e>
            <m:acc>
              <m:accPr>
                <m:chr m:val="̂"/>
              </m:accPr>
              <m:e>
                <m:r>
                  <m:t>k</m:t>
                </m:r>
              </m:e>
            </m:acc>
          </m:e>
          <m:sub>
            <m:r>
              <m:t>1</m:t>
            </m:r>
          </m:sub>
        </m:sSub>
        <m:r>
          <m:t>=</m:t>
        </m:r>
        <m:sSub>
          <m:e>
            <m:r>
              <m:t>w</m:t>
            </m:r>
          </m:e>
          <m:sub>
            <m:r>
              <m:t>warp</m:t>
            </m:r>
          </m:sub>
        </m:sSub>
        <m:sSubSup>
          <m:e>
            <m:r>
              <m:t>k</m:t>
            </m:r>
          </m:e>
          <m:sub>
            <m:r>
              <m:t>1</m:t>
            </m:r>
          </m:sub>
          <m:sup>
            <m:r>
              <m:t>tow</m:t>
            </m:r>
          </m:sup>
        </m:sSubSup>
        <m:r>
          <m:t>+</m:t>
        </m:r>
        <m:sSub>
          <m:e>
            <m:r>
              <m:t>w</m:t>
            </m:r>
          </m:e>
          <m:sub>
            <m:r>
              <m:t>weft</m:t>
            </m:r>
          </m:sub>
        </m:sSub>
        <m:sSubSup>
          <m:e>
            <m:r>
              <m:t>k</m:t>
            </m:r>
          </m:e>
          <m:sub>
            <m:r>
              <m:t>2</m:t>
            </m:r>
          </m:sub>
          <m:sup>
            <m:r>
              <m:t>tow</m:t>
            </m:r>
          </m:sup>
        </m:sSubSup>
        <m:r>
          <m:t>,</m:t>
        </m:r>
      </m:oMath>
    </w:p>
    <w:p>
      <w:pPr/>
      <m:oMath>
        <m:sSub>
          <m:e>
            <m:acc>
              <m:accPr>
                <m:chr m:val="̂"/>
              </m:accPr>
              <m:e>
                <m:r>
                  <m:t>k</m:t>
                </m:r>
              </m:e>
            </m:acc>
          </m:e>
          <m:sub>
            <m:r>
              <m:t>2</m:t>
            </m:r>
          </m:sub>
        </m:sSub>
        <m:r>
          <m:t>=</m:t>
        </m:r>
        <m:sSub>
          <m:e>
            <m:r>
              <m:t>w</m:t>
            </m:r>
          </m:e>
          <m:sub>
            <m:r>
              <m:t>warp</m:t>
            </m:r>
          </m:sub>
        </m:sSub>
        <m:sSubSup>
          <m:e>
            <m:r>
              <m:t>k</m:t>
            </m:r>
          </m:e>
          <m:sub>
            <m:r>
              <m:t>2</m:t>
            </m:r>
          </m:sub>
          <m:sup>
            <m:r>
              <m:t>tow</m:t>
            </m:r>
          </m:sup>
        </m:sSubSup>
        <m:r>
          <m:t>+</m:t>
        </m:r>
        <m:sSub>
          <m:e>
            <m:r>
              <m:t>w</m:t>
            </m:r>
          </m:e>
          <m:sub>
            <m:r>
              <m:t>weft</m:t>
            </m:r>
          </m:sub>
        </m:sSub>
        <m:sSubSup>
          <m:e>
            <m:r>
              <m:t>k</m:t>
            </m:r>
          </m:e>
          <m:sub>
            <m:r>
              <m:t>1</m:t>
            </m:r>
          </m:sub>
          <m:sup>
            <m:r>
              <m:t>tow</m:t>
            </m:r>
          </m:sup>
        </m:sSubSup>
        <m:r>
          <m:t>.</m:t>
        </m:r>
      </m:oMath>
    </w:p>
    <w:p>
      <w:pPr/>
      <w:r>
        <w:rPr>
          <w:b w:val="0"/>
          <w:i w:val="0"/>
        </w:rPr>
        <w:t>The corrected in-plane conductivities are</w:t>
      </w:r>
    </w:p>
    <w:p>
      <w:pPr/>
      <m:oMath>
        <m:sSubSup>
          <m:e>
            <m:r>
              <m:t>k</m:t>
            </m:r>
          </m:e>
          <m:sub>
            <m:r>
              <m:t>1</m:t>
            </m:r>
          </m:sub>
          <m:sup>
            <m:r>
              <m:t>fabric</m:t>
            </m:r>
          </m:sup>
        </m:sSubSup>
        <m:r>
          <m:t>=</m:t>
        </m:r>
        <m:sSub>
          <m:e>
            <m:r>
              <m:t>f</m:t>
            </m:r>
          </m:e>
          <m:sub>
            <m:r>
              <m:t>c</m:t>
            </m:r>
          </m:sub>
        </m:sSub>
        <m:sSub>
          <m:e>
            <m:acc>
              <m:accPr>
                <m:chr m:val="̂"/>
              </m:accPr>
              <m:e>
                <m:r>
                  <m:t>k</m:t>
                </m:r>
              </m:e>
            </m:acc>
          </m:e>
          <m:sub>
            <m:r>
              <m:t>1</m:t>
            </m:r>
          </m:sub>
        </m:sSub>
        <m:r>
          <m:t>,</m:t>
        </m:r>
      </m:oMath>
    </w:p>
    <w:p>
      <w:pPr/>
      <m:oMath>
        <m:sSubSup>
          <m:e>
            <m:r>
              <m:t>k</m:t>
            </m:r>
          </m:e>
          <m:sub>
            <m:r>
              <m:t>2</m:t>
            </m:r>
          </m:sub>
          <m:sup>
            <m:r>
              <m:t>fabric</m:t>
            </m:r>
          </m:sup>
        </m:sSubSup>
        <m:r>
          <m:t>=</m:t>
        </m:r>
        <m:sSub>
          <m:e>
            <m:r>
              <m:t>f</m:t>
            </m:r>
          </m:e>
          <m:sub>
            <m:r>
              <m:t>c</m:t>
            </m:r>
          </m:sub>
        </m:sSub>
        <m:sSub>
          <m:e>
            <m:acc>
              <m:accPr>
                <m:chr m:val="̂"/>
              </m:accPr>
              <m:e>
                <m:r>
                  <m:t>k</m:t>
                </m:r>
              </m:e>
            </m:acc>
          </m:e>
          <m:sub>
            <m:r>
              <m:t>2</m:t>
            </m:r>
          </m:sub>
        </m:sSub>
        <m:r>
          <m:t>,</m:t>
        </m:r>
      </m:oMath>
    </w:p>
    <w:p>
      <w:pPr/>
      <w:r>
        <w:rPr>
          <w:b w:val="0"/>
          <w:i w:val="0"/>
        </w:rPr>
        <w:t>with the through-thickness value reduced by the crimp-dominated transverse transfer factor,</w:t>
      </w:r>
    </w:p>
    <w:p>
      <w:pPr/>
      <m:oMath>
        <m:sSubSup>
          <m:e>
            <m:r>
              <m:t>k</m:t>
            </m:r>
          </m:e>
          <m:sub>
            <m:r>
              <m:t>3</m:t>
            </m:r>
          </m:sub>
          <m:sup>
            <m:r>
              <m:t>fabric</m:t>
            </m:r>
          </m:sup>
        </m:sSubSup>
        <m:r>
          <m:t>=max</m:t>
        </m:r>
        <m:d>
          <m:dPr>
            <m:sepChr m:val=","/>
          </m:dPr>
          <m:e>
            <m:sSub>
              <m:e>
                <m:r>
                  <m:t>f</m:t>
                </m:r>
              </m:e>
              <m:sub>
                <m:r>
                  <m:t>c</m:t>
                </m:r>
              </m:sub>
            </m:sSub>
          </m:e>
          <m:e>
            <m:r>
              <m:t>0.5</m:t>
            </m:r>
          </m:e>
        </m:d>
        <m:sSubSup>
          <m:e>
            <m:r>
              <m:t>k</m:t>
            </m:r>
          </m:e>
          <m:sub>
            <m:r>
              <m:t>3</m:t>
            </m:r>
          </m:sub>
          <m:sup>
            <m:r>
              <m:t>tow</m:t>
            </m:r>
          </m:sup>
        </m:sSubSup>
        <m:r>
          <m:t>.</m:t>
        </m:r>
      </m:oMath>
    </w:p>
    <w:p>
      <w:pPr/>
      <w:r>
        <w:rPr>
          <w:b w:val="0"/>
          <w:i w:val="0"/>
        </w:rPr>
        <w:t>The coefficients of thermal expansion are averaged as</w:t>
      </w:r>
    </w:p>
    <w:p>
      <w:pPr/>
      <m:oMath>
        <m:sSubSup>
          <m:e>
            <m:r>
              <m:t>α</m:t>
            </m:r>
          </m:e>
          <m:sub>
            <m:r>
              <m:t>1</m:t>
            </m:r>
          </m:sub>
          <m:sup>
            <m:r>
              <m:t>fabric</m:t>
            </m:r>
          </m:sup>
        </m:sSubSup>
        <m:r>
          <m:t>=</m:t>
        </m:r>
        <m:sSub>
          <m:e>
            <m:r>
              <m:t>w</m:t>
            </m:r>
          </m:e>
          <m:sub>
            <m:r>
              <m:t>warp</m:t>
            </m:r>
          </m:sub>
        </m:sSub>
        <m:sSubSup>
          <m:e>
            <m:r>
              <m:t>α</m:t>
            </m:r>
          </m:e>
          <m:sub>
            <m:r>
              <m:t>1</m:t>
            </m:r>
          </m:sub>
          <m:sup>
            <m:r>
              <m:t>tow</m:t>
            </m:r>
          </m:sup>
        </m:sSubSup>
        <m:r>
          <m:t>+</m:t>
        </m:r>
        <m:sSub>
          <m:e>
            <m:r>
              <m:t>w</m:t>
            </m:r>
          </m:e>
          <m:sub>
            <m:r>
              <m:t>weft</m:t>
            </m:r>
          </m:sub>
        </m:sSub>
        <m:sSubSup>
          <m:e>
            <m:r>
              <m:t>α</m:t>
            </m:r>
          </m:e>
          <m:sub>
            <m:r>
              <m:t>2</m:t>
            </m:r>
          </m:sub>
          <m:sup>
            <m:r>
              <m:t>tow</m:t>
            </m:r>
          </m:sup>
        </m:sSubSup>
        <m:r>
          <m:t>,</m:t>
        </m:r>
      </m:oMath>
    </w:p>
    <w:p>
      <w:pPr/>
      <m:oMath>
        <m:sSubSup>
          <m:e>
            <m:r>
              <m:t>α</m:t>
            </m:r>
          </m:e>
          <m:sub>
            <m:r>
              <m:t>2</m:t>
            </m:r>
          </m:sub>
          <m:sup>
            <m:r>
              <m:t>fabric</m:t>
            </m:r>
          </m:sup>
        </m:sSubSup>
        <m:r>
          <m:t>=</m:t>
        </m:r>
        <m:sSub>
          <m:e>
            <m:r>
              <m:t>w</m:t>
            </m:r>
          </m:e>
          <m:sub>
            <m:r>
              <m:t>warp</m:t>
            </m:r>
          </m:sub>
        </m:sSub>
        <m:sSubSup>
          <m:e>
            <m:r>
              <m:t>α</m:t>
            </m:r>
          </m:e>
          <m:sub>
            <m:r>
              <m:t>2</m:t>
            </m:r>
          </m:sub>
          <m:sup>
            <m:r>
              <m:t>tow</m:t>
            </m:r>
          </m:sup>
        </m:sSubSup>
        <m:r>
          <m:t>+</m:t>
        </m:r>
        <m:sSub>
          <m:e>
            <m:r>
              <m:t>w</m:t>
            </m:r>
          </m:e>
          <m:sub>
            <m:r>
              <m:t>weft</m:t>
            </m:r>
          </m:sub>
        </m:sSub>
        <m:sSubSup>
          <m:e>
            <m:r>
              <m:t>α</m:t>
            </m:r>
          </m:e>
          <m:sub>
            <m:r>
              <m:t>1</m:t>
            </m:r>
          </m:sub>
          <m:sup>
            <m:r>
              <m:t>tow</m:t>
            </m:r>
          </m:sup>
        </m:sSubSup>
        <m:r>
          <m:t>.</m:t>
        </m:r>
      </m:oMath>
    </w:p>
    <w:p>
      <w:pPr>
        <w:pStyle w:val="Heading2"/>
      </w:pPr>
      <w:r>
        <w:t>3 11 Recommended Use</w:t>
      </w:r>
    </w:p>
    <w:p>
      <w:pPr/>
      <w:r>
        <w:rPr>
          <w:b w:val="0"/>
          <w:i w:val="0"/>
        </w:rPr>
        <w:t>The fabric model is intended for engineering material-property generation, early design, sensitivity studies, and Workbench-driven material screening. It is appropriate when the user needs fast predictions across fabric families without constructing detailed textile finite-element RVEs. For final allowables, the model should be calibrated to coupon data and validated against the specific textile architecture, resin system, compaction state, and cure process.</w:t>
      </w:r>
    </w:p>
    <w:p>
      <w:pPr>
        <w:pStyle w:val="Heading2"/>
      </w:pPr>
      <w:r>
        <w:t>References</w:t>
      </w:r>
    </w:p>
    <w:p>
      <w:pPr>
        <w:pStyle w:val="ListBullet"/>
      </w:pPr>
      <w:r>
        <w:rPr>
          <w:b w:val="0"/>
          <w:i w:val="0"/>
        </w:rPr>
        <w:t xml:space="preserve">Ishikawa, T., and Chou, T.-W. “Stiffness and strength behaviour of woven fabric composites.” </w:t>
      </w:r>
      <w:r>
        <w:rPr>
          <w:b w:val="0"/>
          <w:i/>
        </w:rPr>
        <w:t>Journal of Materials Science</w:t>
      </w:r>
      <w:r>
        <w:rPr>
          <w:b w:val="0"/>
          <w:i w:val="0"/>
        </w:rPr>
        <w:t>, 1982.</w:t>
      </w:r>
    </w:p>
    <w:p>
      <w:pPr>
        <w:pStyle w:val="ListBullet"/>
      </w:pPr>
      <w:r>
        <w:rPr>
          <w:b w:val="0"/>
          <w:i w:val="0"/>
        </w:rPr>
        <w:t xml:space="preserve">Ishikawa, T., and Chou, T.-W. “One-dimensional micromechanical analysis of woven fabric composites.” </w:t>
      </w:r>
      <w:r>
        <w:rPr>
          <w:b w:val="0"/>
          <w:i/>
        </w:rPr>
        <w:t>AIAA Journal</w:t>
      </w:r>
      <w:r>
        <w:rPr>
          <w:b w:val="0"/>
          <w:i w:val="0"/>
        </w:rPr>
        <w:t>, 1983.</w:t>
      </w:r>
    </w:p>
    <w:p>
      <w:pPr>
        <w:pStyle w:val="ListBullet"/>
      </w:pPr>
      <w:r>
        <w:rPr>
          <w:b w:val="0"/>
          <w:i w:val="0"/>
        </w:rPr>
        <w:t xml:space="preserve">Chou, T.-W. </w:t>
      </w:r>
      <w:r>
        <w:rPr>
          <w:b w:val="0"/>
          <w:i/>
        </w:rPr>
        <w:t>Microstructural Design of Fiber Composites</w:t>
      </w:r>
      <w:r>
        <w:rPr>
          <w:b w:val="0"/>
          <w:i w:val="0"/>
        </w:rPr>
        <w:t>. Cambridge University Press, 1992.</w:t>
      </w:r>
    </w:p>
    <w:p>
      <w:pPr>
        <w:pStyle w:val="ListBullet"/>
      </w:pPr>
      <w:r>
        <w:rPr>
          <w:b w:val="0"/>
          <w:i w:val="0"/>
        </w:rPr>
        <w:t xml:space="preserve">Naik, N. K. </w:t>
      </w:r>
      <w:r>
        <w:rPr>
          <w:b w:val="0"/>
          <w:i/>
        </w:rPr>
        <w:t>Woven Fabric Composites</w:t>
      </w:r>
      <w:r>
        <w:rPr>
          <w:b w:val="0"/>
          <w:i w:val="0"/>
        </w:rPr>
        <w:t>. Technomic, 1994.</w:t>
      </w:r>
    </w:p>
    <w:p>
      <w:pPr>
        <w:pStyle w:val="ListBullet"/>
      </w:pPr>
      <w:r>
        <w:rPr>
          <w:b w:val="0"/>
          <w:i w:val="0"/>
        </w:rPr>
        <w:t xml:space="preserve">Whitcomb, J. D. “Three-dimensional stress analysis of plain weave composites.” </w:t>
      </w:r>
      <w:r>
        <w:rPr>
          <w:b w:val="0"/>
          <w:i/>
        </w:rPr>
        <w:t>Composite Materials: Testing and Design</w:t>
      </w:r>
      <w:r>
        <w:rPr>
          <w:b w:val="0"/>
          <w:i w:val="0"/>
        </w:rPr>
        <w:t>, ASTM STP, 1990s.</w:t>
      </w:r>
    </w:p>
    <w:p>
      <w:pPr>
        <w:pStyle w:val="ListBullet"/>
      </w:pPr>
      <w:r>
        <w:rPr>
          <w:b w:val="0"/>
          <w:i w:val="0"/>
        </w:rPr>
        <w:t xml:space="preserve">Bogdanovich, A. E., and Pastore, C. M. </w:t>
      </w:r>
      <w:r>
        <w:rPr>
          <w:b w:val="0"/>
          <w:i/>
        </w:rPr>
        <w:t>Mechanics of Textile and Laminated Composites</w:t>
      </w:r>
      <w:r>
        <w:rPr>
          <w:b w:val="0"/>
          <w:i w:val="0"/>
        </w:rPr>
        <w:t>. Chapman &amp; Hall, 1996.</w:t>
      </w:r>
    </w:p>
    <w:p>
      <w:pPr>
        <w:pStyle w:val="ListBullet"/>
      </w:pPr>
      <w:r>
        <w:rPr>
          <w:b w:val="0"/>
          <w:i w:val="0"/>
        </w:rPr>
        <w:t xml:space="preserve">Advani, S. G., and Tucker, C. L. “The use of tensors to describe and predict fiber orientation in short fiber composites.” </w:t>
      </w:r>
      <w:r>
        <w:rPr>
          <w:b w:val="0"/>
          <w:i/>
        </w:rPr>
        <w:t>Journal of Rheology</w:t>
      </w:r>
      <w:r>
        <w:rPr>
          <w:b w:val="0"/>
          <w:i w:val="0"/>
        </w:rPr>
        <w:t>, 1987.</w:t>
      </w:r>
    </w:p>
    <w:p>
      <w:pPr>
        <w:pStyle w:val="ListBullet"/>
      </w:pPr>
      <w:r>
        <w:rPr>
          <w:b w:val="0"/>
          <w:i w:val="0"/>
        </w:rPr>
        <w:t xml:space="preserve">Cox, H. L. “The elasticity and strength of paper and other fibrous materials.” </w:t>
      </w:r>
      <w:r>
        <w:rPr>
          <w:b w:val="0"/>
          <w:i/>
        </w:rPr>
        <w:t>British Journal of Applied Physics</w:t>
      </w:r>
      <w:r>
        <w:rPr>
          <w:b w:val="0"/>
          <w:i w:val="0"/>
        </w:rPr>
        <w:t>, 1952.</w:t>
      </w:r>
    </w:p>
    <w:p>
      <w:pPr>
        <w:pStyle w:val="ListBullet"/>
      </w:pPr>
      <w:r>
        <w:rPr>
          <w:b w:val="0"/>
          <w:i w:val="0"/>
        </w:rPr>
        <w:t xml:space="preserve">Jones, R. M. </w:t>
      </w:r>
      <w:r>
        <w:rPr>
          <w:b w:val="0"/>
          <w:i/>
        </w:rPr>
        <w:t>Mechanics of Composite Materials</w:t>
      </w:r>
      <w:r>
        <w:rPr>
          <w:b w:val="0"/>
          <w:i w:val="0"/>
        </w:rPr>
        <w:t>. Taylor &amp; Francis, 1999.</w:t>
      </w:r>
    </w:p>
    <w:p>
      <w:pPr>
        <w:pStyle w:val="ListBullet"/>
      </w:pPr>
      <w:r>
        <w:rPr>
          <w:b w:val="0"/>
          <w:i w:val="0"/>
        </w:rPr>
        <w:t xml:space="preserve">Daniel, I. M., and Ishai, O. </w:t>
      </w:r>
      <w:r>
        <w:rPr>
          <w:b w:val="0"/>
          <w:i/>
        </w:rPr>
        <w:t>Engineering Mechanics of Composite Materials</w:t>
      </w:r>
      <w:r>
        <w:rPr>
          <w:b w:val="0"/>
          <w:i w:val="0"/>
        </w:rPr>
        <w:t>. Oxford University Press, 2006.</w:t>
      </w:r>
    </w:p>
    <w:p>
      <w:bookmarkStart w:id="31" w:name="chapter_31"/>
      <w:pPr>
        <w:pStyle w:val="Heading1"/>
        <w:pageBreakBefore/>
      </w:pPr>
      <w:r>
        <w:t>31 Section 4 - Filled Matrix Hybrid and Void Micromechanics</w:t>
      </w:r>
      <w:bookmarkEnd w:id="31"/>
    </w:p>
    <w:p>
      <w:pPr>
        <w:pStyle w:val="Caption"/>
      </w:pPr>
      <w:hyperlink r:id="rId224">
        <w:r>
          <w:rPr>
            <w:color w:val="176EA4"/>
          </w:rPr>
          <w:t>Online chapter</w:t>
        </w:r>
      </w:hyperlink>
      <w:r>
        <w:t xml:space="preserve"> </w:t>
      </w:r>
    </w:p>
    <w:p>
      <w:pPr>
        <w:pStyle w:val="Heading2"/>
      </w:pPr>
      <w:r>
        <w:t>Section 4 Filled Matrix Hybrid and Void Micromechanics</w:t>
      </w:r>
    </w:p>
    <w:p>
      <w:pPr>
        <w:pStyle w:val="Heading2"/>
      </w:pPr>
      <w:r>
        <w:t>Volume II Section 4</w:t>
      </w:r>
    </w:p>
    <w:p>
      <w:pPr>
        <w:pStyle w:val="Heading2"/>
      </w:pPr>
      <w:r>
        <w:t>Filled-Matrix Hybrid Reinforcement and Void Micromechanics</w:t>
      </w:r>
    </w:p>
    <w:p>
      <w:pPr>
        <w:pStyle w:val="Heading2"/>
      </w:pPr>
      <w:r>
        <w:t>4 1 Purpose and Scope</w:t>
      </w:r>
    </w:p>
    <w:p>
      <w:pPr/>
      <w:r>
        <w:rPr>
          <w:b w:val="0"/>
          <w:i w:val="0"/>
        </w:rPr>
        <w:t>The section covers four related capabilities:</w:t>
      </w:r>
    </w:p>
    <w:p>
      <w:pPr>
        <w:pStyle w:val="ListBullet"/>
      </w:pPr>
      <w:r>
        <w:rPr>
          <w:b w:val="0"/>
          <w:i w:val="0"/>
        </w:rPr>
        <w:t>implicit filler modification of the polymer matrix;</w:t>
      </w:r>
    </w:p>
    <w:p>
      <w:pPr>
        <w:pStyle w:val="ListBullet"/>
      </w:pPr>
      <w:r>
        <w:rPr>
          <w:b w:val="0"/>
          <w:i w:val="0"/>
        </w:rPr>
        <w:t>explicit treatment of filler as a separate phase;</w:t>
      </w:r>
    </w:p>
    <w:p>
      <w:pPr>
        <w:pStyle w:val="ListBullet"/>
      </w:pPr>
      <w:r>
        <w:rPr>
          <w:b w:val="0"/>
          <w:i w:val="0"/>
        </w:rPr>
        <w:t>hybrid fiber or hybrid tow property assembly; and</w:t>
      </w:r>
    </w:p>
    <w:p>
      <w:pPr>
        <w:pStyle w:val="ListBullet"/>
      </w:pPr>
      <w:r>
        <w:rPr>
          <w:b w:val="0"/>
          <w:i w:val="0"/>
        </w:rPr>
        <w:t>void effects on stiffness, density, conductivity, and heat capacity.</w:t>
      </w:r>
    </w:p>
    <w:p>
      <w:pPr>
        <w:keepNext/>
        <w:jc w:val="center"/>
      </w:pPr>
      <w:r>
        <w:drawing>
          <wp:inline xmlns:a="http://schemas.openxmlformats.org/drawingml/2006/main" xmlns:pic="http://schemas.openxmlformats.org/drawingml/2006/picture">
            <wp:extent cx="6217920" cy="3385312"/>
            <wp:docPr id="31" name="Picture 31" descr="CDS workflow or model illustration"/>
            <wp:cNvGraphicFramePr>
              <a:graphicFrameLocks noChangeAspect="1"/>
            </wp:cNvGraphicFramePr>
            <a:graphic>
              <a:graphicData uri="http://schemas.openxmlformats.org/drawingml/2006/picture">
                <pic:pic>
                  <pic:nvPicPr>
                    <pic:cNvPr id="0" name="rsvg-ede698ef7bf3f30b45af5a6716fcc5c78e43fc859ee2fa58b5d84aaa4d330682.png"/>
                    <pic:cNvPicPr/>
                  </pic:nvPicPr>
                  <pic:blipFill>
                    <a:blip r:embed="rId225"/>
                    <a:stretch>
                      <a:fillRect/>
                    </a:stretch>
                  </pic:blipFill>
                  <pic:spPr>
                    <a:xfrm>
                      <a:off x="0" y="0"/>
                      <a:ext cx="6217920" cy="3385312"/>
                    </a:xfrm>
                    <a:prstGeom prst="rect"/>
                  </pic:spPr>
                </pic:pic>
              </a:graphicData>
            </a:graphic>
          </wp:inline>
        </w:drawing>
      </w:r>
    </w:p>
    <w:p>
      <w:pPr/>
      <w:r>
        <w:rPr>
          <w:b w:val="0"/>
          <w:i w:val="0"/>
        </w:rPr>
        <w:t>Figure V-II-S4-1. Filled-matrix homogenization workflow. The implicit branch modifies the resin before tow or fabric homogenization; the explicit branch retains filler as an independent phase.</w:t>
      </w:r>
    </w:p>
    <w:p>
      <w:pPr>
        <w:pStyle w:val="Heading2"/>
      </w:pPr>
      <w:r>
        <w:t>4 2 Phase Definitions and Volume Conservation</w:t>
      </w:r>
    </w:p>
    <w:p>
      <w:pPr/>
      <w:r>
        <w:rPr>
          <w:b w:val="0"/>
          <w:i w:val="0"/>
        </w:rPr>
        <w:t>The current material system is represented by fiber, matrix, filler, and void phases. The normalized phase fractions satisfy</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 xml:space="preserve">where </w:t>
      </w:r>
      <m:oMath>
        <m:sSub>
          <m:e>
            <m:r>
              <m:t>V</m:t>
            </m:r>
          </m:e>
          <m:sub>
            <m:r>
              <m:t>f</m:t>
            </m:r>
          </m:sub>
        </m:sSub>
      </m:oMath>
      <w:r>
        <w:rPr>
          <w:b w:val="0"/>
          <w:i w:val="0"/>
        </w:rPr>
        <w:t xml:space="preserve"> is fiber volume fraction, </w:t>
      </w:r>
      <m:oMath>
        <m:sSub>
          <m:e>
            <m:r>
              <m:t>V</m:t>
            </m:r>
          </m:e>
          <m:sub>
            <m:r>
              <m:t>m</m:t>
            </m:r>
          </m:sub>
        </m:sSub>
      </m:oMath>
      <w:r>
        <w:rPr>
          <w:b w:val="0"/>
          <w:i w:val="0"/>
        </w:rPr>
        <w:t xml:space="preserve"> is polymer matrix volume fraction, </w:t>
      </w:r>
      <m:oMath>
        <m:sSub>
          <m:e>
            <m:r>
              <m:t>V</m:t>
            </m:r>
          </m:e>
          <m:sub>
            <m:r>
              <m:t>p</m:t>
            </m:r>
          </m:sub>
        </m:sSub>
      </m:oMath>
      <w:r>
        <w:rPr>
          <w:b w:val="0"/>
          <w:i w:val="0"/>
        </w:rPr>
        <w:t xml:space="preserve"> is particulate filler volume fraction, and </w:t>
      </w:r>
      <m:oMath>
        <m:sSub>
          <m:e>
            <m:r>
              <m:t>V</m:t>
            </m:r>
          </m:e>
          <m:sub>
            <m:r>
              <m:t>v</m:t>
            </m:r>
          </m:sub>
        </m:sSub>
      </m:oMath>
      <w:r>
        <w:rPr>
          <w:b w:val="0"/>
          <w:i w:val="0"/>
        </w:rPr>
        <w:t xml:space="preserve"> is void volume fraction. In the solver implementation, a filler fraction may be specified as a fraction of the resin phase and then mapped into the global composite volume.</w:t>
      </w:r>
    </w:p>
    <w:p>
      <w:pPr/>
      <w:r>
        <w:rPr>
          <w:b w:val="0"/>
          <w:i w:val="0"/>
        </w:rPr>
        <w:t xml:space="preserve">For a resin-relative filler input </w:t>
      </w:r>
      <m:oMath>
        <m:sSub>
          <m:e>
            <m:r>
              <m:t>V</m:t>
            </m:r>
          </m:e>
          <m:sub>
            <m:r>
              <m:t>p|r</m:t>
            </m:r>
          </m:sub>
        </m:sSub>
      </m:oMath>
      <w:r>
        <w:rPr>
          <w:b w:val="0"/>
          <w:i w:val="0"/>
        </w:rPr>
        <w:t>, the global filler fraction is approximated as</w:t>
      </w:r>
    </w:p>
    <w:p>
      <w:pPr/>
      <m:oMath>
        <m:sSub>
          <m:e>
            <m:r>
              <m:t>V</m:t>
            </m:r>
          </m:e>
          <m:sub>
            <m:r>
              <m:t>p</m:t>
            </m:r>
          </m:sub>
        </m:sSub>
        <m:r>
          <m:t>=</m:t>
        </m:r>
        <m:sSub>
          <m:e>
            <m:r>
              <m:t>V</m:t>
            </m:r>
          </m:e>
          <m:sub>
            <m:r>
              <m:t>p|r</m:t>
            </m:r>
          </m:sub>
        </m:sSub>
        <m:d>
          <m:dPr>
            <m:sepChr m:val="−"/>
          </m:dPr>
          <m:e>
            <m:r>
              <m:t>1</m:t>
            </m:r>
          </m:e>
          <m:e>
            <m:sSub>
              <m:e>
                <m:r>
                  <m:t>V</m:t>
                </m:r>
              </m:e>
              <m:sub>
                <m:r>
                  <m:t>f</m:t>
                </m:r>
              </m:sub>
            </m:sSub>
          </m:e>
          <m:e>
            <m:sSub>
              <m:e>
                <m:r>
                  <m:t>V</m:t>
                </m:r>
              </m:e>
              <m:sub>
                <m:r>
                  <m:t>v</m:t>
                </m:r>
              </m:sub>
            </m:sSub>
          </m:e>
        </m:d>
        <m:r>
          <m:t>,</m:t>
        </m:r>
      </m:oMath>
    </w:p>
    <w:p>
      <w:pPr/>
      <w:r>
        <w:rPr>
          <w:b w:val="0"/>
          <w:i w:val="0"/>
        </w:rPr>
        <w:t>and the remaining matrix fraction becomes</w:t>
      </w:r>
    </w:p>
    <w:p>
      <w:pPr/>
      <m:oMath>
        <m:sSub>
          <m:e>
            <m:r>
              <m:t>V</m:t>
            </m:r>
          </m:e>
          <m:sub>
            <m:r>
              <m:t>m</m:t>
            </m:r>
          </m:sub>
        </m:sSub>
        <m:r>
          <m:t>=1−</m:t>
        </m:r>
        <m:sSub>
          <m:e>
            <m:r>
              <m:t>V</m:t>
            </m:r>
          </m:e>
          <m:sub>
            <m:r>
              <m:t>f</m:t>
            </m:r>
          </m:sub>
        </m:sSub>
        <m:r>
          <m:t>−</m:t>
        </m:r>
        <m:sSub>
          <m:e>
            <m:r>
              <m:t>V</m:t>
            </m:r>
          </m:e>
          <m:sub>
            <m:r>
              <m:t>p</m:t>
            </m:r>
          </m:sub>
        </m:sSub>
        <m:r>
          <m:t>−</m:t>
        </m:r>
        <m:sSub>
          <m:e>
            <m:r>
              <m:t>V</m:t>
            </m:r>
          </m:e>
          <m:sub>
            <m:r>
              <m:t>v</m:t>
            </m:r>
          </m:sub>
        </m:sSub>
        <m:r>
          <m:t>.</m:t>
        </m:r>
      </m:oMath>
    </w:p>
    <w:p>
      <w:pPr/>
      <w:r>
        <w:rPr>
          <w:b w:val="0"/>
          <w:i w:val="0"/>
        </w:rPr>
        <w:t>This convention prevents double-counting filler volume when the filler is introduced through the resin phase rather than directly through the total composite volume.</w:t>
      </w:r>
    </w:p>
    <w:p>
      <w:pPr>
        <w:pStyle w:val="Heading2"/>
      </w:pPr>
      <w:r>
        <w:t>4 3 Implicit Filled-Matrix Model</w:t>
      </w:r>
    </w:p>
    <w:p>
      <w:pPr/>
      <w:r>
        <w:rPr>
          <w:b w:val="0"/>
          <w:i w:val="0"/>
        </w:rPr>
        <w:t>In the implicit approach, the filler modifies the matrix before the fiber/tow/fabric homogenization step. The effective filled-matrix modulus is represented by a Halpin–Tsai / Kerner-style particle relation,</w:t>
      </w:r>
    </w:p>
    <w:p>
      <w:pPr/>
      <m:oMath>
        <m:sSubSup>
          <m:e>
            <m:r>
              <m:t>E</m:t>
            </m:r>
          </m:e>
          <m:sub>
            <m:r>
              <m:t>m</m:t>
            </m:r>
          </m:sub>
          <m:sup>
            <m:r>
              <m:t>*</m:t>
            </m:r>
          </m:sup>
        </m:sSubSup>
        <m:r>
          <m:t>=</m:t>
        </m:r>
        <m:sSub>
          <m:e>
            <m:r>
              <m:t>E</m:t>
            </m:r>
          </m:e>
          <m:sub>
            <m:r>
              <m:t>m</m:t>
            </m:r>
          </m:sub>
        </m:sSub>
        <m:f>
          <m:fPr>
            <m:type m:val="bar"/>
          </m:fPr>
          <m:num>
            <m:r>
              <m:t>1+2</m:t>
            </m:r>
            <m:sSub>
              <m:e>
                <m:r>
                  <m:t>η</m:t>
                </m:r>
              </m:e>
              <m:sub>
                <m:r>
                  <m:t>E</m:t>
                </m:r>
              </m:sub>
            </m:sSub>
            <m:sSub>
              <m:e>
                <m:r>
                  <m:t>V</m:t>
                </m:r>
              </m:e>
              <m:sub>
                <m:r>
                  <m:t>p|r</m:t>
                </m:r>
              </m:sub>
            </m:sSub>
          </m:num>
          <m:den>
            <m:r>
              <m:t>1−</m:t>
            </m:r>
            <m:sSub>
              <m:e>
                <m:r>
                  <m:t>η</m:t>
                </m:r>
              </m:e>
              <m:sub>
                <m:r>
                  <m:t>E</m:t>
                </m:r>
              </m:sub>
            </m:sSub>
            <m:sSub>
              <m:e>
                <m:r>
                  <m:t>V</m:t>
                </m:r>
              </m:e>
              <m:sub>
                <m:r>
                  <m:t>p|r</m:t>
                </m:r>
              </m:sub>
            </m:sSub>
          </m:den>
        </m:f>
        <m:r>
          <m:t>,</m:t>
        </m:r>
      </m:oMath>
    </w:p>
    <w:p>
      <w:pPr/>
      <w:r>
        <w:rPr>
          <w:b w:val="0"/>
          <w:i w:val="0"/>
        </w:rPr>
        <w:t>where</w:t>
      </w:r>
    </w:p>
    <w:p>
      <w:pPr/>
      <m:oMath>
        <m:sSub>
          <m:e>
            <m:r>
              <m:t>η</m:t>
            </m:r>
          </m:e>
          <m:sub>
            <m:r>
              <m:t>E</m:t>
            </m:r>
          </m:sub>
        </m:sSub>
        <m:r>
          <m:t>=</m:t>
        </m:r>
        <m:f>
          <m:fPr>
            <m:type m:val="bar"/>
          </m:fPr>
          <m:num>
            <m:sSub>
              <m:e>
                <m:r>
                  <m:t>E</m:t>
                </m:r>
              </m:e>
              <m:sub>
                <m:r>
                  <m:t>p</m:t>
                </m:r>
              </m:sub>
            </m:sSub>
            <m:r>
              <m:t>/</m:t>
            </m:r>
            <m:sSub>
              <m:e>
                <m:r>
                  <m:t>E</m:t>
                </m:r>
              </m:e>
              <m:sub>
                <m:r>
                  <m:t>m</m:t>
                </m:r>
              </m:sub>
            </m:sSub>
            <m:r>
              <m:t>−1</m:t>
            </m:r>
          </m:num>
          <m:den>
            <m:sSub>
              <m:e>
                <m:r>
                  <m:t>E</m:t>
                </m:r>
              </m:e>
              <m:sub>
                <m:r>
                  <m:t>p</m:t>
                </m:r>
              </m:sub>
            </m:sSub>
            <m:r>
              <m:t>/</m:t>
            </m:r>
            <m:sSub>
              <m:e>
                <m:r>
                  <m:t>E</m:t>
                </m:r>
              </m:e>
              <m:sub>
                <m:r>
                  <m:t>m</m:t>
                </m:r>
              </m:sub>
            </m:sSub>
            <m:r>
              <m:t>+2</m:t>
            </m:r>
          </m:den>
        </m:f>
        <m:r>
          <m:t>.</m:t>
        </m:r>
      </m:oMath>
    </w:p>
    <w:p>
      <w:pPr/>
      <w:r>
        <w:rPr>
          <w:b w:val="0"/>
          <w:i w:val="0"/>
        </w:rPr>
        <w:t>The corresponding shear modulus update is</w:t>
      </w:r>
    </w:p>
    <w:p>
      <w:pPr/>
      <m:oMath>
        <m:sSubSup>
          <m:e>
            <m:r>
              <m:t>G</m:t>
            </m:r>
          </m:e>
          <m:sub>
            <m:r>
              <m:t>m</m:t>
            </m:r>
          </m:sub>
          <m:sup>
            <m:r>
              <m:t>*</m:t>
            </m:r>
          </m:sup>
        </m:sSubSup>
        <m:r>
          <m:t>=</m:t>
        </m:r>
        <m:sSub>
          <m:e>
            <m:r>
              <m:t>G</m:t>
            </m:r>
          </m:e>
          <m:sub>
            <m:r>
              <m:t>m</m:t>
            </m:r>
          </m:sub>
        </m:sSub>
        <m:f>
          <m:fPr>
            <m:type m:val="bar"/>
          </m:fPr>
          <m:num>
            <m:r>
              <m:t>1+2</m:t>
            </m:r>
            <m:sSub>
              <m:e>
                <m:r>
                  <m:t>η</m:t>
                </m:r>
              </m:e>
              <m:sub>
                <m:r>
                  <m:t>G</m:t>
                </m:r>
              </m:sub>
            </m:sSub>
            <m:sSub>
              <m:e>
                <m:r>
                  <m:t>V</m:t>
                </m:r>
              </m:e>
              <m:sub>
                <m:r>
                  <m:t>p|r</m:t>
                </m:r>
              </m:sub>
            </m:sSub>
          </m:num>
          <m:den>
            <m:r>
              <m:t>1−</m:t>
            </m:r>
            <m:sSub>
              <m:e>
                <m:r>
                  <m:t>η</m:t>
                </m:r>
              </m:e>
              <m:sub>
                <m:r>
                  <m:t>G</m:t>
                </m:r>
              </m:sub>
            </m:sSub>
            <m:sSub>
              <m:e>
                <m:r>
                  <m:t>V</m:t>
                </m:r>
              </m:e>
              <m:sub>
                <m:r>
                  <m:t>p|r</m:t>
                </m:r>
              </m:sub>
            </m:sSub>
          </m:den>
        </m:f>
        <m:r>
          <m:t>,</m:t>
        </m:r>
      </m:oMath>
    </w:p>
    <w:p>
      <w:pPr/>
      <w:r>
        <w:rPr>
          <w:b w:val="0"/>
          <w:i w:val="0"/>
        </w:rPr>
        <w:t>with</w:t>
      </w:r>
    </w:p>
    <w:p>
      <w:pPr/>
      <m:oMath>
        <m:sSub>
          <m:e>
            <m:r>
              <m:t>η</m:t>
            </m:r>
          </m:e>
          <m:sub>
            <m:r>
              <m:t>G</m:t>
            </m:r>
          </m:sub>
        </m:sSub>
        <m:r>
          <m:t>=</m:t>
        </m:r>
        <m:f>
          <m:fPr>
            <m:type m:val="bar"/>
          </m:fPr>
          <m:num>
            <m:sSub>
              <m:e>
                <m:r>
                  <m:t>G</m:t>
                </m:r>
              </m:e>
              <m:sub>
                <m:r>
                  <m:t>p</m:t>
                </m:r>
              </m:sub>
            </m:sSub>
            <m:r>
              <m:t>/</m:t>
            </m:r>
            <m:sSub>
              <m:e>
                <m:r>
                  <m:t>G</m:t>
                </m:r>
              </m:e>
              <m:sub>
                <m:r>
                  <m:t>m</m:t>
                </m:r>
              </m:sub>
            </m:sSub>
            <m:r>
              <m:t>−1</m:t>
            </m:r>
          </m:num>
          <m:den>
            <m:sSub>
              <m:e>
                <m:r>
                  <m:t>G</m:t>
                </m:r>
              </m:e>
              <m:sub>
                <m:r>
                  <m:t>p</m:t>
                </m:r>
              </m:sub>
            </m:sSub>
            <m:r>
              <m:t>/</m:t>
            </m:r>
            <m:sSub>
              <m:e>
                <m:r>
                  <m:t>G</m:t>
                </m:r>
              </m:e>
              <m:sub>
                <m:r>
                  <m:t>m</m:t>
                </m:r>
              </m:sub>
            </m:sSub>
            <m:r>
              <m:t>+2</m:t>
            </m:r>
          </m:den>
        </m:f>
        <m:r>
          <m:t>.</m:t>
        </m:r>
      </m:oMath>
    </w:p>
    <w:p>
      <w:pPr/>
      <w:r>
        <w:rPr>
          <w:b w:val="0"/>
          <w:i w:val="0"/>
        </w:rPr>
        <w:t>The modified Poisson ratio is recovered from elastic consistency,</w:t>
      </w:r>
    </w:p>
    <w:p>
      <w:pPr/>
      <m:oMath>
        <m:sSubSup>
          <m:e>
            <m:r>
              <m:t>ν</m:t>
            </m:r>
          </m:e>
          <m:sub>
            <m:r>
              <m:t>m</m:t>
            </m:r>
          </m:sub>
          <m:sup>
            <m:r>
              <m:t>*</m:t>
            </m:r>
          </m:sup>
        </m:sSubSup>
        <m:r>
          <m:t>=</m:t>
        </m:r>
        <m:f>
          <m:fPr>
            <m:type m:val="bar"/>
          </m:fPr>
          <m:num>
            <m:sSubSup>
              <m:e>
                <m:r>
                  <m:t>E</m:t>
                </m:r>
              </m:e>
              <m:sub>
                <m:r>
                  <m:t>m</m:t>
                </m:r>
              </m:sub>
              <m:sup>
                <m:r>
                  <m:t>*</m:t>
                </m:r>
              </m:sup>
            </m:sSubSup>
          </m:num>
          <m:den>
            <m:r>
              <m:t>2</m:t>
            </m:r>
            <m:sSubSup>
              <m:e>
                <m:r>
                  <m:t>G</m:t>
                </m:r>
              </m:e>
              <m:sub>
                <m:r>
                  <m:t>m</m:t>
                </m:r>
              </m:sub>
              <m:sup>
                <m:r>
                  <m:t>*</m:t>
                </m:r>
              </m:sup>
            </m:sSubSup>
          </m:den>
        </m:f>
        <m:r>
          <m:t>−1.</m:t>
        </m:r>
      </m:oMath>
    </w:p>
    <w:p>
      <w:pPr/>
      <w:r>
        <w:rPr>
          <w:b w:val="0"/>
          <w:i w:val="0"/>
        </w:rPr>
        <w:t>This branch is computationally efficient and is appropriate when particles are small, well dispersed, and primarily act by stiffening the resin-rich phase. It also preserves the two-level textile workflow: first generate a filled matrix, then homogenize the tow or fabric.</w:t>
      </w:r>
    </w:p>
    <w:p>
      <w:pPr>
        <w:pStyle w:val="Heading2"/>
      </w:pPr>
      <w:r>
        <w:t>4 4 Explicit Filler Phase Model</w:t>
      </w:r>
    </w:p>
    <w:p>
      <w:pPr/>
      <w:r>
        <w:rPr>
          <w:b w:val="0"/>
          <w:i w:val="0"/>
        </w:rPr>
        <w:t>In the explicit approach, the filler is retained as a distinct phase in the global homogenization list. The effective property vector is written generally as</w:t>
      </w:r>
    </w:p>
    <w:p>
      <w:pPr/>
      <m:oMath>
        <m:sSup>
          <m:e>
            <m:r>
              <m:rPr>
                <m:sty m:val="b"/>
              </m:rPr>
              <m:t>P</m:t>
            </m:r>
          </m:e>
          <m:sup>
            <m:r>
              <m:t>eff</m:t>
            </m:r>
          </m:sup>
        </m:sSup>
        <m:r>
          <m:t>=ℋ</m:t>
        </m:r>
        <m:d>
          <m:dPr>
            <m:sepChr m:val=","/>
          </m:dPr>
          <m:e>
            <m:sSub>
              <m:e>
                <m:r>
                  <m:t>V</m:t>
                </m:r>
              </m:e>
              <m:sub>
                <m:r>
                  <m:t>f</m:t>
                </m:r>
              </m:sub>
            </m:sSub>
          </m:e>
          <m:e>
            <m:sSub>
              <m:e>
                <m:r>
                  <m:t>V</m:t>
                </m:r>
              </m:e>
              <m:sub>
                <m:r>
                  <m:t>m</m:t>
                </m:r>
              </m:sub>
            </m:sSub>
          </m:e>
          <m:e>
            <m:sSub>
              <m:e>
                <m:r>
                  <m:t>V</m:t>
                </m:r>
              </m:e>
              <m:sub>
                <m:r>
                  <m:t>p</m:t>
                </m:r>
              </m:sub>
            </m:sSub>
          </m:e>
          <m:e>
            <m:sSub>
              <m:e>
                <m:r>
                  <m:t>V</m:t>
                </m:r>
              </m:e>
              <m:sub>
                <m:r>
                  <m:t>v</m:t>
                </m:r>
              </m:sub>
            </m:sSub>
          </m:e>
          <m:e>
            <m:sSub>
              <m:e>
                <m:r>
                  <m:rPr>
                    <m:sty m:val="b"/>
                  </m:rPr>
                  <m:t>P</m:t>
                </m:r>
              </m:e>
              <m:sub>
                <m:r>
                  <m:t>f</m:t>
                </m:r>
              </m:sub>
            </m:sSub>
          </m:e>
          <m:e>
            <m:sSub>
              <m:e>
                <m:r>
                  <m:rPr>
                    <m:sty m:val="b"/>
                  </m:rPr>
                  <m:t>P</m:t>
                </m:r>
              </m:e>
              <m:sub>
                <m:r>
                  <m:t>m</m:t>
                </m:r>
              </m:sub>
            </m:sSub>
          </m:e>
          <m:e>
            <m:sSub>
              <m:e>
                <m:r>
                  <m:rPr>
                    <m:sty m:val="b"/>
                  </m:rPr>
                  <m:t>P</m:t>
                </m:r>
              </m:e>
              <m:sub>
                <m:r>
                  <m:t>p</m:t>
                </m:r>
              </m:sub>
            </m:sSub>
          </m:e>
          <m:e>
            <m:sSub>
              <m:e>
                <m:r>
                  <m:rPr>
                    <m:sty m:val="b"/>
                  </m:rPr>
                  <m:t>P</m:t>
                </m:r>
              </m:e>
              <m:sub>
                <m:r>
                  <m:t>v</m:t>
                </m:r>
              </m:sub>
            </m:sSub>
          </m:e>
        </m:d>
        <m:r>
          <m:t>,</m:t>
        </m:r>
      </m:oMath>
    </w:p>
    <w:p>
      <w:pPr/>
      <w:r>
        <w:rPr>
          <w:b w:val="0"/>
          <w:i w:val="0"/>
        </w:rPr>
        <w:t xml:space="preserve">where </w:t>
      </w:r>
      <m:oMath>
        <m:r>
          <m:t>ℋ</m:t>
        </m:r>
      </m:oMath>
      <w:r>
        <w:rPr>
          <w:b w:val="0"/>
          <w:i w:val="0"/>
        </w:rPr>
        <w:t xml:space="preserve"> denotes the selected homogenization operator. This form is more general than the implicit filled-matrix relation because it allows filler stiffness, density, thermal conductivity, CTE, and specific heat to enter independently.</w:t>
      </w:r>
    </w:p>
    <w:p>
      <w:pPr/>
      <w:r>
        <w:rPr>
          <w:b w:val="0"/>
          <w:i w:val="0"/>
        </w:rPr>
        <w:t>For a stiffness-like property in a simple upper-bound estimate,</w:t>
      </w:r>
    </w:p>
    <w:p>
      <w:pPr/>
      <m:oMath>
        <m:sSup>
          <m:e>
            <m:r>
              <m:rPr>
                <m:sty m:val="b"/>
              </m:rPr>
              <m:t>C</m:t>
            </m:r>
          </m:e>
          <m:sup>
            <m:r>
              <m:t>eff</m:t>
            </m:r>
          </m:sup>
        </m:sSup>
        <m:r>
          <m:t>≈</m:t>
        </m:r>
        <m:sSub>
          <m:e>
            <m:r>
              <m:t>V</m:t>
            </m:r>
          </m:e>
          <m:sub>
            <m:r>
              <m:t>f</m:t>
            </m:r>
          </m:sub>
        </m:sSub>
        <m:sSub>
          <m:e>
            <m:r>
              <m:rPr>
                <m:sty m:val="b"/>
              </m:rPr>
              <m:t>C</m:t>
            </m:r>
          </m:e>
          <m:sub>
            <m:r>
              <m:t>f</m:t>
            </m:r>
          </m:sub>
        </m:sSub>
        <m:r>
          <m:t>+</m:t>
        </m:r>
        <m:sSub>
          <m:e>
            <m:r>
              <m:t>V</m:t>
            </m:r>
          </m:e>
          <m:sub>
            <m:r>
              <m:t>m</m:t>
            </m:r>
          </m:sub>
        </m:sSub>
        <m:sSub>
          <m:e>
            <m:r>
              <m:rPr>
                <m:sty m:val="b"/>
              </m:rPr>
              <m:t>C</m:t>
            </m:r>
          </m:e>
          <m:sub>
            <m:r>
              <m:t>m</m:t>
            </m:r>
          </m:sub>
        </m:sSub>
        <m:r>
          <m:t>+</m:t>
        </m:r>
        <m:sSub>
          <m:e>
            <m:r>
              <m:t>V</m:t>
            </m:r>
          </m:e>
          <m:sub>
            <m:r>
              <m:t>p</m:t>
            </m:r>
          </m:sub>
        </m:sSub>
        <m:sSub>
          <m:e>
            <m:r>
              <m:rPr>
                <m:sty m:val="b"/>
              </m:rPr>
              <m:t>C</m:t>
            </m:r>
          </m:e>
          <m:sub>
            <m:r>
              <m:t>p</m:t>
            </m:r>
          </m:sub>
        </m:sSub>
        <m:r>
          <m:t>+</m:t>
        </m:r>
        <m:sSub>
          <m:e>
            <m:r>
              <m:t>V</m:t>
            </m:r>
          </m:e>
          <m:sub>
            <m:r>
              <m:t>v</m:t>
            </m:r>
          </m:sub>
        </m:sSub>
        <m:sSub>
          <m:e>
            <m:r>
              <m:rPr>
                <m:sty m:val="b"/>
              </m:rPr>
              <m:t>C</m:t>
            </m:r>
          </m:e>
          <m:sub>
            <m:r>
              <m:t>v</m:t>
            </m:r>
          </m:sub>
        </m:sSub>
        <m:r>
          <m:t>.</m:t>
        </m:r>
      </m:oMath>
    </w:p>
    <w:p>
      <w:pPr/>
      <w:r>
        <w:rPr>
          <w:b w:val="0"/>
          <w:i w:val="0"/>
        </w:rPr>
        <w:t>For matrix-dominated or transverse properties, the model may instead use inverse or interaction-corrected estimates to avoid overpredicting reinforcement from disconnected phases.</w:t>
      </w:r>
    </w:p>
    <w:p>
      <w:pPr>
        <w:keepNext/>
        <w:jc w:val="center"/>
      </w:pPr>
      <w:r>
        <w:drawing>
          <wp:inline xmlns:a="http://schemas.openxmlformats.org/drawingml/2006/main" xmlns:pic="http://schemas.openxmlformats.org/drawingml/2006/picture">
            <wp:extent cx="6217920" cy="3697819"/>
            <wp:docPr id="32" name="Picture 32" descr="Figure V-II-S4-4. Implicit and explicit filler treatment modes. The implicit branch modifies the resin properties; the explicit branch adds filler as a separate homogenized phase."/>
            <wp:cNvGraphicFramePr>
              <a:graphicFrameLocks noChangeAspect="1"/>
            </wp:cNvGraphicFramePr>
            <a:graphic>
              <a:graphicData uri="http://schemas.openxmlformats.org/drawingml/2006/picture">
                <pic:pic>
                  <pic:nvPicPr>
                    <pic:cNvPr id="0" name="rId27.png"/>
                    <pic:cNvPicPr/>
                  </pic:nvPicPr>
                  <pic:blipFill>
                    <a:blip r:embed="rId226"/>
                    <a:stretch>
                      <a:fillRect/>
                    </a:stretch>
                  </pic:blipFill>
                  <pic:spPr>
                    <a:xfrm>
                      <a:off x="0" y="0"/>
                      <a:ext cx="6217920" cy="3697819"/>
                    </a:xfrm>
                    <a:prstGeom prst="rect"/>
                  </pic:spPr>
                </pic:pic>
              </a:graphicData>
            </a:graphic>
          </wp:inline>
        </w:drawing>
      </w:r>
    </w:p>
    <w:p>
      <w:pPr/>
      <w:r>
        <w:rPr>
          <w:b w:val="0"/>
          <w:i w:val="0"/>
        </w:rPr>
        <w:t>Figure V-II-S4-4. Implicit and explicit filler treatment modes. The implicit branch modifies the resin properties; the explicit branch adds filler as a separate homogenized phase.</w:t>
      </w:r>
    </w:p>
    <w:p>
      <w:pPr>
        <w:pStyle w:val="Heading2"/>
      </w:pPr>
      <w:r>
        <w:t>4 5 Hybrid Fiber and Hybrid Tow Formulation</w:t>
      </w:r>
    </w:p>
    <w:p>
      <w:pPr/>
      <w:r>
        <w:rPr>
          <w:b w:val="0"/>
          <w:i w:val="0"/>
        </w:rPr>
        <w:t>Hybrid composites contain two or more reinforcement families. Examples include carbon/glass hybrids, carbon/aramid hybrids, woven/braided hybrids, and fabrics containing binder or stitching yarns. The high-level hybrid stiffness relation can be written as</w:t>
      </w:r>
    </w:p>
    <w:p>
      <w:pPr/>
      <m:oMath>
        <m:sSup>
          <m:e>
            <m:r>
              <m:rPr>
                <m:sty m:val="b"/>
              </m:rPr>
              <m:t>C</m:t>
            </m:r>
          </m:e>
          <m:sup>
            <m:r>
              <m:t>hyb</m:t>
            </m:r>
          </m:sup>
        </m:sSup>
        <m:r>
          <m:t>=</m:t>
        </m:r>
        <m:nary>
          <m:naryPr>
            <m:chr m:val="∑"/>
            <m:limLoc m:val="undOvr"/>
            <m:grow m:val="1"/>
            <m:subHide m:val="off"/>
            <m:supHide m:val="off"/>
          </m:naryPr>
          <m:sub>
            <m:r>
              <m:t>a=1</m:t>
            </m:r>
          </m:sub>
          <m:sup>
            <m:sSub>
              <m:e>
                <m:r>
                  <m:t>N</m:t>
                </m:r>
              </m:e>
              <m:sub>
                <m:r>
                  <m:t>h</m:t>
                </m:r>
              </m:sub>
            </m:sSub>
          </m:sup>
          <m:e>
            <m:sSub>
              <m:e>
                <m:r>
                  <m:t>V</m:t>
                </m:r>
              </m:e>
              <m:sub>
                <m:r>
                  <m:t>a</m:t>
                </m:r>
              </m:sub>
            </m:sSub>
          </m:e>
        </m:nary>
        <m:sSub>
          <m:e>
            <m:r>
              <m:rPr>
                <m:sty m:val="b"/>
              </m:rPr>
              <m:t>T</m:t>
            </m:r>
          </m:e>
          <m:sub>
            <m:r>
              <m:t>a</m:t>
            </m:r>
          </m:sub>
        </m:sSub>
        <m:r>
          <m:t>:</m:t>
        </m:r>
        <m:sSub>
          <m:e>
            <m:r>
              <m:rPr>
                <m:sty m:val="b"/>
              </m:rPr>
              <m:t>C</m:t>
            </m:r>
          </m:e>
          <m:sub>
            <m:r>
              <m:t>a</m:t>
            </m:r>
          </m:sub>
        </m:sSub>
        <m:r>
          <m:t>:</m:t>
        </m:r>
        <m:sSubSup>
          <m:e>
            <m:r>
              <m:rPr>
                <m:sty m:val="b"/>
              </m:rPr>
              <m:t>T</m:t>
            </m:r>
          </m:e>
          <m:sub>
            <m:r>
              <m:t>a</m:t>
            </m:r>
          </m:sub>
          <m:sup>
            <m:r>
              <m:t>T</m:t>
            </m:r>
          </m:sup>
        </m:sSubSup>
        <m:r>
          <m:t>+</m:t>
        </m:r>
        <m:sSub>
          <m:e>
            <m:r>
              <m:t>V</m:t>
            </m:r>
          </m:e>
          <m:sub>
            <m:r>
              <m:t>m</m:t>
            </m:r>
          </m:sub>
        </m:sSub>
        <m:sSub>
          <m:e>
            <m:r>
              <m:rPr>
                <m:sty m:val="b"/>
              </m:rPr>
              <m:t>C</m:t>
            </m:r>
          </m:e>
          <m:sub>
            <m:r>
              <m:t>m</m:t>
            </m:r>
          </m:sub>
        </m:sSub>
        <m:r>
          <m:t>,</m:t>
        </m:r>
      </m:oMath>
    </w:p>
    <w:p>
      <w:pPr/>
      <w:r>
        <w:rPr>
          <w:b w:val="0"/>
          <w:i w:val="0"/>
        </w:rPr>
        <w:t xml:space="preserve">where </w:t>
      </w:r>
      <m:oMath>
        <m:sSub>
          <m:e>
            <m:r>
              <m:t>N</m:t>
            </m:r>
          </m:e>
          <m:sub>
            <m:r>
              <m:t>h</m:t>
            </m:r>
          </m:sub>
        </m:sSub>
      </m:oMath>
      <w:r>
        <w:rPr>
          <w:b w:val="0"/>
          <w:i w:val="0"/>
        </w:rPr>
        <w:t xml:space="preserve"> is the number of reinforcement families, </w:t>
      </w:r>
      <m:oMath>
        <m:sSub>
          <m:e>
            <m:r>
              <m:t>V</m:t>
            </m:r>
          </m:e>
          <m:sub>
            <m:r>
              <m:t>a</m:t>
            </m:r>
          </m:sub>
        </m:sSub>
      </m:oMath>
      <w:r>
        <w:rPr>
          <w:b w:val="0"/>
          <w:i w:val="0"/>
        </w:rPr>
        <w:t xml:space="preserve"> is the volume fraction of family </w:t>
      </w:r>
      <m:oMath>
        <m:r>
          <m:t>a</m:t>
        </m:r>
      </m:oMath>
      <w:r>
        <w:rPr>
          <w:b w:val="0"/>
          <w:i w:val="0"/>
        </w:rPr>
        <w:t xml:space="preserve">, </w:t>
      </w:r>
      <m:oMath>
        <m:sSub>
          <m:e>
            <m:r>
              <m:rPr>
                <m:sty m:val="b"/>
              </m:rPr>
              <m:t>C</m:t>
            </m:r>
          </m:e>
          <m:sub>
            <m:r>
              <m:t>a</m:t>
            </m:r>
          </m:sub>
        </m:sSub>
      </m:oMath>
      <w:r>
        <w:rPr>
          <w:b w:val="0"/>
          <w:i w:val="0"/>
        </w:rPr>
        <w:t xml:space="preserve"> is its homogenized stiffness, and </w:t>
      </w:r>
      <m:oMath>
        <m:sSub>
          <m:e>
            <m:r>
              <m:rPr>
                <m:sty m:val="b"/>
              </m:rPr>
              <m:t>T</m:t>
            </m:r>
          </m:e>
          <m:sub>
            <m:r>
              <m:t>a</m:t>
            </m:r>
          </m:sub>
        </m:sSub>
      </m:oMath>
      <w:r>
        <w:rPr>
          <w:b w:val="0"/>
          <w:i w:val="0"/>
        </w:rPr>
        <w:t xml:space="preserve"> is the transformation operator associated with its orientation or textile path.</w:t>
      </w:r>
    </w:p>
    <w:p>
      <w:pPr/>
      <w:r>
        <w:rPr>
          <w:b w:val="0"/>
          <w:i w:val="0"/>
        </w:rPr>
        <w:t>For a two-family hybrid tow in an aligned limit,</w:t>
      </w:r>
    </w:p>
    <w:p>
      <w:pPr/>
      <m:oMath>
        <m:sSubSup>
          <m:e>
            <m:r>
              <m:t>E</m:t>
            </m:r>
          </m:e>
          <m:sub>
            <m:r>
              <m:t>1</m:t>
            </m:r>
          </m:sub>
          <m:sup>
            <m:r>
              <m:t>hyb</m:t>
            </m:r>
          </m:sup>
        </m:sSubSup>
        <m:r>
          <m:t>≈</m:t>
        </m:r>
        <m:sSub>
          <m:e>
            <m:r>
              <m:t>V</m:t>
            </m:r>
          </m:e>
          <m:sub>
            <m:r>
              <m:t>A</m:t>
            </m:r>
          </m:sub>
        </m:sSub>
        <m:sSub>
          <m:e>
            <m:r>
              <m:t>E</m:t>
            </m:r>
          </m:e>
          <m:sub>
            <m:r>
              <m:t>1A</m:t>
            </m:r>
          </m:sub>
        </m:sSub>
        <m:r>
          <m:t>+</m:t>
        </m:r>
        <m:sSub>
          <m:e>
            <m:r>
              <m:t>V</m:t>
            </m:r>
          </m:e>
          <m:sub>
            <m:r>
              <m:t>B</m:t>
            </m:r>
          </m:sub>
        </m:sSub>
        <m:sSub>
          <m:e>
            <m:r>
              <m:t>E</m:t>
            </m:r>
          </m:e>
          <m:sub>
            <m:r>
              <m:t>1B</m:t>
            </m:r>
          </m:sub>
        </m:sSub>
        <m:r>
          <m:t>+</m:t>
        </m:r>
        <m:sSub>
          <m:e>
            <m:r>
              <m:t>V</m:t>
            </m:r>
          </m:e>
          <m:sub>
            <m:r>
              <m:t>m</m:t>
            </m:r>
          </m:sub>
        </m:sSub>
        <m:sSub>
          <m:e>
            <m:r>
              <m:t>E</m:t>
            </m:r>
          </m:e>
          <m:sub>
            <m:r>
              <m:t>m</m:t>
            </m:r>
          </m:sub>
        </m:sSub>
        <m:r>
          <m:t>,</m:t>
        </m:r>
      </m:oMath>
    </w:p>
    <w:p>
      <w:pPr/>
      <w:r>
        <w:rPr>
          <w:b w:val="0"/>
          <w:i w:val="0"/>
        </w:rPr>
        <w:t>with</w:t>
      </w:r>
    </w:p>
    <w:p>
      <w:pPr/>
      <m:oMath>
        <m:sSub>
          <m:e>
            <m:r>
              <m:t>V</m:t>
            </m:r>
          </m:e>
          <m:sub>
            <m:r>
              <m:t>A</m:t>
            </m:r>
          </m:sub>
        </m:sSub>
        <m:r>
          <m:t>+</m:t>
        </m:r>
        <m:sSub>
          <m:e>
            <m:r>
              <m:t>V</m:t>
            </m:r>
          </m:e>
          <m:sub>
            <m:r>
              <m:t>B</m:t>
            </m:r>
          </m:sub>
        </m:sSub>
        <m:r>
          <m:t>+</m:t>
        </m:r>
        <m:sSub>
          <m:e>
            <m:r>
              <m:t>V</m:t>
            </m:r>
          </m:e>
          <m:sub>
            <m:r>
              <m:t>m</m:t>
            </m:r>
          </m:sub>
        </m:sSub>
        <m:r>
          <m:t>=1.</m:t>
        </m:r>
      </m:oMath>
    </w:p>
    <w:p>
      <w:pPr/>
      <w:r>
        <w:rPr>
          <w:b w:val="0"/>
          <w:i w:val="0"/>
        </w:rPr>
        <w:t>The same concept is used in textile systems by treating warp, weft, bias, binder, or stitched reinforcements as separate reinforcement families with architecture-dependent weighting.</w:t>
      </w:r>
    </w:p>
    <w:p>
      <w:pPr>
        <w:keepNext/>
        <w:jc w:val="center"/>
      </w:pPr>
      <w:r>
        <w:drawing>
          <wp:inline xmlns:a="http://schemas.openxmlformats.org/drawingml/2006/main" xmlns:pic="http://schemas.openxmlformats.org/drawingml/2006/picture">
            <wp:extent cx="6217920" cy="3386386"/>
            <wp:docPr id="33" name="Picture 33" descr="Figure V-II-S4-2. Hybrid fiber/tow representative volume element. Different reinforcement families are assembled using phase fractions and architecture-dependent weighting."/>
            <wp:cNvGraphicFramePr>
              <a:graphicFrameLocks noChangeAspect="1"/>
            </wp:cNvGraphicFramePr>
            <a:graphic>
              <a:graphicData uri="http://schemas.openxmlformats.org/drawingml/2006/picture">
                <pic:pic>
                  <pic:nvPicPr>
                    <pic:cNvPr id="0" name="rId31.png"/>
                    <pic:cNvPicPr/>
                  </pic:nvPicPr>
                  <pic:blipFill>
                    <a:blip r:embed="rId227"/>
                    <a:stretch>
                      <a:fillRect/>
                    </a:stretch>
                  </pic:blipFill>
                  <pic:spPr>
                    <a:xfrm>
                      <a:off x="0" y="0"/>
                      <a:ext cx="6217920" cy="3386386"/>
                    </a:xfrm>
                    <a:prstGeom prst="rect"/>
                  </pic:spPr>
                </pic:pic>
              </a:graphicData>
            </a:graphic>
          </wp:inline>
        </w:drawing>
      </w:r>
    </w:p>
    <w:p>
      <w:pPr/>
      <w:r>
        <w:rPr>
          <w:b w:val="0"/>
          <w:i w:val="0"/>
        </w:rPr>
        <w:t>Figure V-II-S4-2. Hybrid fiber/tow representative volume element. Different reinforcement families are assembled using phase fractions and architecture-dependent weighting.</w:t>
      </w:r>
    </w:p>
    <w:p>
      <w:pPr>
        <w:pStyle w:val="Heading2"/>
      </w:pPr>
      <w:r>
        <w:t>4 6 Void Phase Approximation</w:t>
      </w:r>
    </w:p>
    <w:p>
      <w:pPr/>
      <w:r>
        <w:rPr>
          <w:b w:val="0"/>
          <w:i w:val="0"/>
        </w:rPr>
        <w:t>Voids are treated as a near-zero-stiffness phase or through property knockdown factors. The explicit void stiffness is represented by</w:t>
      </w:r>
    </w:p>
    <w:p>
      <w:pPr/>
      <m:oMath>
        <m:sSub>
          <m:e>
            <m:r>
              <m:rPr>
                <m:sty m:val="b"/>
              </m:rPr>
              <m:t>C</m:t>
            </m:r>
          </m:e>
          <m:sub>
            <m:r>
              <m:t>v</m:t>
            </m:r>
          </m:sub>
        </m:sSub>
        <m:r>
          <m:t>≈</m:t>
        </m:r>
        <m:sSub>
          <m:e>
            <m:r>
              <m:t>ϵ</m:t>
            </m:r>
          </m:e>
          <m:sub>
            <m:r>
              <m:t>v</m:t>
            </m:r>
          </m:sub>
        </m:sSub>
        <m:r>
          <m:rPr>
            <m:sty m:val="b"/>
          </m:rPr>
          <m:t>I</m:t>
        </m:r>
        <m:r>
          <m:t>,</m:t>
        </m:r>
        <m:r>
          <m:rPr>
            <m:nor/>
          </m:rPr>
          <m:t>  </m:t>
        </m:r>
        <m:sSub>
          <m:e>
            <m:r>
              <m:t>ϵ</m:t>
            </m:r>
          </m:e>
          <m:sub>
            <m:r>
              <m:t>v</m:t>
            </m:r>
          </m:sub>
        </m:sSub>
        <m:r>
          <m:t>≪</m:t>
        </m:r>
        <m:sSub>
          <m:e>
            <m:r>
              <m:t>E</m:t>
            </m:r>
          </m:e>
          <m:sub>
            <m:r>
              <m:t>m</m:t>
            </m:r>
          </m:sub>
        </m:sSub>
        <m:r>
          <m:t>,</m:t>
        </m:r>
      </m:oMath>
    </w:p>
    <w:p>
      <w:pPr/>
      <w:r>
        <w:rPr>
          <w:b w:val="0"/>
          <w:i w:val="0"/>
        </w:rPr>
        <w:t>which avoids singular numerical operations while preserving the strong softening effect of porosity. A first-order stiffness reduction can be written as</w:t>
      </w:r>
    </w:p>
    <w:p>
      <w:pPr/>
      <m:oMath>
        <m:sSubSup>
          <m:e>
            <m:r>
              <m:rPr>
                <m:sty m:val="b"/>
              </m:rPr>
              <m:t>C</m:t>
            </m:r>
          </m:e>
          <m:sub>
            <m:r>
              <m:t>v</m:t>
            </m:r>
          </m:sub>
          <m:sup>
            <m:r>
              <m:t>eff</m:t>
            </m:r>
          </m:sup>
        </m:sSubSup>
        <m:r>
          <m:t>≈</m:t>
        </m:r>
        <m:d>
          <m:dPr>
            <m:sepChr m:val="−"/>
          </m:dPr>
          <m:e>
            <m:r>
              <m:t>1</m:t>
            </m:r>
          </m:e>
          <m:e>
            <m:sSub>
              <m:e>
                <m:r>
                  <m:t>χ</m:t>
                </m:r>
              </m:e>
              <m:sub>
                <m:r>
                  <m:t>v</m:t>
                </m:r>
              </m:sub>
            </m:sSub>
            <m:sSub>
              <m:e>
                <m:r>
                  <m:t>V</m:t>
                </m:r>
              </m:e>
              <m:sub>
                <m:r>
                  <m:t>v</m:t>
                </m:r>
              </m:sub>
            </m:sSub>
          </m:e>
        </m:d>
        <m:sSubSup>
          <m:e>
            <m:r>
              <m:rPr>
                <m:sty m:val="b"/>
              </m:rPr>
              <m:t>C</m:t>
            </m:r>
          </m:e>
          <m:sub>
            <m:r>
              <m:t>0</m:t>
            </m:r>
          </m:sub>
          <m:sup>
            <m:r>
              <m:t>eff</m:t>
            </m:r>
          </m:sup>
        </m:sSubSup>
        <m:r>
          <m:t>,</m:t>
        </m:r>
      </m:oMath>
    </w:p>
    <w:p>
      <w:pPr/>
      <w:r>
        <w:rPr>
          <w:b w:val="0"/>
          <w:i w:val="0"/>
        </w:rPr>
        <w:t xml:space="preserve">where </w:t>
      </w:r>
      <m:oMath>
        <m:sSubSup>
          <m:e>
            <m:r>
              <m:rPr>
                <m:sty m:val="b"/>
              </m:rPr>
              <m:t>C</m:t>
            </m:r>
          </m:e>
          <m:sub>
            <m:r>
              <m:t>0</m:t>
            </m:r>
          </m:sub>
          <m:sup>
            <m:r>
              <m:t>eff</m:t>
            </m:r>
          </m:sup>
        </m:sSubSup>
      </m:oMath>
      <w:r>
        <w:rPr>
          <w:b w:val="0"/>
          <w:i w:val="0"/>
        </w:rPr>
        <w:t xml:space="preserve"> is the void-free effective stiffness and </w:t>
      </w:r>
      <m:oMath>
        <m:sSub>
          <m:e>
            <m:r>
              <m:t>χ</m:t>
            </m:r>
          </m:e>
          <m:sub>
            <m:r>
              <m:t>v</m:t>
            </m:r>
          </m:sub>
        </m:sSub>
      </m:oMath>
      <w:r>
        <w:rPr>
          <w:b w:val="0"/>
          <w:i w:val="0"/>
        </w:rPr>
        <w:t xml:space="preserve"> is a void sensitivity factor. In engineering use, </w:t>
      </w:r>
      <m:oMath>
        <m:sSub>
          <m:e>
            <m:r>
              <m:t>χ</m:t>
            </m:r>
          </m:e>
          <m:sub>
            <m:r>
              <m:t>v</m:t>
            </m:r>
          </m:sub>
        </m:sSub>
      </m:oMath>
      <w:r>
        <w:rPr>
          <w:b w:val="0"/>
          <w:i w:val="0"/>
        </w:rPr>
        <w:t xml:space="preserve"> is larger for transverse and shear properties than for longitudinal fiber-dominated properties.</w:t>
      </w:r>
    </w:p>
    <w:p>
      <w:pPr/>
      <w:r>
        <w:rPr>
          <w:b w:val="0"/>
          <w:i w:val="0"/>
        </w:rPr>
        <w:t>For density, the void contribution is negligible,</w:t>
      </w:r>
    </w:p>
    <w:p>
      <w:pPr/>
      <m:oMath>
        <m:sSub>
          <m:e>
            <m:r>
              <m:t>ρ</m:t>
            </m:r>
          </m:e>
          <m:sub>
            <m:r>
              <m:t>eff</m:t>
            </m:r>
          </m:sub>
        </m:sSub>
        <m:r>
          <m:t>=</m:t>
        </m:r>
        <m:sSub>
          <m:e>
            <m:r>
              <m:t>V</m:t>
            </m:r>
          </m:e>
          <m:sub>
            <m:r>
              <m:t>f</m:t>
            </m:r>
          </m:sub>
        </m:sSub>
        <m:sSub>
          <m:e>
            <m:r>
              <m:t>ρ</m:t>
            </m:r>
          </m:e>
          <m:sub>
            <m:r>
              <m:t>f</m:t>
            </m:r>
          </m:sub>
        </m:sSub>
        <m:r>
          <m:t>+</m:t>
        </m:r>
        <m:sSub>
          <m:e>
            <m:r>
              <m:t>V</m:t>
            </m:r>
          </m:e>
          <m:sub>
            <m:r>
              <m:t>m</m:t>
            </m:r>
          </m:sub>
        </m:sSub>
        <m:sSub>
          <m:e>
            <m:r>
              <m:t>ρ</m:t>
            </m:r>
          </m:e>
          <m:sub>
            <m:r>
              <m:t>m</m:t>
            </m:r>
          </m:sub>
        </m:sSub>
        <m:r>
          <m:t>+</m:t>
        </m:r>
        <m:sSub>
          <m:e>
            <m:r>
              <m:t>V</m:t>
            </m:r>
          </m:e>
          <m:sub>
            <m:r>
              <m:t>p</m:t>
            </m:r>
          </m:sub>
        </m:sSub>
        <m:sSub>
          <m:e>
            <m:r>
              <m:t>ρ</m:t>
            </m:r>
          </m:e>
          <m:sub>
            <m:r>
              <m:t>p</m:t>
            </m:r>
          </m:sub>
        </m:sSub>
        <m:r>
          <m:t>+</m:t>
        </m:r>
        <m:sSub>
          <m:e>
            <m:r>
              <m:t>V</m:t>
            </m:r>
          </m:e>
          <m:sub>
            <m:r>
              <m:t>v</m:t>
            </m:r>
          </m:sub>
        </m:sSub>
        <m:sSub>
          <m:e>
            <m:r>
              <m:t>ρ</m:t>
            </m:r>
          </m:e>
          <m:sub>
            <m:r>
              <m:t>v</m:t>
            </m:r>
          </m:sub>
        </m:sSub>
        <m:r>
          <m:t>,</m:t>
        </m:r>
        <m:r>
          <m:rPr>
            <m:nor/>
          </m:rPr>
          <m:t>  </m:t>
        </m:r>
        <m:sSub>
          <m:e>
            <m:r>
              <m:t>ρ</m:t>
            </m:r>
          </m:e>
          <m:sub>
            <m:r>
              <m:t>v</m:t>
            </m:r>
          </m:sub>
        </m:sSub>
        <m:r>
          <m:t>≈0.</m:t>
        </m:r>
      </m:oMath>
    </w:p>
    <w:p>
      <w:pPr/>
      <w:r>
        <w:rPr>
          <w:b w:val="0"/>
          <w:i w:val="0"/>
        </w:rPr>
        <w:t>Voids also reduce thermal conductivity by interrupting heat-transfer paths,</w:t>
      </w:r>
    </w:p>
    <w:p>
      <w:pPr/>
      <m:oMath>
        <m:sSubSup>
          <m:e>
            <m:r>
              <m:t>k</m:t>
            </m:r>
          </m:e>
          <m:sub>
            <m:r>
              <m:t>i</m:t>
            </m:r>
          </m:sub>
          <m:sup>
            <m:r>
              <m:t>eff</m:t>
            </m:r>
          </m:sup>
        </m:sSubSup>
        <m:r>
          <m:t>≈</m:t>
        </m:r>
        <m:d>
          <m:dPr>
            <m:sepChr m:val="−"/>
          </m:dPr>
          <m:e>
            <m:r>
              <m:t>1</m:t>
            </m:r>
          </m:e>
          <m:e>
            <m:sSub>
              <m:e>
                <m:r>
                  <m:t>ψ</m:t>
                </m:r>
              </m:e>
              <m:sub>
                <m:r>
                  <m:t>k,i</m:t>
                </m:r>
              </m:sub>
            </m:sSub>
            <m:sSub>
              <m:e>
                <m:r>
                  <m:t>V</m:t>
                </m:r>
              </m:e>
              <m:sub>
                <m:r>
                  <m:t>v</m:t>
                </m:r>
              </m:sub>
            </m:sSub>
          </m:e>
        </m:d>
        <m:sSubSup>
          <m:e>
            <m:r>
              <m:t>k</m:t>
            </m:r>
          </m:e>
          <m:sub>
            <m:r>
              <m:t>i,0</m:t>
            </m:r>
          </m:sub>
          <m:sup>
            <m:r>
              <m:t>eff</m:t>
            </m:r>
          </m:sup>
        </m:sSubSup>
        <m:r>
          <m:t>,</m:t>
        </m:r>
      </m:oMath>
    </w:p>
    <w:p>
      <w:pPr/>
      <w:r>
        <w:rPr>
          <w:b w:val="0"/>
          <w:i w:val="0"/>
        </w:rPr>
        <w:t xml:space="preserve">where </w:t>
      </w:r>
      <m:oMath>
        <m:sSub>
          <m:e>
            <m:r>
              <m:t>ψ</m:t>
            </m:r>
          </m:e>
          <m:sub>
            <m:r>
              <m:t>k,i</m:t>
            </m:r>
          </m:sub>
        </m:sSub>
      </m:oMath>
      <w:r>
        <w:rPr>
          <w:b w:val="0"/>
          <w:i w:val="0"/>
        </w:rPr>
        <w:t xml:space="preserve"> is direction dependent.</w:t>
      </w:r>
    </w:p>
    <w:p>
      <w:pPr>
        <w:keepNext/>
        <w:jc w:val="center"/>
      </w:pPr>
      <w:r>
        <w:drawing>
          <wp:inline xmlns:a="http://schemas.openxmlformats.org/drawingml/2006/main" xmlns:pic="http://schemas.openxmlformats.org/drawingml/2006/picture">
            <wp:extent cx="6217920" cy="3039872"/>
            <wp:docPr id="34" name="Picture 34" descr="CDS workflow or model illustration"/>
            <wp:cNvGraphicFramePr>
              <a:graphicFrameLocks noChangeAspect="1"/>
            </wp:cNvGraphicFramePr>
            <a:graphic>
              <a:graphicData uri="http://schemas.openxmlformats.org/drawingml/2006/picture">
                <pic:pic>
                  <pic:nvPicPr>
                    <pic:cNvPr id="0" name="rsvg-4f154b9971de50cfd962df73a6660c88f17efe478698f9c2d9d589f6e1f99ce9.png"/>
                    <pic:cNvPicPr/>
                  </pic:nvPicPr>
                  <pic:blipFill>
                    <a:blip r:embed="rId228"/>
                    <a:stretch>
                      <a:fillRect/>
                    </a:stretch>
                  </pic:blipFill>
                  <pic:spPr>
                    <a:xfrm>
                      <a:off x="0" y="0"/>
                      <a:ext cx="6217920" cy="3039872"/>
                    </a:xfrm>
                    <a:prstGeom prst="rect"/>
                  </pic:spPr>
                </pic:pic>
              </a:graphicData>
            </a:graphic>
          </wp:inline>
        </w:drawing>
      </w:r>
    </w:p>
    <w:p>
      <w:pPr/>
      <w:r>
        <w:rPr>
          <w:b w:val="0"/>
          <w:i w:val="0"/>
        </w:rPr>
        <w:t>Figure V-II-S4-3. Void-containing composite RVE. Voids reduce stiffness, density, transverse strength, and effective conductivity.</w:t>
      </w:r>
    </w:p>
    <w:p>
      <w:pPr>
        <w:pStyle w:val="Heading2"/>
      </w:pPr>
      <w:r>
        <w:t>4 7 Filled Matrix Density Heat Capacity and Conductivity</w:t>
      </w:r>
    </w:p>
    <w:p>
      <w:pPr/>
      <w:r>
        <w:rPr>
          <w:b w:val="0"/>
          <w:i w:val="0"/>
        </w:rPr>
        <w:t>The filled matrix density follows direct volume averaging,</w:t>
      </w:r>
    </w:p>
    <w:p>
      <w:pPr/>
      <m:oMath>
        <m:sSubSup>
          <m:e>
            <m:r>
              <m:t>ρ</m:t>
            </m:r>
          </m:e>
          <m:sub>
            <m:r>
              <m:t>m</m:t>
            </m:r>
          </m:sub>
          <m:sup>
            <m:r>
              <m:t>*</m:t>
            </m:r>
          </m:sup>
        </m:sSubSup>
        <m:r>
          <m:t>=</m:t>
        </m:r>
        <m:d>
          <m:dPr>
            <m:sepChr m:val="−"/>
          </m:dPr>
          <m:e>
            <m:r>
              <m:t>1</m:t>
            </m:r>
          </m:e>
          <m:e>
            <m:sSub>
              <m:e>
                <m:r>
                  <m:t>V</m:t>
                </m:r>
              </m:e>
              <m:sub>
                <m:r>
                  <m:t>p|r</m:t>
                </m:r>
              </m:sub>
            </m:sSub>
          </m:e>
        </m:d>
        <m:sSub>
          <m:e>
            <m:r>
              <m:t>ρ</m:t>
            </m:r>
          </m:e>
          <m:sub>
            <m:r>
              <m:t>m</m:t>
            </m:r>
          </m:sub>
        </m:sSub>
        <m:r>
          <m:t>+</m:t>
        </m:r>
        <m:sSub>
          <m:e>
            <m:r>
              <m:t>V</m:t>
            </m:r>
          </m:e>
          <m:sub>
            <m:r>
              <m:t>p|r</m:t>
            </m:r>
          </m:sub>
        </m:sSub>
        <m:sSub>
          <m:e>
            <m:r>
              <m:t>ρ</m:t>
            </m:r>
          </m:e>
          <m:sub>
            <m:r>
              <m:t>p</m:t>
            </m:r>
          </m:sub>
        </m:sSub>
        <m:r>
          <m:t>.</m:t>
        </m:r>
      </m:oMath>
    </w:p>
    <w:p>
      <w:pPr/>
      <w:r>
        <w:rPr>
          <w:b w:val="0"/>
          <w:i w:val="0"/>
        </w:rPr>
        <w:t>The filled matrix specific heat is computed from volumetric heat capacity,</w:t>
      </w:r>
    </w:p>
    <w:p>
      <w:pPr/>
      <m:oMath>
        <m:sSubSup>
          <m:e>
            <m:r>
              <m:t>C</m:t>
            </m:r>
          </m:e>
          <m:sub>
            <m:r>
              <m:t>p,m</m:t>
            </m:r>
          </m:sub>
          <m:sup>
            <m:r>
              <m:t>*</m:t>
            </m:r>
          </m:sup>
        </m:sSubSup>
        <m:r>
          <m:t>=</m:t>
        </m:r>
        <m:f>
          <m:fPr>
            <m:type m:val="bar"/>
          </m:fPr>
          <m:num>
            <m:d>
              <m:dPr>
                <m:sepChr m:val="−"/>
              </m:dPr>
              <m:e>
                <m:r>
                  <m:t>1</m:t>
                </m:r>
              </m:e>
              <m:e>
                <m:sSub>
                  <m:e>
                    <m:r>
                      <m:t>V</m:t>
                    </m:r>
                  </m:e>
                  <m:sub>
                    <m:r>
                      <m:t>p|r</m:t>
                    </m:r>
                  </m:sub>
                </m:sSub>
              </m:e>
            </m:d>
            <m:sSub>
              <m:e>
                <m:r>
                  <m:t>ρ</m:t>
                </m:r>
              </m:e>
              <m:sub>
                <m:r>
                  <m:t>m</m:t>
                </m:r>
              </m:sub>
            </m:sSub>
            <m:sSub>
              <m:e>
                <m:r>
                  <m:t>C</m:t>
                </m:r>
              </m:e>
              <m:sub>
                <m:r>
                  <m:t>p,m</m:t>
                </m:r>
              </m:sub>
            </m:sSub>
            <m:r>
              <m:t>+</m:t>
            </m:r>
            <m:sSub>
              <m:e>
                <m:r>
                  <m:t>V</m:t>
                </m:r>
              </m:e>
              <m:sub>
                <m:r>
                  <m:t>p|r</m:t>
                </m:r>
              </m:sub>
            </m:sSub>
            <m:sSub>
              <m:e>
                <m:r>
                  <m:t>ρ</m:t>
                </m:r>
              </m:e>
              <m:sub>
                <m:r>
                  <m:t>p</m:t>
                </m:r>
              </m:sub>
            </m:sSub>
            <m:sSub>
              <m:e>
                <m:r>
                  <m:t>C</m:t>
                </m:r>
              </m:e>
              <m:sub>
                <m:r>
                  <m:t>p,p</m:t>
                </m:r>
              </m:sub>
            </m:sSub>
          </m:num>
          <m:den>
            <m:sSubSup>
              <m:e>
                <m:r>
                  <m:t>ρ</m:t>
                </m:r>
              </m:e>
              <m:sub>
                <m:r>
                  <m:t>m</m:t>
                </m:r>
              </m:sub>
              <m:sup>
                <m:r>
                  <m:t>*</m:t>
                </m:r>
              </m:sup>
            </m:sSubSup>
          </m:den>
        </m:f>
        <m:r>
          <m:t>.</m:t>
        </m:r>
      </m:oMath>
    </w:p>
    <w:p>
      <w:pPr/>
      <w:r>
        <w:rPr>
          <w:b w:val="0"/>
          <w:i w:val="0"/>
        </w:rPr>
        <w:t>For approximately spherical filler particles, the filled-matrix thermal conductivity is estimated as</w:t>
      </w:r>
    </w:p>
    <w:p>
      <w:pPr/>
      <m:oMath>
        <m:sSubSup>
          <m:e>
            <m:r>
              <m:t>k</m:t>
            </m:r>
          </m:e>
          <m:sub>
            <m:r>
              <m:t>m</m:t>
            </m:r>
          </m:sub>
          <m:sup>
            <m:r>
              <m:t>*</m:t>
            </m:r>
          </m:sup>
        </m:sSubSup>
        <m:r>
          <m:t>=</m:t>
        </m:r>
        <m:sSub>
          <m:e>
            <m:r>
              <m:t>k</m:t>
            </m:r>
          </m:e>
          <m:sub>
            <m:r>
              <m:t>m</m:t>
            </m:r>
          </m:sub>
        </m:sSub>
        <m:f>
          <m:fPr>
            <m:type m:val="bar"/>
          </m:fPr>
          <m:num>
            <m:r>
              <m:t>1+2</m:t>
            </m:r>
            <m:sSub>
              <m:e>
                <m:r>
                  <m:t>η</m:t>
                </m:r>
              </m:e>
              <m:sub>
                <m:r>
                  <m:t>k</m:t>
                </m:r>
              </m:sub>
            </m:sSub>
            <m:sSub>
              <m:e>
                <m:r>
                  <m:t>V</m:t>
                </m:r>
              </m:e>
              <m:sub>
                <m:r>
                  <m:t>p|r</m:t>
                </m:r>
              </m:sub>
            </m:sSub>
          </m:num>
          <m:den>
            <m:r>
              <m:t>1−</m:t>
            </m:r>
            <m:sSub>
              <m:e>
                <m:r>
                  <m:t>η</m:t>
                </m:r>
              </m:e>
              <m:sub>
                <m:r>
                  <m:t>k</m:t>
                </m:r>
              </m:sub>
            </m:sSub>
            <m:sSub>
              <m:e>
                <m:r>
                  <m:t>V</m:t>
                </m:r>
              </m:e>
              <m:sub>
                <m:r>
                  <m:t>p|r</m:t>
                </m:r>
              </m:sub>
            </m:sSub>
          </m:den>
        </m:f>
        <m:r>
          <m:t>,</m:t>
        </m:r>
      </m:oMath>
    </w:p>
    <w:p>
      <w:pPr/>
      <w:r>
        <w:rPr>
          <w:b w:val="0"/>
          <w:i w:val="0"/>
        </w:rPr>
        <w:t>where</w:t>
      </w:r>
    </w:p>
    <w:p>
      <w:pPr/>
      <m:oMath>
        <m:sSub>
          <m:e>
            <m:r>
              <m:t>η</m:t>
            </m:r>
          </m:e>
          <m:sub>
            <m:r>
              <m:t>k</m:t>
            </m:r>
          </m:sub>
        </m:sSub>
        <m:r>
          <m:t>=</m:t>
        </m:r>
        <m:f>
          <m:fPr>
            <m:type m:val="bar"/>
          </m:fPr>
          <m:num>
            <m:sSub>
              <m:e>
                <m:r>
                  <m:t>k</m:t>
                </m:r>
              </m:e>
              <m:sub>
                <m:r>
                  <m:t>p</m:t>
                </m:r>
              </m:sub>
            </m:sSub>
            <m:r>
              <m:t>/</m:t>
            </m:r>
            <m:sSub>
              <m:e>
                <m:r>
                  <m:t>k</m:t>
                </m:r>
              </m:e>
              <m:sub>
                <m:r>
                  <m:t>m</m:t>
                </m:r>
              </m:sub>
            </m:sSub>
            <m:r>
              <m:t>−1</m:t>
            </m:r>
          </m:num>
          <m:den>
            <m:sSub>
              <m:e>
                <m:r>
                  <m:t>k</m:t>
                </m:r>
              </m:e>
              <m:sub>
                <m:r>
                  <m:t>p</m:t>
                </m:r>
              </m:sub>
            </m:sSub>
            <m:r>
              <m:t>/</m:t>
            </m:r>
            <m:sSub>
              <m:e>
                <m:r>
                  <m:t>k</m:t>
                </m:r>
              </m:e>
              <m:sub>
                <m:r>
                  <m:t>m</m:t>
                </m:r>
              </m:sub>
            </m:sSub>
            <m:r>
              <m:t>+2</m:t>
            </m:r>
          </m:den>
        </m:f>
        <m:r>
          <m:t>.</m:t>
        </m:r>
      </m:oMath>
    </w:p>
    <w:p>
      <w:pPr/>
      <w:r>
        <w:rPr>
          <w:b w:val="0"/>
          <w:i w:val="0"/>
        </w:rPr>
        <w:t>These equations are consistent with the mechanical filled-matrix treatment and provide an efficient way to introduce filler effects into coupled thermomechanical analysis.</w:t>
      </w:r>
    </w:p>
    <w:p>
      <w:pPr>
        <w:pStyle w:val="Heading2"/>
      </w:pPr>
      <w:r>
        <w:t>4 8 Effective Phase List Used by the solver Model</w:t>
      </w:r>
    </w:p>
    <w:p>
      <w:pPr/>
      <m:oMath>
        <m:sSub>
          <m:e>
            <m:r>
              <m:rPr>
                <m:sty m:val="b"/>
              </m:rPr>
              <m:t>P</m:t>
            </m:r>
          </m:e>
          <m:sub>
            <m:r>
              <m:t>m,like</m:t>
            </m:r>
          </m:sub>
        </m:sSub>
        <m:r>
          <m:t>=</m:t>
        </m:r>
        <m:d>
          <m:dPr>
            <m:begChr m:val="{"/>
            <m:sepChr m:val=","/>
            <m:endChr m:val="}"/>
          </m:dPr>
          <m:e>
            <m:sSubSup>
              <m:e>
                <m:r>
                  <m:t>E</m:t>
                </m:r>
              </m:e>
              <m:sub>
                <m:r>
                  <m:t>m</m:t>
                </m:r>
              </m:sub>
              <m:sup>
                <m:r>
                  <m:t>*</m:t>
                </m:r>
              </m:sup>
            </m:sSubSup>
          </m:e>
          <m:e>
            <m:sSubSup>
              <m:e>
                <m:r>
                  <m:t>G</m:t>
                </m:r>
              </m:e>
              <m:sub>
                <m:r>
                  <m:t>m</m:t>
                </m:r>
              </m:sub>
              <m:sup>
                <m:r>
                  <m:t>*</m:t>
                </m:r>
              </m:sup>
            </m:sSubSup>
          </m:e>
          <m:e>
            <m:sSubSup>
              <m:e>
                <m:r>
                  <m:t>ν</m:t>
                </m:r>
              </m:e>
              <m:sub>
                <m:r>
                  <m:t>m</m:t>
                </m:r>
              </m:sub>
              <m:sup>
                <m:r>
                  <m:t>*</m:t>
                </m:r>
              </m:sup>
            </m:sSubSup>
          </m:e>
          <m:e>
            <m:sSubSup>
              <m:e>
                <m:r>
                  <m:t>ρ</m:t>
                </m:r>
              </m:e>
              <m:sub>
                <m:r>
                  <m:t>m</m:t>
                </m:r>
              </m:sub>
              <m:sup>
                <m:r>
                  <m:t>*</m:t>
                </m:r>
              </m:sup>
            </m:sSubSup>
          </m:e>
          <m:e>
            <m:sSubSup>
              <m:e>
                <m:r>
                  <m:t>α</m:t>
                </m:r>
              </m:e>
              <m:sub>
                <m:r>
                  <m:t>m</m:t>
                </m:r>
              </m:sub>
              <m:sup>
                <m:r>
                  <m:t>*</m:t>
                </m:r>
              </m:sup>
            </m:sSubSup>
          </m:e>
          <m:e>
            <m:sSubSup>
              <m:e>
                <m:r>
                  <m:t>k</m:t>
                </m:r>
              </m:e>
              <m:sub>
                <m:r>
                  <m:t>m</m:t>
                </m:r>
              </m:sub>
              <m:sup>
                <m:r>
                  <m:t>*</m:t>
                </m:r>
              </m:sup>
            </m:sSubSup>
          </m:e>
          <m:e>
            <m:sSubSup>
              <m:e>
                <m:r>
                  <m:t>C</m:t>
                </m:r>
              </m:e>
              <m:sub>
                <m:r>
                  <m:t>p,m</m:t>
                </m:r>
              </m:sub>
              <m:sup>
                <m:r>
                  <m:t>*</m:t>
                </m:r>
              </m:sup>
            </m:sSubSup>
          </m:e>
        </m:d>
        <m:r>
          <m:t>.</m:t>
        </m:r>
      </m:oMath>
    </w:p>
    <w:p>
      <w:pPr/>
      <w:r>
        <w:rPr>
          <w:b w:val="0"/>
          <w:i w:val="0"/>
        </w:rPr>
        <w:t>When filler is explicit, the matrix-like properties are built from matrix, filler, and void fractions only for engineering approximation of matrix-dominated behavior:</w:t>
      </w:r>
    </w:p>
    <w:p>
      <w:pPr/>
      <m:oMath>
        <m:sSub>
          <m:e>
            <m:r>
              <m:t>P</m:t>
            </m:r>
          </m:e>
          <m:sub>
            <m:r>
              <m:t>like</m:t>
            </m:r>
          </m:sub>
        </m:sSub>
        <m:r>
          <m:t>=</m:t>
        </m:r>
        <m:f>
          <m:fPr>
            <m:type m:val="bar"/>
          </m:fPr>
          <m:num>
            <m:sSub>
              <m:e>
                <m:r>
                  <m:t>V</m:t>
                </m:r>
              </m:e>
              <m:sub>
                <m:r>
                  <m:t>m</m:t>
                </m:r>
              </m:sub>
            </m:sSub>
            <m:sSub>
              <m:e>
                <m:r>
                  <m:t>P</m:t>
                </m:r>
              </m:e>
              <m:sub>
                <m:r>
                  <m:t>m</m:t>
                </m:r>
              </m:sub>
            </m:sSub>
            <m:r>
              <m:t>+</m:t>
            </m:r>
            <m:sSub>
              <m:e>
                <m:r>
                  <m:t>V</m:t>
                </m:r>
              </m:e>
              <m:sub>
                <m:r>
                  <m:t>p</m:t>
                </m:r>
              </m:sub>
            </m:sSub>
            <m:sSub>
              <m:e>
                <m:r>
                  <m:t>P</m:t>
                </m:r>
              </m:e>
              <m:sub>
                <m:r>
                  <m:t>p</m:t>
                </m:r>
              </m:sub>
            </m:sSub>
            <m:r>
              <m:t>+</m:t>
            </m:r>
            <m:sSub>
              <m:e>
                <m:r>
                  <m:t>V</m:t>
                </m:r>
              </m:e>
              <m:sub>
                <m:r>
                  <m:t>v</m:t>
                </m:r>
              </m:sub>
            </m:sSub>
            <m:sSub>
              <m:e>
                <m:r>
                  <m:t>P</m:t>
                </m:r>
              </m:e>
              <m:sub>
                <m:r>
                  <m:t>v</m:t>
                </m:r>
              </m:sub>
            </m:sSub>
          </m:num>
          <m:den>
            <m:sSub>
              <m:e>
                <m:r>
                  <m:t>V</m:t>
                </m:r>
              </m:e>
              <m:sub>
                <m:r>
                  <m:t>m</m:t>
                </m:r>
              </m:sub>
            </m:sSub>
            <m:r>
              <m:t>+</m:t>
            </m:r>
            <m:sSub>
              <m:e>
                <m:r>
                  <m:t>V</m:t>
                </m:r>
              </m:e>
              <m:sub>
                <m:r>
                  <m:t>p</m:t>
                </m:r>
              </m:sub>
            </m:sSub>
            <m:r>
              <m:t>+</m:t>
            </m:r>
            <m:sSub>
              <m:e>
                <m:r>
                  <m:t>V</m:t>
                </m:r>
              </m:e>
              <m:sub>
                <m:r>
                  <m:t>v</m:t>
                </m:r>
              </m:sub>
            </m:sSub>
          </m:den>
        </m:f>
        <m:r>
          <m:t>.</m:t>
        </m:r>
      </m:oMath>
    </w:p>
    <w:p>
      <w:pPr/>
      <w:r>
        <w:rPr>
          <w:b w:val="0"/>
          <w:i w:val="0"/>
        </w:rPr>
        <w:t>This keeps the Workbench data path compact while retaining the ability to account for particle and void effects.</w:t>
      </w:r>
    </w:p>
    <w:p>
      <w:pPr>
        <w:pStyle w:val="Heading2"/>
      </w:pPr>
      <w:r>
        <w:t>4 10 Directional Dilute-Porosity Correction</w:t>
      </w:r>
    </w:p>
    <w:p>
      <w:pPr/>
      <w:r>
        <w:rPr>
          <w:b w:val="0"/>
          <w:i w:val="0"/>
        </w:rPr>
        <w:t xml:space="preserve">The preferred void model separates dense-solid homogenization from porosity degradation. Fiber, matrix, and filler fractions are first normalized over the solid fraction </w:t>
      </w:r>
      <m:oMath>
        <m:sSub>
          <m:e>
            <m:r>
              <m:t>V</m:t>
            </m:r>
          </m:e>
          <m:sub>
            <m:r>
              <m:t>solid</m:t>
            </m:r>
          </m:sub>
        </m:sSub>
        <m:r>
          <m:t>=1−</m:t>
        </m:r>
        <m:sSub>
          <m:e>
            <m:r>
              <m:t>V</m:t>
            </m:r>
          </m:e>
          <m:sub>
            <m:r>
              <m:t>v</m:t>
            </m:r>
          </m:sub>
        </m:sSub>
      </m:oMath>
      <w:r>
        <w:rPr>
          <w:b w:val="0"/>
          <w:i w:val="0"/>
        </w:rPr>
        <w:t>. The fully dense composite is calculated first, avoiding the excessive sensitivity produced when a near-zero-stiffness void is inserted directly into a transverse Reuss-type relation.</w:t>
      </w:r>
    </w:p>
    <w:p>
      <w:pPr/>
      <w:r>
        <w:rPr>
          <w:b w:val="0"/>
          <w:i w:val="0"/>
        </w:rPr>
        <w:t>Each property group then receives its own calibrated degradation factor:</w:t>
      </w:r>
    </w:p>
    <w:p>
      <w:pPr/>
      <m:oMath>
        <m:sSub>
          <m:e>
            <m:r>
              <m:t>f</m:t>
            </m:r>
          </m:e>
          <m:sub>
            <m:r>
              <m:t>j</m:t>
            </m:r>
          </m:sub>
        </m:sSub>
        <m:r>
          <m:t>=max(</m:t>
        </m:r>
        <m:sSub>
          <m:e>
            <m:r>
              <m:t>f</m:t>
            </m:r>
          </m:e>
          <m:sub>
            <m:r>
              <m:t>min</m:t>
            </m:r>
          </m:sub>
        </m:sSub>
        <m:r>
          <m:t>,1−</m:t>
        </m:r>
        <m:sSub>
          <m:e>
            <m:r>
              <m:t>k</m:t>
            </m:r>
          </m:e>
          <m:sub>
            <m:r>
              <m:t>j</m:t>
            </m:r>
          </m:sub>
        </m:sSub>
        <m:sSub>
          <m:e>
            <m:r>
              <m:t>V</m:t>
            </m:r>
          </m:e>
          <m:sub>
            <m:r>
              <m:t>v</m:t>
            </m:r>
          </m:sub>
        </m:sSub>
        <m:r>
          <m:t>),</m:t>
        </m:r>
        <m:r>
          <m:rPr>
            <m:nor/>
          </m:rPr>
          <m:t> </m:t>
        </m:r>
        <m:sSubSup>
          <m:e>
            <m:r>
              <m:t>P</m:t>
            </m:r>
          </m:e>
          <m:sub>
            <m:r>
              <m:t>j</m:t>
            </m:r>
          </m:sub>
          <m:sup>
            <m:r>
              <m:t>por</m:t>
            </m:r>
          </m:sup>
        </m:sSubSup>
        <m:r>
          <m:t>=</m:t>
        </m:r>
        <m:sSub>
          <m:e>
            <m:r>
              <m:t>f</m:t>
            </m:r>
          </m:e>
          <m:sub>
            <m:r>
              <m:t>j</m:t>
            </m:r>
          </m:sub>
        </m:sSub>
        <m:sSubSup>
          <m:e>
            <m:r>
              <m:t>P</m:t>
            </m:r>
          </m:e>
          <m:sub>
            <m:r>
              <m:t>j</m:t>
            </m:r>
          </m:sub>
          <m:sup>
            <m:r>
              <m:t>dense</m:t>
            </m:r>
          </m:sup>
        </m:sSubSup>
        <m:r>
          <m:t>.</m:t>
        </m:r>
      </m:oMath>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Property group</w:t>
            </w:r>
          </w:p>
        </w:tc>
        <w:tc>
          <w:tcPr>
            <w:tcW w:type="dxa" w:w="3264"/>
            <w:vAlign w:val="center"/>
            <w:shd w:fill="E7EDF3"/>
          </w:tcPr>
          <w:p>
            <w:pPr>
              <w:keepNext/>
              <w:spacing w:after="100" w:before="100"/>
            </w:pPr>
            <w:r>
              <w:rPr>
                <w:b/>
                <w:i w:val="0"/>
                <w:sz w:val="20"/>
              </w:rPr>
              <w:t>Default coefficient</w:t>
            </w:r>
          </w:p>
        </w:tc>
        <w:tc>
          <w:tcPr>
            <w:tcW w:type="dxa" w:w="3264"/>
            <w:vAlign w:val="center"/>
            <w:shd w:fill="E7EDF3"/>
          </w:tcPr>
          <w:p>
            <w:pPr>
              <w:keepNext/>
              <w:spacing w:after="100" w:before="100"/>
            </w:pPr>
            <w:r>
              <w:rPr>
                <w:b/>
                <w:i w:val="0"/>
                <w:sz w:val="20"/>
              </w:rPr>
              <w:t>Effect at 1% void</w:t>
            </w:r>
          </w:p>
        </w:tc>
      </w:tr>
      <w:tr>
        <w:trPr>
          <w:cantSplit/>
        </w:trPr>
        <w:tc>
          <w:tcPr>
            <w:tcW w:type="dxa" w:w="3264"/>
            <w:vAlign w:val="center"/>
            <w:shd w:fill="FFFFFF"/>
          </w:tcPr>
          <w:p>
            <w:pPr>
              <w:spacing w:after="100" w:before="100"/>
            </w:pPr>
            <w:r>
              <w:rPr>
                <w:b w:val="0"/>
                <w:i w:val="0"/>
                <w:sz w:val="20"/>
              </w:rPr>
              <w:t xml:space="preserve">Longitudinal modulus, </w:t>
            </w:r>
            <w:r>
              <w:rPr>
                <w:b w:val="0"/>
                <w:i w:val="0"/>
                <w:sz w:val="20"/>
              </w:rPr>
              <w:t>E1</w:t>
            </w:r>
          </w:p>
        </w:tc>
        <w:tc>
          <w:tcPr>
            <w:tcW w:type="dxa" w:w="3264"/>
            <w:vAlign w:val="center"/>
            <w:shd w:fill="FFFFFF"/>
          </w:tcPr>
          <w:p>
            <w:pPr>
              <w:spacing w:after="100" w:before="100"/>
            </w:pPr>
            <w:r>
              <w:rPr>
                <w:b w:val="0"/>
                <w:i w:val="0"/>
                <w:sz w:val="20"/>
              </w:rPr>
              <w:t>1.0</w:t>
            </w:r>
          </w:p>
        </w:tc>
        <w:tc>
          <w:tcPr>
            <w:tcW w:type="dxa" w:w="3264"/>
            <w:vAlign w:val="center"/>
            <w:shd w:fill="FFFFFF"/>
          </w:tcPr>
          <w:p>
            <w:pPr>
              <w:spacing w:after="100" w:before="100"/>
            </w:pPr>
            <w:r>
              <w:rPr>
                <w:b w:val="0"/>
                <w:i w:val="0"/>
                <w:sz w:val="20"/>
              </w:rPr>
              <w:t>approximately 1% reduction</w:t>
            </w:r>
          </w:p>
        </w:tc>
      </w:tr>
      <w:tr>
        <w:trPr>
          <w:cantSplit/>
        </w:trPr>
        <w:tc>
          <w:tcPr>
            <w:tcW w:type="dxa" w:w="3264"/>
            <w:vAlign w:val="center"/>
            <w:shd w:fill="FFFFFF"/>
          </w:tcPr>
          <w:p>
            <w:pPr>
              <w:spacing w:after="100" w:before="100"/>
            </w:pPr>
            <w:r>
              <w:rPr>
                <w:b w:val="0"/>
                <w:i w:val="0"/>
                <w:sz w:val="20"/>
              </w:rPr>
              <w:t xml:space="preserve">Transverse moduli, </w:t>
            </w:r>
            <w:r>
              <w:rPr>
                <w:b w:val="0"/>
                <w:i w:val="0"/>
                <w:sz w:val="20"/>
              </w:rPr>
              <w:t>E2/E3</w:t>
            </w:r>
          </w:p>
        </w:tc>
        <w:tc>
          <w:tcPr>
            <w:tcW w:type="dxa" w:w="3264"/>
            <w:vAlign w:val="center"/>
            <w:shd w:fill="FFFFFF"/>
          </w:tcPr>
          <w:p>
            <w:pPr>
              <w:spacing w:after="100" w:before="100"/>
            </w:pPr>
            <w:r>
              <w:rPr>
                <w:b w:val="0"/>
                <w:i w:val="0"/>
                <w:sz w:val="20"/>
              </w:rPr>
              <w:t>3.0</w:t>
            </w:r>
          </w:p>
        </w:tc>
        <w:tc>
          <w:tcPr>
            <w:tcW w:type="dxa" w:w="3264"/>
            <w:vAlign w:val="center"/>
            <w:shd w:fill="FFFFFF"/>
          </w:tcPr>
          <w:p>
            <w:pPr>
              <w:spacing w:after="100" w:before="100"/>
            </w:pPr>
            <w:r>
              <w:rPr>
                <w:b w:val="0"/>
                <w:i w:val="0"/>
                <w:sz w:val="20"/>
              </w:rPr>
              <w:t>approximately 3% reduction</w:t>
            </w:r>
          </w:p>
        </w:tc>
      </w:tr>
      <w:tr>
        <w:trPr>
          <w:cantSplit/>
        </w:trPr>
        <w:tc>
          <w:tcPr>
            <w:tcW w:type="dxa" w:w="3264"/>
            <w:vAlign w:val="center"/>
            <w:shd w:fill="FFFFFF"/>
          </w:tcPr>
          <w:p>
            <w:pPr>
              <w:spacing w:after="100" w:before="100"/>
            </w:pPr>
            <w:r>
              <w:rPr>
                <w:b w:val="0"/>
                <w:i w:val="0"/>
                <w:sz w:val="20"/>
              </w:rPr>
              <w:t xml:space="preserve">Shear moduli, </w:t>
            </w:r>
            <w:r>
              <w:rPr>
                <w:b w:val="0"/>
                <w:i w:val="0"/>
                <w:sz w:val="20"/>
              </w:rPr>
              <w:t>G12/G13/G23</w:t>
            </w:r>
          </w:p>
        </w:tc>
        <w:tc>
          <w:tcPr>
            <w:tcW w:type="dxa" w:w="3264"/>
            <w:vAlign w:val="center"/>
            <w:shd w:fill="FFFFFF"/>
          </w:tcPr>
          <w:p>
            <w:pPr>
              <w:spacing w:after="100" w:before="100"/>
            </w:pPr>
            <w:r>
              <w:rPr>
                <w:b w:val="0"/>
                <w:i w:val="0"/>
                <w:sz w:val="20"/>
              </w:rPr>
              <w:t>3.5</w:t>
            </w:r>
          </w:p>
        </w:tc>
        <w:tc>
          <w:tcPr>
            <w:tcW w:type="dxa" w:w="3264"/>
            <w:vAlign w:val="center"/>
            <w:shd w:fill="FFFFFF"/>
          </w:tcPr>
          <w:p>
            <w:pPr>
              <w:spacing w:after="100" w:before="100"/>
            </w:pPr>
            <w:r>
              <w:rPr>
                <w:b w:val="0"/>
                <w:i w:val="0"/>
                <w:sz w:val="20"/>
              </w:rPr>
              <w:t>approximately 3.5% reduction</w:t>
            </w:r>
          </w:p>
        </w:tc>
      </w:tr>
      <w:tr>
        <w:trPr>
          <w:cantSplit/>
        </w:trPr>
        <w:tc>
          <w:tcPr>
            <w:tcW w:type="dxa" w:w="3264"/>
            <w:vAlign w:val="center"/>
            <w:shd w:fill="FFFFFF"/>
          </w:tcPr>
          <w:p>
            <w:pPr>
              <w:spacing w:after="100" w:before="100"/>
            </w:pPr>
            <w:r>
              <w:rPr>
                <w:b w:val="0"/>
                <w:i w:val="0"/>
                <w:sz w:val="20"/>
              </w:rPr>
              <w:t xml:space="preserve">Longitudinal strengths, </w:t>
            </w:r>
            <w:r>
              <w:rPr>
                <w:b w:val="0"/>
                <w:i w:val="0"/>
                <w:sz w:val="20"/>
              </w:rPr>
              <w:t>Xt/Xc</w:t>
            </w:r>
          </w:p>
        </w:tc>
        <w:tc>
          <w:tcPr>
            <w:tcW w:type="dxa" w:w="3264"/>
            <w:vAlign w:val="center"/>
            <w:shd w:fill="FFFFFF"/>
          </w:tcPr>
          <w:p>
            <w:pPr>
              <w:spacing w:after="100" w:before="100"/>
            </w:pPr>
            <w:r>
              <w:rPr>
                <w:b w:val="0"/>
                <w:i w:val="0"/>
                <w:sz w:val="20"/>
              </w:rPr>
              <w:t>2.0</w:t>
            </w:r>
          </w:p>
        </w:tc>
        <w:tc>
          <w:tcPr>
            <w:tcW w:type="dxa" w:w="3264"/>
            <w:vAlign w:val="center"/>
            <w:shd w:fill="FFFFFF"/>
          </w:tcPr>
          <w:p>
            <w:pPr>
              <w:spacing w:after="100" w:before="100"/>
            </w:pPr>
            <w:r>
              <w:rPr>
                <w:b w:val="0"/>
                <w:i w:val="0"/>
                <w:sz w:val="20"/>
              </w:rPr>
              <w:t>approximately 2% reduction</w:t>
            </w:r>
          </w:p>
        </w:tc>
      </w:tr>
      <w:tr>
        <w:trPr>
          <w:cantSplit/>
        </w:trPr>
        <w:tc>
          <w:tcPr>
            <w:tcW w:type="dxa" w:w="3264"/>
            <w:vAlign w:val="center"/>
            <w:shd w:fill="FFFFFF"/>
          </w:tcPr>
          <w:p>
            <w:pPr>
              <w:spacing w:after="100" w:before="100"/>
            </w:pPr>
            <w:r>
              <w:rPr>
                <w:b w:val="0"/>
                <w:i w:val="0"/>
                <w:sz w:val="20"/>
              </w:rPr>
              <w:t>Transverse strengths</w:t>
            </w:r>
          </w:p>
        </w:tc>
        <w:tc>
          <w:tcPr>
            <w:tcW w:type="dxa" w:w="3264"/>
            <w:vAlign w:val="center"/>
            <w:shd w:fill="FFFFFF"/>
          </w:tcPr>
          <w:p>
            <w:pPr>
              <w:spacing w:after="100" w:before="100"/>
            </w:pPr>
            <w:r>
              <w:rPr>
                <w:b w:val="0"/>
                <w:i w:val="0"/>
                <w:sz w:val="20"/>
              </w:rPr>
              <w:t>6.0</w:t>
            </w:r>
          </w:p>
        </w:tc>
        <w:tc>
          <w:tcPr>
            <w:tcW w:type="dxa" w:w="3264"/>
            <w:vAlign w:val="center"/>
            <w:shd w:fill="FFFFFF"/>
          </w:tcPr>
          <w:p>
            <w:pPr>
              <w:spacing w:after="100" w:before="100"/>
            </w:pPr>
            <w:r>
              <w:rPr>
                <w:b w:val="0"/>
                <w:i w:val="0"/>
                <w:sz w:val="20"/>
              </w:rPr>
              <w:t>approximately 6% reduction</w:t>
            </w:r>
          </w:p>
        </w:tc>
      </w:tr>
      <w:tr>
        <w:trPr>
          <w:cantSplit/>
        </w:trPr>
        <w:tc>
          <w:tcPr>
            <w:tcW w:type="dxa" w:w="3264"/>
            <w:vAlign w:val="center"/>
            <w:shd w:fill="FFFFFF"/>
          </w:tcPr>
          <w:p>
            <w:pPr>
              <w:spacing w:after="100" w:before="100"/>
            </w:pPr>
            <w:r>
              <w:rPr>
                <w:b w:val="0"/>
                <w:i w:val="0"/>
                <w:sz w:val="20"/>
              </w:rPr>
              <w:t>Shear strengths</w:t>
            </w:r>
          </w:p>
        </w:tc>
        <w:tc>
          <w:tcPr>
            <w:tcW w:type="dxa" w:w="3264"/>
            <w:vAlign w:val="center"/>
            <w:shd w:fill="FFFFFF"/>
          </w:tcPr>
          <w:p>
            <w:pPr>
              <w:spacing w:after="100" w:before="100"/>
            </w:pPr>
            <w:r>
              <w:rPr>
                <w:b w:val="0"/>
                <w:i w:val="0"/>
                <w:sz w:val="20"/>
              </w:rPr>
              <w:t>5.0</w:t>
            </w:r>
          </w:p>
        </w:tc>
        <w:tc>
          <w:tcPr>
            <w:tcW w:type="dxa" w:w="3264"/>
            <w:vAlign w:val="center"/>
            <w:shd w:fill="FFFFFF"/>
          </w:tcPr>
          <w:p>
            <w:pPr>
              <w:spacing w:after="100" w:before="100"/>
            </w:pPr>
            <w:r>
              <w:rPr>
                <w:b w:val="0"/>
                <w:i w:val="0"/>
                <w:sz w:val="20"/>
              </w:rPr>
              <w:t>approximately 5% reduction</w:t>
            </w:r>
          </w:p>
        </w:tc>
      </w:tr>
      <w:tr>
        <w:trPr>
          <w:cantSplit/>
        </w:trPr>
        <w:tc>
          <w:tcPr>
            <w:tcW w:type="dxa" w:w="3264"/>
            <w:vAlign w:val="center"/>
            <w:shd w:fill="FFFFFF"/>
          </w:tcPr>
          <w:p>
            <w:pPr>
              <w:spacing w:after="100" w:before="100"/>
            </w:pPr>
            <w:r>
              <w:rPr>
                <w:b w:val="0"/>
                <w:i w:val="0"/>
                <w:sz w:val="20"/>
              </w:rPr>
              <w:t>Thermal conductivity</w:t>
            </w:r>
          </w:p>
        </w:tc>
        <w:tc>
          <w:tcPr>
            <w:tcW w:type="dxa" w:w="3264"/>
            <w:vAlign w:val="center"/>
            <w:shd w:fill="FFFFFF"/>
          </w:tcPr>
          <w:p>
            <w:pPr>
              <w:spacing w:after="100" w:before="100"/>
            </w:pPr>
            <w:r>
              <w:rPr>
                <w:b w:val="0"/>
                <w:i w:val="0"/>
                <w:sz w:val="20"/>
              </w:rPr>
              <w:t>1.5</w:t>
            </w:r>
          </w:p>
        </w:tc>
        <w:tc>
          <w:tcPr>
            <w:tcW w:type="dxa" w:w="3264"/>
            <w:vAlign w:val="center"/>
            <w:shd w:fill="FFFFFF"/>
          </w:tcPr>
          <w:p>
            <w:pPr>
              <w:spacing w:after="100" w:before="100"/>
            </w:pPr>
            <w:r>
              <w:rPr>
                <w:b w:val="0"/>
                <w:i w:val="0"/>
                <w:sz w:val="20"/>
              </w:rPr>
              <w:t>approximately 1.5% reduction</w:t>
            </w:r>
          </w:p>
        </w:tc>
      </w:tr>
    </w:tbl>
    <w:p>
      <w:pPr>
        <w:spacing w:after="0"/>
      </w:pPr>
    </w:p>
    <w:p>
      <w:pPr/>
      <w:r>
        <w:rPr>
          <w:b w:val="0"/>
          <w:i w:val="0"/>
        </w:rPr>
        <w:t xml:space="preserve">Longitudinal stiffness is therefore less sensitive than transverse and shear stiffness, while effective strengths receive their own directional factors before failure evaluation and material export. A legacy explicit near-zero-stiffness void phase remains available for comparison. Setting </w:t>
      </w:r>
      <w:r>
        <w:rPr>
          <w:b w:val="0"/>
          <w:i w:val="0"/>
        </w:rPr>
        <w:t>void_phase_enabled_flag</w:t>
      </w:r>
      <w:r>
        <w:rPr>
          <w:b w:val="0"/>
          <w:i w:val="0"/>
        </w:rPr>
        <w:t xml:space="preserve"> to zero forces the global void fraction to zero. The applied factors are returned as diagnostics for calibration and verification.</w:t>
      </w:r>
    </w:p>
    <w:p>
      <w:pPr/>
      <w:r>
        <w:rPr>
          <w:b w:val="0"/>
          <w:i w:val="0"/>
        </w:rPr>
        <w:t xml:space="preserve">After porosity correction, the model continues to </w:t>
      </w:r>
      <w:hyperlink r:id="rId229">
        <w:r>
          <w:rPr>
            <w:color w:val="176EA4"/>
          </w:rPr>
          <w:t>constituent-limit recovery</w:t>
        </w:r>
      </w:hyperlink>
      <w:r>
        <w:t xml:space="preserve"> </w:t>
      </w:r>
      <w:r>
        <w:rPr>
          <w:b w:val="0"/>
          <w:i w:val="0"/>
        </w:rPr>
        <w:t>, then rebuilds the dependent stiffness, compliance and output properties. The general porosity and multiphase bounds are supported by References [1]–[6] below.</w:t>
      </w:r>
    </w:p>
    <w:p>
      <w:pPr>
        <w:pStyle w:val="Heading2"/>
      </w:pPr>
      <w:r>
        <w:t>4 11 Applicability and Limitations</w:t>
      </w:r>
    </w:p>
    <w:p>
      <w:pPr/>
      <w:r>
        <w:rPr>
          <w:b w:val="0"/>
          <w:i w:val="0"/>
        </w:rPr>
        <w:t>The filled-matrix and hybrid phase models are intended for engineering screening, Workbench deployment, and finite-element material-card generation. The implicit filler model is most appropriate for fine particles at moderate loading, while the explicit phase model is preferred for high filler fraction, large property contrast, non-spherical filler, or systems where filler affects transport properties strongly.</w:t>
      </w:r>
    </w:p>
    <w:p>
      <w:pPr/>
      <w:r>
        <w:rPr>
          <w:b w:val="0"/>
          <w:i w:val="0"/>
        </w:rPr>
        <w:t>Void modeling is intentionally conservative and should be calibrated against measured porosity/property data when used for qualification or acceptance. The current formulation does not resolve local stress concentrations around individual voids and does not replace a full finite-element RVE when local failure initiation near pores is of interest.</w:t>
      </w:r>
    </w:p>
    <w:p>
      <w:pPr>
        <w:pStyle w:val="Heading2"/>
      </w:pPr>
      <w:r>
        <w:t>References</w:t>
      </w:r>
    </w:p>
    <w:p>
      <w:pPr/>
      <w:r>
        <w:rPr>
          <w:b w:val="0"/>
          <w:i w:val="0"/>
        </w:rPr>
        <w:t xml:space="preserve">[1] R. M. Christensen, </w:t>
      </w:r>
      <w:r>
        <w:rPr>
          <w:b w:val="0"/>
          <w:i/>
        </w:rPr>
        <w:t>Mechanics of Composite Materials</w:t>
      </w:r>
      <w:r>
        <w:rPr>
          <w:b w:val="0"/>
          <w:i w:val="0"/>
        </w:rPr>
        <w:t>, Wiley, 1979.</w:t>
      </w:r>
      <w:r>
        <w:br/>
      </w:r>
      <w:r>
        <w:rPr>
          <w:b w:val="0"/>
          <w:i w:val="0"/>
        </w:rPr>
        <w:t xml:space="preserve"> [2] T. Mura, </w:t>
      </w:r>
      <w:r>
        <w:rPr>
          <w:b w:val="0"/>
          <w:i/>
        </w:rPr>
        <w:t>Micromechanics of Defects in Solids</w:t>
      </w:r>
      <w:r>
        <w:rPr>
          <w:b w:val="0"/>
          <w:i w:val="0"/>
        </w:rPr>
        <w:t>, 2nd ed., Martinus Nijhoff, 1987.</w:t>
      </w:r>
      <w:r>
        <w:br/>
      </w:r>
      <w:r>
        <w:rPr>
          <w:b w:val="0"/>
          <w:i w:val="0"/>
        </w:rPr>
        <w:t xml:space="preserve"> [3] G. J. Dvorak, </w:t>
      </w:r>
      <w:r>
        <w:rPr>
          <w:b w:val="0"/>
          <w:i/>
        </w:rPr>
        <w:t>Micromechanics of Composite Materials</w:t>
      </w:r>
      <w:r>
        <w:rPr>
          <w:b w:val="0"/>
          <w:i w:val="0"/>
        </w:rPr>
        <w:t>, Springer, 2013.</w:t>
      </w:r>
      <w:r>
        <w:br/>
      </w:r>
      <w:r>
        <w:rPr>
          <w:b w:val="0"/>
          <w:i w:val="0"/>
        </w:rPr>
        <w:t xml:space="preserve"> [4] S. Torquato, </w:t>
      </w:r>
      <w:r>
        <w:rPr>
          <w:b w:val="0"/>
          <w:i/>
        </w:rPr>
        <w:t>Random Heterogeneous Materials: Microstructure and Macroscopic Properties</w:t>
      </w:r>
      <w:r>
        <w:rPr>
          <w:b w:val="0"/>
          <w:i w:val="0"/>
        </w:rPr>
        <w:t>, Springer, 2002.</w:t>
      </w:r>
      <w:r>
        <w:br/>
      </w:r>
      <w:r>
        <w:rPr>
          <w:b w:val="0"/>
          <w:i w:val="0"/>
        </w:rPr>
        <w:t xml:space="preserve"> [5] J. C. Halpin and J. L. Kardos, “The Halpin–Tsai equations: A review,” </w:t>
      </w:r>
      <w:r>
        <w:rPr>
          <w:b w:val="0"/>
          <w:i/>
        </w:rPr>
        <w:t>Polymer Engineering and Science</w:t>
      </w:r>
      <w:r>
        <w:rPr>
          <w:b w:val="0"/>
          <w:i w:val="0"/>
        </w:rPr>
        <w:t>, 16, 344–352, 1976.</w:t>
      </w:r>
      <w:r>
        <w:br/>
      </w:r>
      <w:r>
        <w:rPr>
          <w:b w:val="0"/>
          <w:i w:val="0"/>
        </w:rPr>
        <w:t xml:space="preserve"> [6] Z. Hashin and S. Shtrikman, “A variational approach to the theory of the elastic behaviour of multiphase materials,” </w:t>
      </w:r>
      <w:r>
        <w:rPr>
          <w:b w:val="0"/>
          <w:i/>
        </w:rPr>
        <w:t>Journal of the Mechanics and Physics of Solids</w:t>
      </w:r>
      <w:r>
        <w:rPr>
          <w:b w:val="0"/>
          <w:i w:val="0"/>
        </w:rPr>
        <w:t>, 11, 127–140, 1963.</w:t>
      </w:r>
      <w:r>
        <w:br/>
      </w:r>
      <w:r>
        <w:rPr>
          <w:b w:val="0"/>
          <w:i w:val="0"/>
        </w:rPr>
        <w:t xml:space="preserve"> [7] G. P. Tandon and G. J. Weng, “The effect of aspect ratio of inclusions on the elastic properties of unidirectionally aligned composites,” </w:t>
      </w:r>
      <w:r>
        <w:rPr>
          <w:b w:val="0"/>
          <w:i/>
        </w:rPr>
        <w:t>Polymer Composites</w:t>
      </w:r>
      <w:r>
        <w:rPr>
          <w:b w:val="0"/>
          <w:i w:val="0"/>
        </w:rPr>
        <w:t>, 5, 327–333, 1984.</w:t>
      </w:r>
      <w:r>
        <w:br/>
      </w:r>
      <w:r>
        <w:rPr>
          <w:b w:val="0"/>
          <w:i w:val="0"/>
        </w:rPr>
        <w:t xml:space="preserve"> [8] R. M. Jones, </w:t>
      </w:r>
      <w:r>
        <w:rPr>
          <w:b w:val="0"/>
          <w:i/>
        </w:rPr>
        <w:t>Mechanics of Composite Materials</w:t>
      </w:r>
      <w:r>
        <w:rPr>
          <w:b w:val="0"/>
          <w:i w:val="0"/>
        </w:rPr>
        <w:t>, 2nd ed., Taylor &amp; Francis, 1999.</w:t>
      </w:r>
    </w:p>
    <w:p>
      <w:bookmarkStart w:id="32" w:name="chapter_32"/>
      <w:pPr>
        <w:pStyle w:val="Heading1"/>
        <w:pageBreakBefore/>
      </w:pPr>
      <w:r>
        <w:t>32 Section 5 - Effective Density and Specific Heat</w:t>
      </w:r>
      <w:bookmarkEnd w:id="32"/>
    </w:p>
    <w:p>
      <w:pPr>
        <w:pStyle w:val="Caption"/>
      </w:pPr>
      <w:hyperlink r:id="rId230">
        <w:r>
          <w:rPr>
            <w:color w:val="176EA4"/>
          </w:rPr>
          <w:t>Online chapter</w:t>
        </w:r>
      </w:hyperlink>
      <w:r>
        <w:t xml:space="preserve"> </w:t>
      </w:r>
    </w:p>
    <w:p>
      <w:pPr>
        <w:pStyle w:val="Heading2"/>
      </w:pPr>
      <w:r>
        <w:t>Section 5 Effective Density and Specific Heat</w:t>
      </w:r>
    </w:p>
    <w:p>
      <w:pPr>
        <w:pStyle w:val="Heading2"/>
      </w:pPr>
      <w:r>
        <w:t>Volume II Section 5 Effective Density and Specific Heat Capacity</w:t>
      </w:r>
    </w:p>
    <w:p>
      <w:pPr>
        <w:pStyle w:val="Heading2"/>
      </w:pPr>
      <w:r>
        <w:t>5 1 Purpose and Scope</w:t>
      </w:r>
    </w:p>
    <w:p>
      <w:pPr/>
      <w:r>
        <w:rPr>
          <w:b w:val="0"/>
          <w:i w:val="0"/>
        </w:rPr>
        <w:t>This section documents the high-level theory used in the solver micromechanics model to predict effective density and effective specific heat capacity for continuous, discontinuous, woven, hybrid, filler-reinforced, and void-containing composite materials. These quantities are thermophysical properties rather than stiffness properties; therefore, the governing equations are based primarily on conservation of mass and conservation of thermal energy rather than strain-concentration tensors. The model treats density and heat capacity as phase-averaged quantities that are evaluated after the phase volume fractions have been normalized.</w:t>
      </w:r>
    </w:p>
    <w:p>
      <w:pPr>
        <w:keepNext/>
        <w:jc w:val="center"/>
      </w:pPr>
      <w:r>
        <w:drawing>
          <wp:inline xmlns:a="http://schemas.openxmlformats.org/drawingml/2006/main" xmlns:pic="http://schemas.openxmlformats.org/drawingml/2006/picture">
            <wp:extent cx="6217920" cy="3779670"/>
            <wp:docPr id="35" name="Picture 35" descr="Figure V-II-S5-1. Phase-volume averaging for effective density."/>
            <wp:cNvGraphicFramePr>
              <a:graphicFrameLocks noChangeAspect="1"/>
            </wp:cNvGraphicFramePr>
            <a:graphic>
              <a:graphicData uri="http://schemas.openxmlformats.org/drawingml/2006/picture">
                <pic:pic>
                  <pic:nvPicPr>
                    <pic:cNvPr id="0" name="rId20.png"/>
                    <pic:cNvPicPr/>
                  </pic:nvPicPr>
                  <pic:blipFill>
                    <a:blip r:embed="rId231"/>
                    <a:stretch>
                      <a:fillRect/>
                    </a:stretch>
                  </pic:blipFill>
                  <pic:spPr>
                    <a:xfrm>
                      <a:off x="0" y="0"/>
                      <a:ext cx="6217920" cy="3779670"/>
                    </a:xfrm>
                    <a:prstGeom prst="rect"/>
                  </pic:spPr>
                </pic:pic>
              </a:graphicData>
            </a:graphic>
          </wp:inline>
        </w:drawing>
      </w:r>
    </w:p>
    <w:p>
      <w:pPr/>
      <w:r>
        <w:rPr>
          <w:b w:val="0"/>
          <w:i w:val="0"/>
        </w:rPr>
        <w:t>Figure V-II-S5-1. Phase-volume averaging for effective density.</w:t>
      </w:r>
    </w:p>
    <w:p>
      <w:pPr>
        <w:pStyle w:val="Heading2"/>
      </w:pPr>
      <w:r>
        <w:t>5 2 Phase Definitions and Volume Constraint</w:t>
      </w:r>
    </w:p>
    <w:p>
      <w:pPr/>
      <w:r>
        <w:rPr>
          <w:b w:val="0"/>
          <w:i w:val="0"/>
        </w:rPr>
        <w:t>The model considers up to four phase classes: fiber, matrix, filler, and void. The phase set is denoted by</w:t>
      </w:r>
    </w:p>
    <w:p>
      <w:pPr/>
      <m:oMath>
        <m:r>
          <m:t>P={f,m,p,v},</m:t>
        </m:r>
      </m:oMath>
    </w:p>
    <w:p>
      <w:pPr/>
      <w:r>
        <w:rPr>
          <w:b w:val="0"/>
          <w:i w:val="0"/>
        </w:rPr>
        <w:t>where the subscripts represent fiber, matrix, particle/filler, and void, respectively. The normalized phase volume fractions satisfy</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For the current Workbench, the filler volume may be treated either explicitly as a separate phase or implicitly as a modification to the matrix. When filler is treated explicitly, the global filler volume fraction is computed from the filler fraction inside the resin-rich phase. When filler is treated implicitly, the matrix density and matrix heat capacity are first modified and then used as effective matrix values in the remaining calculations.</w:t>
      </w:r>
    </w:p>
    <w:p>
      <w:pPr>
        <w:pStyle w:val="Heading2"/>
      </w:pPr>
      <w:r>
        <w:t>5 3 Effective Density</w:t>
      </w:r>
    </w:p>
    <w:p>
      <w:pPr/>
      <w:r>
        <w:rPr>
          <w:b w:val="0"/>
          <w:i w:val="0"/>
        </w:rPr>
        <w:t>Density is mass per unit volume. The total mass of the representative volume element is the sum of the phase masses:</w:t>
      </w:r>
    </w:p>
    <w:p>
      <w:pPr/>
      <m:oMath>
        <m:r>
          <m:t>M=</m:t>
        </m:r>
        <m:nary>
          <m:naryPr>
            <m:chr m:val="∑"/>
            <m:limLoc m:val="undOvr"/>
            <m:grow m:val="1"/>
            <m:subHide m:val="off"/>
            <m:supHide m:val="on"/>
          </m:naryPr>
          <m:sub>
            <m:r>
              <m:t>r∈P</m:t>
            </m:r>
          </m:sub>
          <m:sup/>
          <m:e>
            <m:sSub>
              <m:e>
                <m:r>
                  <m:t>M</m:t>
                </m:r>
              </m:e>
              <m:sub>
                <m:r>
                  <m:t>r</m:t>
                </m:r>
              </m:sub>
            </m:sSub>
          </m:e>
        </m:nary>
        <m:r>
          <m:t>.</m:t>
        </m:r>
      </m:oMath>
    </w:p>
    <w:p>
      <w:pPr/>
      <w:r>
        <w:rPr>
          <w:b w:val="0"/>
          <w:i w:val="0"/>
        </w:rPr>
        <w:t xml:space="preserve">For a phase volume </w:t>
      </w:r>
      <m:oMath>
        <m:sSub>
          <m:e>
            <m:r>
              <m:t>V</m:t>
            </m:r>
          </m:e>
          <m:sub>
            <m:r>
              <m:t>r</m:t>
            </m:r>
          </m:sub>
        </m:sSub>
        <m:r>
          <m:t>V</m:t>
        </m:r>
      </m:oMath>
      <w:r>
        <w:rPr>
          <w:b w:val="0"/>
          <w:i w:val="0"/>
        </w:rPr>
        <w:t xml:space="preserve"> and density </w:t>
      </w:r>
      <m:oMath>
        <m:sSub>
          <m:e>
            <m:r>
              <m:t>ρ</m:t>
            </m:r>
          </m:e>
          <m:sub>
            <m:r>
              <m:t>r</m:t>
            </m:r>
          </m:sub>
        </m:sSub>
      </m:oMath>
      <w:r>
        <w:rPr>
          <w:b w:val="0"/>
          <w:i w:val="0"/>
        </w:rPr>
        <w:t>, the phase mass is</w:t>
      </w:r>
    </w:p>
    <w:p>
      <w:pPr/>
      <m:oMath>
        <m:sSub>
          <m:e>
            <m:r>
              <m:t>M</m:t>
            </m:r>
          </m:e>
          <m:sub>
            <m:r>
              <m:t>r</m:t>
            </m:r>
          </m:sub>
        </m:sSub>
        <m:r>
          <m:t>=</m:t>
        </m:r>
        <m:sSub>
          <m:e>
            <m:r>
              <m:t>ρ</m:t>
            </m:r>
          </m:e>
          <m:sub>
            <m:r>
              <m:t>r</m:t>
            </m:r>
          </m:sub>
        </m:sSub>
        <m:sSub>
          <m:e>
            <m:r>
              <m:t>V</m:t>
            </m:r>
          </m:e>
          <m:sub>
            <m:r>
              <m:t>r</m:t>
            </m:r>
          </m:sub>
        </m:sSub>
        <m:r>
          <m:t>V.</m:t>
        </m:r>
      </m:oMath>
    </w:p>
    <w:p>
      <w:pPr/>
      <w:r>
        <w:rPr>
          <w:b w:val="0"/>
          <w:i w:val="0"/>
        </w:rPr>
        <w:t>The effective density is therefore</w:t>
      </w:r>
    </w:p>
    <w:p>
      <w:pPr/>
      <m:oMath>
        <m:sSub>
          <m:e>
            <m:r>
              <m:t>ρ</m:t>
            </m:r>
          </m:e>
          <m:sub>
            <m:r>
              <m:t>eff</m:t>
            </m:r>
          </m:sub>
        </m:sSub>
        <m:r>
          <m:t>=</m:t>
        </m:r>
        <m:f>
          <m:fPr>
            <m:type m:val="bar"/>
          </m:fPr>
          <m:num>
            <m:r>
              <m:t>M</m:t>
            </m:r>
          </m:num>
          <m:den>
            <m:r>
              <m:t>V</m:t>
            </m:r>
          </m:den>
        </m:f>
        <m:r>
          <m:t>=</m:t>
        </m:r>
        <m:nary>
          <m:naryPr>
            <m:chr m:val="∑"/>
            <m:limLoc m:val="undOvr"/>
            <m:grow m:val="1"/>
            <m:subHide m:val="off"/>
            <m:supHide m:val="on"/>
          </m:naryPr>
          <m:sub>
            <m:r>
              <m:t>r∈P</m:t>
            </m:r>
          </m:sub>
          <m:sup/>
          <m:e>
            <m:sSub>
              <m:e>
                <m:r>
                  <m:t>V</m:t>
                </m:r>
              </m:e>
              <m:sub>
                <m:r>
                  <m:t>r</m:t>
                </m:r>
              </m:sub>
            </m:sSub>
          </m:e>
        </m:nary>
        <m:sSub>
          <m:e>
            <m:r>
              <m:t>ρ</m:t>
            </m:r>
          </m:e>
          <m:sub>
            <m:r>
              <m:t>r</m:t>
            </m:r>
          </m:sub>
        </m:sSub>
        <m:r>
          <m:t>.</m:t>
        </m:r>
      </m:oMath>
    </w:p>
    <w:p>
      <w:pPr/>
      <w:r>
        <w:rPr>
          <w:b w:val="0"/>
          <w:i w:val="0"/>
        </w:rPr>
        <w:t>For the fiber–matrix–filler–void system used by the solver model,</w:t>
      </w:r>
    </w:p>
    <w:p>
      <w:pPr/>
      <m:oMath>
        <m:sSub>
          <m:e>
            <m:r>
              <m:t>ρ</m:t>
            </m:r>
          </m:e>
          <m:sub>
            <m:r>
              <m:t>eff</m:t>
            </m:r>
          </m:sub>
        </m:sSub>
        <m:r>
          <m:t>=</m:t>
        </m:r>
        <m:sSub>
          <m:e>
            <m:r>
              <m:t>V</m:t>
            </m:r>
          </m:e>
          <m:sub>
            <m:r>
              <m:t>f</m:t>
            </m:r>
          </m:sub>
        </m:sSub>
        <m:sSub>
          <m:e>
            <m:r>
              <m:t>ρ</m:t>
            </m:r>
          </m:e>
          <m:sub>
            <m:r>
              <m:t>f</m:t>
            </m:r>
          </m:sub>
        </m:sSub>
        <m:r>
          <m:t>+</m:t>
        </m:r>
        <m:sSub>
          <m:e>
            <m:r>
              <m:t>V</m:t>
            </m:r>
          </m:e>
          <m:sub>
            <m:r>
              <m:t>m</m:t>
            </m:r>
          </m:sub>
        </m:sSub>
        <m:sSub>
          <m:e>
            <m:r>
              <m:t>ρ</m:t>
            </m:r>
          </m:e>
          <m:sub>
            <m:r>
              <m:t>m</m:t>
            </m:r>
          </m:sub>
        </m:sSub>
        <m:r>
          <m:t>+</m:t>
        </m:r>
        <m:sSub>
          <m:e>
            <m:r>
              <m:t>V</m:t>
            </m:r>
          </m:e>
          <m:sub>
            <m:r>
              <m:t>p</m:t>
            </m:r>
          </m:sub>
        </m:sSub>
        <m:sSub>
          <m:e>
            <m:r>
              <m:t>ρ</m:t>
            </m:r>
          </m:e>
          <m:sub>
            <m:r>
              <m:t>p</m:t>
            </m:r>
          </m:sub>
        </m:sSub>
        <m:r>
          <m:t>+</m:t>
        </m:r>
        <m:sSub>
          <m:e>
            <m:r>
              <m:t>V</m:t>
            </m:r>
          </m:e>
          <m:sub>
            <m:r>
              <m:t>v</m:t>
            </m:r>
          </m:sub>
        </m:sSub>
        <m:sSub>
          <m:e>
            <m:r>
              <m:t>ρ</m:t>
            </m:r>
          </m:e>
          <m:sub>
            <m:r>
              <m:t>v</m:t>
            </m:r>
          </m:sub>
        </m:sSub>
        <m:r>
          <m:t>.</m:t>
        </m:r>
      </m:oMath>
    </w:p>
    <w:p>
      <w:pPr/>
      <w:r>
        <w:rPr>
          <w:b w:val="0"/>
          <w:i w:val="0"/>
        </w:rPr>
        <w:t>The void density is taken to be a very small positive value in the implementation to avoid numerical singularities. For most engineering applications, the void contribution to density is negligible and Eq. (5.6) reduces to the weighted average of the solid phases.</w:t>
      </w:r>
    </w:p>
    <w:p>
      <w:pPr>
        <w:pStyle w:val="Heading2"/>
      </w:pPr>
      <w:r>
        <w:t>5 4 Explicit and Implicit Filler Treatments</w:t>
      </w:r>
    </w:p>
    <w:p>
      <w:pPr/>
      <w:r>
        <w:rPr>
          <w:b w:val="0"/>
          <w:i w:val="0"/>
        </w:rPr>
        <w:t>For explicit filler treatment, the filler phase appears directly in Eq. (5.6). The model uses the global phase fractions</w:t>
      </w:r>
    </w:p>
    <w:p>
      <w:pPr/>
      <m:oMath>
        <m:d>
          <m:dPr>
            <m:begChr m:val="{"/>
            <m:sepChr m:val=","/>
            <m:endChr m:val="}"/>
          </m:dPr>
          <m:e>
            <m:sSub>
              <m:e>
                <m:r>
                  <m:t>V</m:t>
                </m:r>
              </m:e>
              <m:sub>
                <m:r>
                  <m:t>f</m:t>
                </m:r>
              </m:sub>
            </m:sSub>
          </m:e>
          <m:e>
            <m:sSub>
              <m:e>
                <m:r>
                  <m:t>V</m:t>
                </m:r>
              </m:e>
              <m:sub>
                <m:r>
                  <m:t>m</m:t>
                </m:r>
              </m:sub>
            </m:sSub>
          </m:e>
          <m:e>
            <m:sSub>
              <m:e>
                <m:r>
                  <m:t>V</m:t>
                </m:r>
              </m:e>
              <m:sub>
                <m:r>
                  <m:t>p</m:t>
                </m:r>
              </m:sub>
            </m:sSub>
          </m:e>
          <m:e>
            <m:sSub>
              <m:e>
                <m:r>
                  <m:t>V</m:t>
                </m:r>
              </m:e>
              <m:sub>
                <m:r>
                  <m:t>v</m:t>
                </m:r>
              </m:sub>
            </m:sSub>
          </m:e>
        </m:d>
      </m:oMath>
    </w:p>
    <w:p>
      <w:pPr/>
      <w:r>
        <w:rPr>
          <w:b w:val="0"/>
          <w:i w:val="0"/>
        </w:rPr>
        <w:t>and the corresponding densities</w:t>
      </w:r>
    </w:p>
    <w:p>
      <w:pPr/>
      <m:oMath>
        <m:r>
          <m:t>{</m:t>
        </m:r>
        <m:sSub>
          <m:e>
            <m:r>
              <m:t>ρ</m:t>
            </m:r>
          </m:e>
          <m:sub>
            <m:r>
              <m:t>f</m:t>
            </m:r>
          </m:sub>
        </m:sSub>
        <m:r>
          <m:t>,</m:t>
        </m:r>
        <m:sSub>
          <m:e>
            <m:r>
              <m:t>ρ</m:t>
            </m:r>
          </m:e>
          <m:sub>
            <m:r>
              <m:t>m</m:t>
            </m:r>
          </m:sub>
        </m:sSub>
        <m:r>
          <m:t>,</m:t>
        </m:r>
        <m:sSub>
          <m:e>
            <m:r>
              <m:t>ρ</m:t>
            </m:r>
          </m:e>
          <m:sub>
            <m:r>
              <m:t>p</m:t>
            </m:r>
          </m:sub>
        </m:sSub>
        <m:r>
          <m:t>,</m:t>
        </m:r>
        <m:sSub>
          <m:e>
            <m:r>
              <m:t>ρ</m:t>
            </m:r>
          </m:e>
          <m:sub>
            <m:r>
              <m:t>v</m:t>
            </m:r>
          </m:sub>
        </m:sSub>
        <m:r>
          <m:t>}.</m:t>
        </m:r>
      </m:oMath>
    </w:p>
    <w:p>
      <w:pPr/>
      <w:r>
        <w:rPr>
          <w:b w:val="0"/>
          <w:i w:val="0"/>
        </w:rPr>
        <w:t>For implicit filler treatment, the filled matrix density is computed first:</w:t>
      </w:r>
    </w:p>
    <w:p>
      <w:pPr/>
      <m:oMath>
        <m:sSubSup>
          <m:e>
            <m:r>
              <m:t>ρ</m:t>
            </m:r>
          </m:e>
          <m:sub>
            <m:r>
              <m:t>m</m:t>
            </m:r>
          </m:sub>
          <m:sup>
            <m:r>
              <m:t>*</m:t>
            </m:r>
          </m:sup>
        </m:sSubSup>
        <m:r>
          <m:t>=</m:t>
        </m:r>
        <m:d>
          <m:dPr>
            <m:sepChr m:val="−"/>
          </m:dPr>
          <m:e>
            <m:r>
              <m:t>1</m:t>
            </m:r>
          </m:e>
          <m:e>
            <m:sSub>
              <m:e>
                <m:r>
                  <m:t>V</m:t>
                </m:r>
              </m:e>
              <m:sub>
                <m:r>
                  <m:t>p|m</m:t>
                </m:r>
              </m:sub>
            </m:sSub>
          </m:e>
        </m:d>
        <m:sSub>
          <m:e>
            <m:r>
              <m:t>ρ</m:t>
            </m:r>
          </m:e>
          <m:sub>
            <m:r>
              <m:t>m</m:t>
            </m:r>
          </m:sub>
        </m:sSub>
        <m:r>
          <m:t>+</m:t>
        </m:r>
        <m:sSub>
          <m:e>
            <m:r>
              <m:t>V</m:t>
            </m:r>
          </m:e>
          <m:sub>
            <m:r>
              <m:t>p|m</m:t>
            </m:r>
          </m:sub>
        </m:sSub>
        <m:sSub>
          <m:e>
            <m:r>
              <m:t>ρ</m:t>
            </m:r>
          </m:e>
          <m:sub>
            <m:r>
              <m:t>p</m:t>
            </m:r>
          </m:sub>
        </m:sSub>
        <m:r>
          <m:t>,</m:t>
        </m:r>
      </m:oMath>
    </w:p>
    <w:p>
      <w:pPr/>
      <w:r>
        <w:rPr>
          <w:b w:val="0"/>
          <w:i w:val="0"/>
        </w:rPr>
        <w:t xml:space="preserve">where </w:t>
      </w:r>
      <m:oMath>
        <m:sSub>
          <m:e>
            <m:r>
              <m:t>V</m:t>
            </m:r>
          </m:e>
          <m:sub>
            <m:r>
              <m:t>p|m</m:t>
            </m:r>
          </m:sub>
        </m:sSub>
      </m:oMath>
      <w:r>
        <w:rPr>
          <w:b w:val="0"/>
          <w:i w:val="0"/>
        </w:rPr>
        <w:t xml:space="preserve"> is the filler volume fraction within the resin phase. The effective density then becomes</w:t>
      </w:r>
    </w:p>
    <w:p>
      <w:pPr/>
      <m:oMath>
        <m:sSub>
          <m:e>
            <m:r>
              <m:t>ρ</m:t>
            </m:r>
          </m:e>
          <m:sub>
            <m:r>
              <m:t>eff</m:t>
            </m:r>
          </m:sub>
        </m:sSub>
        <m:r>
          <m:t>=</m:t>
        </m:r>
        <m:sSub>
          <m:e>
            <m:r>
              <m:t>V</m:t>
            </m:r>
          </m:e>
          <m:sub>
            <m:r>
              <m:t>f</m:t>
            </m:r>
          </m:sub>
        </m:sSub>
        <m:sSub>
          <m:e>
            <m:r>
              <m:t>ρ</m:t>
            </m:r>
          </m:e>
          <m:sub>
            <m:r>
              <m:t>f</m:t>
            </m:r>
          </m:sub>
        </m:sSub>
        <m:r>
          <m:t>+</m:t>
        </m:r>
        <m:d>
          <m:dPr>
            <m:sepChr m:val="−"/>
          </m:dPr>
          <m:e>
            <m:r>
              <m:t>1</m:t>
            </m:r>
          </m:e>
          <m:e>
            <m:sSub>
              <m:e>
                <m:r>
                  <m:t>V</m:t>
                </m:r>
              </m:e>
              <m:sub>
                <m:r>
                  <m:t>f</m:t>
                </m:r>
              </m:sub>
            </m:sSub>
          </m:e>
          <m:e>
            <m:sSub>
              <m:e>
                <m:r>
                  <m:t>V</m:t>
                </m:r>
              </m:e>
              <m:sub>
                <m:r>
                  <m:t>v</m:t>
                </m:r>
              </m:sub>
            </m:sSub>
          </m:e>
        </m:d>
        <m:sSubSup>
          <m:e>
            <m:r>
              <m:t>ρ</m:t>
            </m:r>
          </m:e>
          <m:sub>
            <m:r>
              <m:t>m</m:t>
            </m:r>
          </m:sub>
          <m:sup>
            <m:r>
              <m:t>*</m:t>
            </m:r>
          </m:sup>
        </m:sSubSup>
        <m:r>
          <m:t>+</m:t>
        </m:r>
        <m:sSub>
          <m:e>
            <m:r>
              <m:t>V</m:t>
            </m:r>
          </m:e>
          <m:sub>
            <m:r>
              <m:t>v</m:t>
            </m:r>
          </m:sub>
        </m:sSub>
        <m:sSub>
          <m:e>
            <m:r>
              <m:t>ρ</m:t>
            </m:r>
          </m:e>
          <m:sub>
            <m:r>
              <m:t>v</m:t>
            </m:r>
          </m:sub>
        </m:sSub>
        <m:r>
          <m:t>.</m:t>
        </m:r>
      </m:oMath>
    </w:p>
    <w:p>
      <w:pPr/>
      <w:r>
        <w:rPr>
          <w:b w:val="0"/>
          <w:i w:val="0"/>
        </w:rPr>
        <w:t>This distinction is important because the same physical filler can be represented either as a separate phase in the homogenization list or as a modified matrix property.</w:t>
      </w:r>
    </w:p>
    <w:p>
      <w:pPr>
        <w:keepNext/>
        <w:jc w:val="center"/>
      </w:pPr>
      <w:r>
        <w:drawing>
          <wp:inline xmlns:a="http://schemas.openxmlformats.org/drawingml/2006/main" xmlns:pic="http://schemas.openxmlformats.org/drawingml/2006/picture">
            <wp:extent cx="6217920" cy="3764383"/>
            <wp:docPr id="36" name="Picture 36" descr="Figure V-II-S5-2. Volumetric heat-capacity averaging."/>
            <wp:cNvGraphicFramePr>
              <a:graphicFrameLocks noChangeAspect="1"/>
            </wp:cNvGraphicFramePr>
            <a:graphic>
              <a:graphicData uri="http://schemas.openxmlformats.org/drawingml/2006/picture">
                <pic:pic>
                  <pic:nvPicPr>
                    <pic:cNvPr id="0" name="rId26.png"/>
                    <pic:cNvPicPr/>
                  </pic:nvPicPr>
                  <pic:blipFill>
                    <a:blip r:embed="rId232"/>
                    <a:stretch>
                      <a:fillRect/>
                    </a:stretch>
                  </pic:blipFill>
                  <pic:spPr>
                    <a:xfrm>
                      <a:off x="0" y="0"/>
                      <a:ext cx="6217920" cy="3764383"/>
                    </a:xfrm>
                    <a:prstGeom prst="rect"/>
                  </pic:spPr>
                </pic:pic>
              </a:graphicData>
            </a:graphic>
          </wp:inline>
        </w:drawing>
      </w:r>
    </w:p>
    <w:p>
      <w:pPr/>
      <w:r>
        <w:rPr>
          <w:b w:val="0"/>
          <w:i w:val="0"/>
        </w:rPr>
        <w:t>Figure V-II-S5-2. Volumetric heat-capacity averaging.</w:t>
      </w:r>
    </w:p>
    <w:p>
      <w:pPr>
        <w:pStyle w:val="Heading2"/>
      </w:pPr>
      <w:r>
        <w:t>5 5 Effective Volumetric Heat Capacity</w:t>
      </w:r>
    </w:p>
    <w:p>
      <w:pPr/>
      <w:r>
        <w:rPr>
          <w:b w:val="0"/>
          <w:i w:val="0"/>
        </w:rPr>
        <w:t xml:space="preserve">Specific heat capacity is defined per unit mass, while heat storage in a composite representative volume element is naturally additive per unit volume. For a uniform temperature change </w:t>
      </w:r>
      <m:oMath>
        <m:r>
          <m:t>ΔT</m:t>
        </m:r>
      </m:oMath>
      <w:r>
        <w:rPr>
          <w:b w:val="0"/>
          <w:i w:val="0"/>
        </w:rPr>
        <w:t xml:space="preserve">, the heat stored in phase </w:t>
      </w:r>
      <m:oMath>
        <m:r>
          <m:t>r</m:t>
        </m:r>
      </m:oMath>
      <w:r>
        <w:rPr>
          <w:b w:val="0"/>
          <w:i w:val="0"/>
        </w:rPr>
        <w:t xml:space="preserve"> is</w:t>
      </w:r>
    </w:p>
    <w:p>
      <w:pPr/>
      <m:oMath>
        <m:sSub>
          <m:e>
            <m:r>
              <m:t>Q</m:t>
            </m:r>
          </m:e>
          <m:sub>
            <m:r>
              <m:t>r</m:t>
            </m:r>
          </m:sub>
        </m:sSub>
        <m:r>
          <m:t>=</m:t>
        </m:r>
        <m:sSub>
          <m:e>
            <m:r>
              <m:t>ρ</m:t>
            </m:r>
          </m:e>
          <m:sub>
            <m:r>
              <m:t>r</m:t>
            </m:r>
          </m:sub>
        </m:sSub>
        <m:sSub>
          <m:e>
            <m:r>
              <m:t>C</m:t>
            </m:r>
          </m:e>
          <m:sub>
            <m:r>
              <m:t>p,r</m:t>
            </m:r>
          </m:sub>
        </m:sSub>
        <m:sSub>
          <m:e>
            <m:r>
              <m:t>V</m:t>
            </m:r>
          </m:e>
          <m:sub>
            <m:r>
              <m:t>r</m:t>
            </m:r>
          </m:sub>
        </m:sSub>
        <m:r>
          <m:t>VΔT.</m:t>
        </m:r>
      </m:oMath>
    </w:p>
    <w:p>
      <w:pPr/>
      <w:r>
        <w:rPr>
          <w:b w:val="0"/>
          <w:i w:val="0"/>
        </w:rPr>
        <w:t>The total heat stored in the RVE is</w:t>
      </w:r>
    </w:p>
    <w:p>
      <w:pPr/>
      <m:oMath>
        <m:r>
          <m:t>Q=</m:t>
        </m:r>
        <m:nary>
          <m:naryPr>
            <m:chr m:val="∑"/>
            <m:limLoc m:val="undOvr"/>
            <m:grow m:val="1"/>
            <m:subHide m:val="off"/>
            <m:supHide m:val="on"/>
          </m:naryPr>
          <m:sub>
            <m:r>
              <m:t>r∈P</m:t>
            </m:r>
          </m:sub>
          <m:sup/>
          <m:e>
            <m:sSub>
              <m:e>
                <m:r>
                  <m:t>Q</m:t>
                </m:r>
              </m:e>
              <m:sub>
                <m:r>
                  <m:t>r</m:t>
                </m:r>
              </m:sub>
            </m:sSub>
          </m:e>
        </m:nary>
        <m:r>
          <m:t>.</m:t>
        </m:r>
      </m:oMath>
    </w:p>
    <w:p>
      <w:pPr/>
      <w:r>
        <w:rPr>
          <w:b w:val="0"/>
          <w:i w:val="0"/>
        </w:rPr>
        <w:t>The effective volumetric heat capacity is therefore</w:t>
      </w:r>
    </w:p>
    <w:p>
      <w:pPr/>
      <m:oMath>
        <m:sSub>
          <m:e>
            <m:d>
              <m:dPr>
                <m:sepChr m:val=""/>
              </m:dPr>
              <m:e>
                <m:r>
                  <m:t>ρ</m:t>
                </m:r>
                <m:sSub>
                  <m:e>
                    <m:r>
                      <m:t>C</m:t>
                    </m:r>
                  </m:e>
                  <m:sub>
                    <m:r>
                      <m:t>p</m:t>
                    </m:r>
                  </m:sub>
                </m:sSub>
              </m:e>
            </m:d>
          </m:e>
          <m:sub>
            <m:r>
              <m:t>eff</m:t>
            </m:r>
          </m:sub>
        </m:sSub>
        <m:r>
          <m:t>=</m:t>
        </m:r>
        <m:nary>
          <m:naryPr>
            <m:chr m:val="∑"/>
            <m:limLoc m:val="undOvr"/>
            <m:grow m:val="1"/>
            <m:subHide m:val="off"/>
            <m:supHide m:val="on"/>
          </m:naryPr>
          <m:sub>
            <m:r>
              <m:t>r∈P</m:t>
            </m:r>
          </m:sub>
          <m:sup/>
          <m:e>
            <m:sSub>
              <m:e>
                <m:r>
                  <m:t>V</m:t>
                </m:r>
              </m:e>
              <m:sub>
                <m:r>
                  <m:t>r</m:t>
                </m:r>
              </m:sub>
            </m:sSub>
          </m:e>
        </m:nary>
        <m:sSub>
          <m:e>
            <m:r>
              <m:t>ρ</m:t>
            </m:r>
          </m:e>
          <m:sub>
            <m:r>
              <m:t>r</m:t>
            </m:r>
          </m:sub>
        </m:sSub>
        <m:sSub>
          <m:e>
            <m:r>
              <m:t>C</m:t>
            </m:r>
          </m:e>
          <m:sub>
            <m:r>
              <m:t>p,r</m:t>
            </m:r>
          </m:sub>
        </m:sSub>
        <m:r>
          <m:t>.</m:t>
        </m:r>
      </m:oMath>
    </w:p>
    <w:p>
      <w:pPr/>
      <w:r>
        <w:rPr>
          <w:b w:val="0"/>
          <w:i w:val="0"/>
        </w:rPr>
        <w:t>The effective mass-specific heat capacity is obtained by dividing by the effective density:</w:t>
      </w:r>
    </w:p>
    <w:p>
      <w:pPr/>
      <m:oMath>
        <m:sSub>
          <m:e>
            <m:r>
              <m:t>C</m:t>
            </m:r>
          </m:e>
          <m:sub>
            <m:r>
              <m:t>p,eff</m:t>
            </m:r>
          </m:sub>
        </m:sSub>
        <m:r>
          <m:t>=</m:t>
        </m:r>
        <m:f>
          <m:fPr>
            <m:type m:val="bar"/>
          </m:fPr>
          <m:num>
            <m:nary>
              <m:naryPr>
                <m:chr m:val="∑"/>
                <m:limLoc m:val="undOvr"/>
                <m:grow m:val="1"/>
                <m:subHide m:val="off"/>
                <m:supHide m:val="on"/>
              </m:naryPr>
              <m:sub>
                <m:r>
                  <m:t>r∈P</m:t>
                </m:r>
              </m:sub>
              <m:sup/>
              <m:e>
                <m:sSub>
                  <m:e>
                    <m:r>
                      <m:t>V</m:t>
                    </m:r>
                  </m:e>
                  <m:sub>
                    <m:r>
                      <m:t>r</m:t>
                    </m:r>
                  </m:sub>
                </m:sSub>
              </m:e>
            </m:nary>
            <m:sSub>
              <m:e>
                <m:r>
                  <m:t>ρ</m:t>
                </m:r>
              </m:e>
              <m:sub>
                <m:r>
                  <m:t>r</m:t>
                </m:r>
              </m:sub>
            </m:sSub>
            <m:sSub>
              <m:e>
                <m:r>
                  <m:t>C</m:t>
                </m:r>
              </m:e>
              <m:sub>
                <m:r>
                  <m:t>p,r</m:t>
                </m:r>
              </m:sub>
            </m:sSub>
          </m:num>
          <m:den>
            <m:sSub>
              <m:e>
                <m:r>
                  <m:t>ρ</m:t>
                </m:r>
              </m:e>
              <m:sub>
                <m:r>
                  <m:t>eff</m:t>
                </m:r>
              </m:sub>
            </m:sSub>
          </m:den>
        </m:f>
        <m:r>
          <m:t>.</m:t>
        </m:r>
      </m:oMath>
    </w:p>
    <w:p>
      <w:pPr/>
      <w:r>
        <w:rPr>
          <w:b w:val="0"/>
          <w:i w:val="0"/>
        </w:rPr>
        <w:t>For fiber, matrix, filler, and void phases,</w:t>
      </w:r>
    </w:p>
    <w:p>
      <w:pPr/>
      <m:oMath>
        <m:sSub>
          <m:e>
            <m:r>
              <m:t>C</m:t>
            </m:r>
          </m:e>
          <m:sub>
            <m:r>
              <m:t>p,eff</m:t>
            </m:r>
          </m:sub>
        </m:sSub>
        <m:r>
          <m:t>=</m:t>
        </m:r>
        <m:f>
          <m:fPr>
            <m:type m:val="bar"/>
          </m:fPr>
          <m:num>
            <m:sSub>
              <m:e>
                <m:r>
                  <m:t>V</m:t>
                </m:r>
              </m:e>
              <m:sub>
                <m:r>
                  <m:t>f</m:t>
                </m:r>
              </m:sub>
            </m:sSub>
            <m:sSub>
              <m:e>
                <m:r>
                  <m:t>ρ</m:t>
                </m:r>
              </m:e>
              <m:sub>
                <m:r>
                  <m:t>f</m:t>
                </m:r>
              </m:sub>
            </m:sSub>
            <m:sSub>
              <m:e>
                <m:r>
                  <m:t>C</m:t>
                </m:r>
              </m:e>
              <m:sub>
                <m:r>
                  <m:t>p,f</m:t>
                </m:r>
              </m:sub>
            </m:sSub>
            <m:r>
              <m:t>+</m:t>
            </m:r>
            <m:sSub>
              <m:e>
                <m:r>
                  <m:t>V</m:t>
                </m:r>
              </m:e>
              <m:sub>
                <m:r>
                  <m:t>m</m:t>
                </m:r>
              </m:sub>
            </m:sSub>
            <m:sSub>
              <m:e>
                <m:r>
                  <m:t>ρ</m:t>
                </m:r>
              </m:e>
              <m:sub>
                <m:r>
                  <m:t>m</m:t>
                </m:r>
              </m:sub>
            </m:sSub>
            <m:sSub>
              <m:e>
                <m:r>
                  <m:t>C</m:t>
                </m:r>
              </m:e>
              <m:sub>
                <m:r>
                  <m:t>p,m</m:t>
                </m:r>
              </m:sub>
            </m:sSub>
            <m:r>
              <m:t>+</m:t>
            </m:r>
            <m:sSub>
              <m:e>
                <m:r>
                  <m:t>V</m:t>
                </m:r>
              </m:e>
              <m:sub>
                <m:r>
                  <m:t>p</m:t>
                </m:r>
              </m:sub>
            </m:sSub>
            <m:sSub>
              <m:e>
                <m:r>
                  <m:t>ρ</m:t>
                </m:r>
              </m:e>
              <m:sub>
                <m:r>
                  <m:t>p</m:t>
                </m:r>
              </m:sub>
            </m:sSub>
            <m:sSub>
              <m:e>
                <m:r>
                  <m:t>C</m:t>
                </m:r>
              </m:e>
              <m:sub>
                <m:r>
                  <m:t>p,p</m:t>
                </m:r>
              </m:sub>
            </m:sSub>
            <m:r>
              <m:t>+</m:t>
            </m:r>
            <m:sSub>
              <m:e>
                <m:r>
                  <m:t>V</m:t>
                </m:r>
              </m:e>
              <m:sub>
                <m:r>
                  <m:t>v</m:t>
                </m:r>
              </m:sub>
            </m:sSub>
            <m:sSub>
              <m:e>
                <m:r>
                  <m:t>ρ</m:t>
                </m:r>
              </m:e>
              <m:sub>
                <m:r>
                  <m:t>v</m:t>
                </m:r>
              </m:sub>
            </m:sSub>
            <m:sSub>
              <m:e>
                <m:r>
                  <m:t>C</m:t>
                </m:r>
              </m:e>
              <m:sub>
                <m:r>
                  <m:t>p,v</m:t>
                </m:r>
              </m:sub>
            </m:sSub>
          </m:num>
          <m:den>
            <m:sSub>
              <m:e>
                <m:r>
                  <m:t>ρ</m:t>
                </m:r>
              </m:e>
              <m:sub>
                <m:r>
                  <m:t>eff</m:t>
                </m:r>
              </m:sub>
            </m:sSub>
          </m:den>
        </m:f>
        <m:r>
          <m:t>.</m:t>
        </m:r>
      </m:oMath>
    </w:p>
    <w:p>
      <w:pPr/>
      <w:r>
        <w:rPr>
          <w:b w:val="0"/>
          <w:i w:val="0"/>
        </w:rPr>
        <w:t>In most composite analyses the void term is negligible; however, it is retained in the code for consistency with the general multiphase framework.</w:t>
      </w:r>
    </w:p>
    <w:p>
      <w:pPr>
        <w:pStyle w:val="Heading2"/>
      </w:pPr>
      <w:r>
        <w:t>5 6 Filled-Matrix Heat Capacity</w:t>
      </w:r>
    </w:p>
    <w:p>
      <w:pPr/>
      <w:r>
        <w:rPr>
          <w:b w:val="0"/>
          <w:i w:val="0"/>
        </w:rPr>
        <w:t>For implicit filler treatment, the filled-matrix volumetric heat capacity is</w:t>
      </w:r>
    </w:p>
    <w:p>
      <w:pPr/>
      <m:oMath>
        <m:sSubSup>
          <m:e>
            <m:d>
              <m:dPr>
                <m:sepChr m:val=""/>
              </m:dPr>
              <m:e>
                <m:r>
                  <m:t>ρ</m:t>
                </m:r>
                <m:sSub>
                  <m:e>
                    <m:r>
                      <m:t>C</m:t>
                    </m:r>
                  </m:e>
                  <m:sub>
                    <m:r>
                      <m:t>p</m:t>
                    </m:r>
                  </m:sub>
                </m:sSub>
              </m:e>
            </m:d>
          </m:e>
          <m:sub>
            <m:r>
              <m:t>m</m:t>
            </m:r>
          </m:sub>
          <m:sup>
            <m:r>
              <m:t>*</m:t>
            </m:r>
          </m:sup>
        </m:sSubSup>
        <m:r>
          <m:t>=</m:t>
        </m:r>
        <m:d>
          <m:dPr>
            <m:sepChr m:val="−"/>
          </m:dPr>
          <m:e>
            <m:r>
              <m:t>1</m:t>
            </m:r>
          </m:e>
          <m:e>
            <m:sSub>
              <m:e>
                <m:r>
                  <m:t>V</m:t>
                </m:r>
              </m:e>
              <m:sub>
                <m:r>
                  <m:t>p|m</m:t>
                </m:r>
              </m:sub>
            </m:sSub>
          </m:e>
        </m:d>
        <m:sSub>
          <m:e>
            <m:r>
              <m:t>ρ</m:t>
            </m:r>
          </m:e>
          <m:sub>
            <m:r>
              <m:t>m</m:t>
            </m:r>
          </m:sub>
        </m:sSub>
        <m:sSub>
          <m:e>
            <m:r>
              <m:t>C</m:t>
            </m:r>
          </m:e>
          <m:sub>
            <m:r>
              <m:t>p,m</m:t>
            </m:r>
          </m:sub>
        </m:sSub>
        <m:r>
          <m:t>+</m:t>
        </m:r>
        <m:sSub>
          <m:e>
            <m:r>
              <m:t>V</m:t>
            </m:r>
          </m:e>
          <m:sub>
            <m:r>
              <m:t>p|m</m:t>
            </m:r>
          </m:sub>
        </m:sSub>
        <m:sSub>
          <m:e>
            <m:r>
              <m:t>ρ</m:t>
            </m:r>
          </m:e>
          <m:sub>
            <m:r>
              <m:t>p</m:t>
            </m:r>
          </m:sub>
        </m:sSub>
        <m:sSub>
          <m:e>
            <m:r>
              <m:t>C</m:t>
            </m:r>
          </m:e>
          <m:sub>
            <m:r>
              <m:t>p,p</m:t>
            </m:r>
          </m:sub>
        </m:sSub>
        <m:r>
          <m:t>.</m:t>
        </m:r>
      </m:oMath>
    </w:p>
    <w:p>
      <w:pPr/>
      <w:r>
        <w:rPr>
          <w:b w:val="0"/>
          <w:i w:val="0"/>
        </w:rPr>
        <w:t>The filled-matrix specific heat is then</w:t>
      </w:r>
    </w:p>
    <w:p>
      <w:pPr/>
      <m:oMath>
        <m:sSubSup>
          <m:e>
            <m:r>
              <m:t>C</m:t>
            </m:r>
          </m:e>
          <m:sub>
            <m:r>
              <m:t>p,m</m:t>
            </m:r>
          </m:sub>
          <m:sup>
            <m:r>
              <m:t>*</m:t>
            </m:r>
          </m:sup>
        </m:sSubSup>
        <m:r>
          <m:t>=</m:t>
        </m:r>
        <m:f>
          <m:fPr>
            <m:type m:val="bar"/>
          </m:fPr>
          <m:num>
            <m:d>
              <m:dPr>
                <m:sepChr m:val="−"/>
              </m:dPr>
              <m:e>
                <m:r>
                  <m:t>1</m:t>
                </m:r>
              </m:e>
              <m:e>
                <m:sSub>
                  <m:e>
                    <m:r>
                      <m:t>V</m:t>
                    </m:r>
                  </m:e>
                  <m:sub>
                    <m:r>
                      <m:t>p|m</m:t>
                    </m:r>
                  </m:sub>
                </m:sSub>
              </m:e>
            </m:d>
            <m:sSub>
              <m:e>
                <m:r>
                  <m:t>ρ</m:t>
                </m:r>
              </m:e>
              <m:sub>
                <m:r>
                  <m:t>m</m:t>
                </m:r>
              </m:sub>
            </m:sSub>
            <m:sSub>
              <m:e>
                <m:r>
                  <m:t>C</m:t>
                </m:r>
              </m:e>
              <m:sub>
                <m:r>
                  <m:t>p,m</m:t>
                </m:r>
              </m:sub>
            </m:sSub>
            <m:r>
              <m:t>+</m:t>
            </m:r>
            <m:sSub>
              <m:e>
                <m:r>
                  <m:t>V</m:t>
                </m:r>
              </m:e>
              <m:sub>
                <m:r>
                  <m:t>p|m</m:t>
                </m:r>
              </m:sub>
            </m:sSub>
            <m:sSub>
              <m:e>
                <m:r>
                  <m:t>ρ</m:t>
                </m:r>
              </m:e>
              <m:sub>
                <m:r>
                  <m:t>p</m:t>
                </m:r>
              </m:sub>
            </m:sSub>
            <m:sSub>
              <m:e>
                <m:r>
                  <m:t>C</m:t>
                </m:r>
              </m:e>
              <m:sub>
                <m:r>
                  <m:t>p,p</m:t>
                </m:r>
              </m:sub>
            </m:sSub>
          </m:num>
          <m:den>
            <m:sSubSup>
              <m:e>
                <m:r>
                  <m:t>ρ</m:t>
                </m:r>
              </m:e>
              <m:sub>
                <m:r>
                  <m:t>m</m:t>
                </m:r>
              </m:sub>
              <m:sup>
                <m:r>
                  <m:t>*</m:t>
                </m:r>
              </m:sup>
            </m:sSubSup>
          </m:den>
        </m:f>
        <m:r>
          <m:t>.</m:t>
        </m:r>
      </m:oMath>
    </w:p>
    <w:p>
      <w:pPr/>
      <w:r>
        <w:rPr>
          <w:b w:val="0"/>
          <w:i w:val="0"/>
        </w:rPr>
        <w:t>This is the form used when the filler is not included as an explicit phase in the global phase list.</w:t>
      </w:r>
    </w:p>
    <w:p>
      <w:pPr>
        <w:pStyle w:val="Heading2"/>
      </w:pPr>
      <w:r>
        <w:t>5 7 Textile and Fabric Composite Considerations</w:t>
      </w:r>
    </w:p>
    <w:p>
      <w:pPr/>
      <w:r>
        <w:rPr>
          <w:b w:val="0"/>
          <w:i w:val="0"/>
        </w:rPr>
        <w:t>For woven and stitched fabric composites, density and specific heat are not strongly affected by tow crimp or interlacing in the same way as stiffness. The primary dependence is through the phase volume fractions. However, the fabric architecture affects the final phase fractions because warp, weft, stitch, binder, and matrix-rich regions occupy different portions of the unit cell. A textile RVE may be represented by</w:t>
      </w:r>
    </w:p>
    <w:p>
      <w:pPr/>
      <m:oMath>
        <m:sSub>
          <m:e>
            <m:r>
              <m:t>V</m:t>
            </m:r>
          </m:e>
          <m:sub>
            <m:r>
              <m:t>cell</m:t>
            </m:r>
          </m:sub>
        </m:sSub>
        <m:r>
          <m:t>=</m:t>
        </m:r>
        <m:sSub>
          <m:e>
            <m:r>
              <m:t>V</m:t>
            </m:r>
          </m:e>
          <m:sub>
            <m:r>
              <m:t>warp</m:t>
            </m:r>
          </m:sub>
        </m:sSub>
        <m:r>
          <m:t>+</m:t>
        </m:r>
        <m:sSub>
          <m:e>
            <m:r>
              <m:t>V</m:t>
            </m:r>
          </m:e>
          <m:sub>
            <m:r>
              <m:t>weft</m:t>
            </m:r>
          </m:sub>
        </m:sSub>
        <m:r>
          <m:t>+</m:t>
        </m:r>
        <m:sSub>
          <m:e>
            <m:r>
              <m:t>V</m:t>
            </m:r>
          </m:e>
          <m:sub>
            <m:r>
              <m:t>binder</m:t>
            </m:r>
          </m:sub>
        </m:sSub>
        <m:r>
          <m:t>+</m:t>
        </m:r>
        <m:sSub>
          <m:e>
            <m:r>
              <m:t>V</m:t>
            </m:r>
          </m:e>
          <m:sub>
            <m:r>
              <m:t>matrix</m:t>
            </m:r>
          </m:sub>
        </m:sSub>
        <m:r>
          <m:t>+</m:t>
        </m:r>
        <m:sSub>
          <m:e>
            <m:r>
              <m:t>V</m:t>
            </m:r>
          </m:e>
          <m:sub>
            <m:r>
              <m:t>filler</m:t>
            </m:r>
          </m:sub>
        </m:sSub>
        <m:r>
          <m:t>+</m:t>
        </m:r>
        <m:sSub>
          <m:e>
            <m:r>
              <m:t>V</m:t>
            </m:r>
          </m:e>
          <m:sub>
            <m:r>
              <m:t>void</m:t>
            </m:r>
          </m:sub>
        </m:sSub>
        <m:r>
          <m:t>.</m:t>
        </m:r>
      </m:oMath>
    </w:p>
    <w:p>
      <w:pPr/>
      <w:r>
        <w:rPr>
          <w:b w:val="0"/>
          <w:i w:val="0"/>
        </w:rPr>
        <w:t>The corresponding effective density is</w:t>
      </w:r>
    </w:p>
    <w:p>
      <w:pPr/>
      <m:oMath>
        <m:sSub>
          <m:e>
            <m:r>
              <m:t>ρ</m:t>
            </m:r>
          </m:e>
          <m:sub>
            <m:r>
              <m:t>fabric</m:t>
            </m:r>
          </m:sub>
        </m:sSub>
        <m:r>
          <m:t>=</m:t>
        </m:r>
        <m:f>
          <m:fPr>
            <m:type m:val="bar"/>
          </m:fPr>
          <m:num>
            <m:sSub>
              <m:e>
                <m:r>
                  <m:t>ρ</m:t>
                </m:r>
              </m:e>
              <m:sub>
                <m:r>
                  <m:t>warp</m:t>
                </m:r>
              </m:sub>
            </m:sSub>
            <m:sSub>
              <m:e>
                <m:r>
                  <m:t>V</m:t>
                </m:r>
              </m:e>
              <m:sub>
                <m:r>
                  <m:t>warp</m:t>
                </m:r>
              </m:sub>
            </m:sSub>
            <m:r>
              <m:t>+</m:t>
            </m:r>
            <m:sSub>
              <m:e>
                <m:r>
                  <m:t>ρ</m:t>
                </m:r>
              </m:e>
              <m:sub>
                <m:r>
                  <m:t>weft</m:t>
                </m:r>
              </m:sub>
            </m:sSub>
            <m:sSub>
              <m:e>
                <m:r>
                  <m:t>V</m:t>
                </m:r>
              </m:e>
              <m:sub>
                <m:r>
                  <m:t>weft</m:t>
                </m:r>
              </m:sub>
            </m:sSub>
            <m:r>
              <m:t>+</m:t>
            </m:r>
            <m:sSub>
              <m:e>
                <m:r>
                  <m:t>ρ</m:t>
                </m:r>
              </m:e>
              <m:sub>
                <m:r>
                  <m:t>binder</m:t>
                </m:r>
              </m:sub>
            </m:sSub>
            <m:sSub>
              <m:e>
                <m:r>
                  <m:t>V</m:t>
                </m:r>
              </m:e>
              <m:sub>
                <m:r>
                  <m:t>binder</m:t>
                </m:r>
              </m:sub>
            </m:sSub>
            <m:r>
              <m:t>+</m:t>
            </m:r>
            <m:sSub>
              <m:e>
                <m:r>
                  <m:t>ρ</m:t>
                </m:r>
              </m:e>
              <m:sub>
                <m:r>
                  <m:t>m</m:t>
                </m:r>
              </m:sub>
            </m:sSub>
            <m:sSub>
              <m:e>
                <m:r>
                  <m:t>V</m:t>
                </m:r>
              </m:e>
              <m:sub>
                <m:r>
                  <m:t>m</m:t>
                </m:r>
              </m:sub>
            </m:sSub>
            <m:r>
              <m:t>+</m:t>
            </m:r>
            <m:sSub>
              <m:e>
                <m:r>
                  <m:t>ρ</m:t>
                </m:r>
              </m:e>
              <m:sub>
                <m:r>
                  <m:t>p</m:t>
                </m:r>
              </m:sub>
            </m:sSub>
            <m:sSub>
              <m:e>
                <m:r>
                  <m:t>V</m:t>
                </m:r>
              </m:e>
              <m:sub>
                <m:r>
                  <m:t>p</m:t>
                </m:r>
              </m:sub>
            </m:sSub>
            <m:r>
              <m:t>+</m:t>
            </m:r>
            <m:sSub>
              <m:e>
                <m:r>
                  <m:t>ρ</m:t>
                </m:r>
              </m:e>
              <m:sub>
                <m:r>
                  <m:t>v</m:t>
                </m:r>
              </m:sub>
            </m:sSub>
            <m:sSub>
              <m:e>
                <m:r>
                  <m:t>V</m:t>
                </m:r>
              </m:e>
              <m:sub>
                <m:r>
                  <m:t>v</m:t>
                </m:r>
              </m:sub>
            </m:sSub>
          </m:num>
          <m:den>
            <m:sSub>
              <m:e>
                <m:r>
                  <m:t>V</m:t>
                </m:r>
              </m:e>
              <m:sub>
                <m:r>
                  <m:t>cell</m:t>
                </m:r>
              </m:sub>
            </m:sSub>
          </m:den>
        </m:f>
        <m:r>
          <m:t>.</m:t>
        </m:r>
      </m:oMath>
    </w:p>
    <w:p>
      <w:pPr/>
      <w:r>
        <w:rPr>
          <w:b w:val="0"/>
          <w:i w:val="0"/>
        </w:rPr>
        <w:t>If the warp and weft tows are made from the same constituent materials and use the same tow fiber volume fraction, the textile density reduces to the phase-averaged expression of Eq. (5.6). If different tow systems are used, Eq. (5.19) provides the appropriate hybrid-fabric form.</w:t>
      </w:r>
    </w:p>
    <w:p>
      <w:pPr>
        <w:pStyle w:val="Heading2"/>
      </w:pPr>
      <w:r>
        <w:t>5 10 Verification Checks</w:t>
      </w:r>
    </w:p>
    <w:p>
      <w:pPr/>
      <w:r>
        <w:rPr>
          <w:b w:val="0"/>
          <w:i w:val="0"/>
        </w:rPr>
        <w:t>The density and heat-capacity modules are verified using limiting and conservation checks. If all phases have the same density, then</w:t>
      </w:r>
    </w:p>
    <w:p>
      <w:pPr/>
      <m:oMath>
        <m:sSub>
          <m:e>
            <m:r>
              <m:t>ρ</m:t>
            </m:r>
          </m:e>
          <m:sub>
            <m:r>
              <m:t>eff</m:t>
            </m:r>
          </m:sub>
        </m:sSub>
        <m:r>
          <m:t>=</m:t>
        </m:r>
        <m:sSub>
          <m:e>
            <m:r>
              <m:t>ρ</m:t>
            </m:r>
          </m:e>
          <m:sub>
            <m:r>
              <m:t>f</m:t>
            </m:r>
          </m:sub>
        </m:sSub>
        <m:r>
          <m:t>=</m:t>
        </m:r>
        <m:sSub>
          <m:e>
            <m:r>
              <m:t>ρ</m:t>
            </m:r>
          </m:e>
          <m:sub>
            <m:r>
              <m:t>m</m:t>
            </m:r>
          </m:sub>
        </m:sSub>
        <m:r>
          <m:t>=</m:t>
        </m:r>
        <m:sSub>
          <m:e>
            <m:r>
              <m:t>ρ</m:t>
            </m:r>
          </m:e>
          <m:sub>
            <m:r>
              <m:t>p</m:t>
            </m:r>
          </m:sub>
        </m:sSub>
        <m:r>
          <m:t>.</m:t>
        </m:r>
      </m:oMath>
    </w:p>
    <w:p>
      <w:pPr/>
      <w:r>
        <w:rPr>
          <w:b w:val="0"/>
          <w:i w:val="0"/>
        </w:rPr>
        <w:t>If the fiber volume fraction vanishes and the filler is disabled, then</w:t>
      </w:r>
    </w:p>
    <w:p>
      <w:pPr/>
      <m:oMath>
        <m:sSub>
          <m:e>
            <m:r>
              <m:t>ρ</m:t>
            </m:r>
          </m:e>
          <m:sub>
            <m:r>
              <m:t>eff</m:t>
            </m:r>
          </m:sub>
        </m:sSub>
        <m:r>
          <m:t>→</m:t>
        </m:r>
        <m:sSub>
          <m:e>
            <m:r>
              <m:t>ρ</m:t>
            </m:r>
          </m:e>
          <m:sub>
            <m:r>
              <m:t>m</m:t>
            </m:r>
          </m:sub>
        </m:sSub>
        <m:r>
          <m:t>,</m:t>
        </m:r>
        <m:r>
          <m:rPr>
            <m:nor/>
          </m:rPr>
          <m:t>  </m:t>
        </m:r>
        <m:sSub>
          <m:e>
            <m:r>
              <m:t>C</m:t>
            </m:r>
          </m:e>
          <m:sub>
            <m:r>
              <m:t>p,eff</m:t>
            </m:r>
          </m:sub>
        </m:sSub>
        <m:r>
          <m:t>→</m:t>
        </m:r>
        <m:sSub>
          <m:e>
            <m:r>
              <m:t>C</m:t>
            </m:r>
          </m:e>
          <m:sub>
            <m:r>
              <m:t>p,m</m:t>
            </m:r>
          </m:sub>
        </m:sSub>
        <m:r>
          <m:t>.</m:t>
        </m:r>
      </m:oMath>
    </w:p>
    <w:p>
      <w:pPr/>
      <w:r>
        <w:rPr>
          <w:b w:val="0"/>
          <w:i w:val="0"/>
        </w:rPr>
        <w:t>If the composite contains only fiber, then</w:t>
      </w:r>
    </w:p>
    <w:p>
      <w:pPr/>
      <m:oMath>
        <m:sSub>
          <m:e>
            <m:r>
              <m:t>ρ</m:t>
            </m:r>
          </m:e>
          <m:sub>
            <m:r>
              <m:t>eff</m:t>
            </m:r>
          </m:sub>
        </m:sSub>
        <m:r>
          <m:t>→</m:t>
        </m:r>
        <m:sSub>
          <m:e>
            <m:r>
              <m:t>ρ</m:t>
            </m:r>
          </m:e>
          <m:sub>
            <m:r>
              <m:t>f</m:t>
            </m:r>
          </m:sub>
        </m:sSub>
        <m:r>
          <m:t>,</m:t>
        </m:r>
        <m:r>
          <m:rPr>
            <m:nor/>
          </m:rPr>
          <m:t>  </m:t>
        </m:r>
        <m:sSub>
          <m:e>
            <m:r>
              <m:t>C</m:t>
            </m:r>
          </m:e>
          <m:sub>
            <m:r>
              <m:t>p,eff</m:t>
            </m:r>
          </m:sub>
        </m:sSub>
        <m:r>
          <m:t>→</m:t>
        </m:r>
        <m:sSub>
          <m:e>
            <m:r>
              <m:t>C</m:t>
            </m:r>
          </m:e>
          <m:sub>
            <m:r>
              <m:t>p,f</m:t>
            </m:r>
          </m:sub>
        </m:sSub>
        <m:r>
          <m:t>.</m:t>
        </m:r>
      </m:oMath>
    </w:p>
    <w:p>
      <w:pPr/>
      <w:r>
        <w:rPr>
          <w:b w:val="0"/>
          <w:i w:val="0"/>
        </w:rPr>
        <w:t>These limiting checks are useful because density and heat capacity should be exact under phase averaging and should not depend on stiffness-model selection.</w:t>
      </w:r>
    </w:p>
    <w:p>
      <w:pPr>
        <w:pStyle w:val="Heading2"/>
      </w:pPr>
      <w:r>
        <w:t>5 11 References</w:t>
      </w:r>
    </w:p>
    <w:p>
      <w:pPr>
        <w:pStyle w:val="ListBullet"/>
      </w:pPr>
      <w:r>
        <w:rPr>
          <w:b w:val="0"/>
          <w:i w:val="0"/>
        </w:rPr>
        <w:t xml:space="preserve">R. M. Jones, </w:t>
      </w:r>
      <w:r>
        <w:rPr>
          <w:b w:val="0"/>
          <w:i/>
        </w:rPr>
        <w:t>Mechanics of Composite Materials</w:t>
      </w:r>
      <w:r>
        <w:rPr>
          <w:b w:val="0"/>
          <w:i w:val="0"/>
        </w:rPr>
        <w:t>, 2nd ed., Taylor &amp; Francis, 1999.</w:t>
      </w:r>
    </w:p>
    <w:p>
      <w:pPr>
        <w:pStyle w:val="ListBullet"/>
      </w:pPr>
      <w:r>
        <w:rPr>
          <w:b w:val="0"/>
          <w:i w:val="0"/>
        </w:rPr>
        <w:t xml:space="preserve">T. Mura, </w:t>
      </w:r>
      <w:r>
        <w:rPr>
          <w:b w:val="0"/>
          <w:i/>
        </w:rPr>
        <w:t>Micromechanics of Defects in Solids</w:t>
      </w:r>
      <w:r>
        <w:rPr>
          <w:b w:val="0"/>
          <w:i w:val="0"/>
        </w:rPr>
        <w:t>, 2nd ed., Martinus Nijhoff, 1987.</w:t>
      </w:r>
    </w:p>
    <w:p>
      <w:pPr>
        <w:pStyle w:val="ListBullet"/>
      </w:pPr>
      <w:r>
        <w:rPr>
          <w:b w:val="0"/>
          <w:i w:val="0"/>
        </w:rPr>
        <w:t xml:space="preserve">G. J. Dvorak, </w:t>
      </w:r>
      <w:r>
        <w:rPr>
          <w:b w:val="0"/>
          <w:i/>
        </w:rPr>
        <w:t>Micromechanics of Composite Materials</w:t>
      </w:r>
      <w:r>
        <w:rPr>
          <w:b w:val="0"/>
          <w:i w:val="0"/>
        </w:rPr>
        <w:t>, Springer, 2013.</w:t>
      </w:r>
    </w:p>
    <w:p>
      <w:pPr>
        <w:pStyle w:val="ListBullet"/>
      </w:pPr>
      <w:r>
        <w:rPr>
          <w:b w:val="0"/>
          <w:i w:val="0"/>
        </w:rPr>
        <w:t xml:space="preserve">C. C. Chamis, “Simplified composite micromechanics equations for hygral, thermal and mechanical properties,” </w:t>
      </w:r>
      <w:r>
        <w:rPr>
          <w:b w:val="0"/>
          <w:i/>
        </w:rPr>
        <w:t>SAMPE Quarterly</w:t>
      </w:r>
      <w:r>
        <w:rPr>
          <w:b w:val="0"/>
          <w:i w:val="0"/>
        </w:rPr>
        <w:t>, 15, 14–23, 1983.</w:t>
      </w:r>
    </w:p>
    <w:p>
      <w:pPr>
        <w:pStyle w:val="ListBullet"/>
      </w:pPr>
      <w:r>
        <w:rPr>
          <w:b w:val="0"/>
          <w:i w:val="0"/>
        </w:rPr>
        <w:t xml:space="preserve">R. M. Christensen, </w:t>
      </w:r>
      <w:r>
        <w:rPr>
          <w:b w:val="0"/>
          <w:i/>
        </w:rPr>
        <w:t>Mechanics of Composite Materials</w:t>
      </w:r>
      <w:r>
        <w:rPr>
          <w:b w:val="0"/>
          <w:i w:val="0"/>
        </w:rPr>
        <w:t>, Wiley, 1979.</w:t>
      </w:r>
    </w:p>
    <w:p>
      <w:pPr>
        <w:pStyle w:val="ListBullet"/>
      </w:pPr>
      <w:r>
        <w:rPr>
          <w:b w:val="0"/>
          <w:i w:val="0"/>
        </w:rPr>
        <w:t xml:space="preserve">S. Torquato, </w:t>
      </w:r>
      <w:r>
        <w:rPr>
          <w:b w:val="0"/>
          <w:i/>
        </w:rPr>
        <w:t>Random Heterogeneous Materials: Microstructure and Macroscopic Properties</w:t>
      </w:r>
      <w:r>
        <w:rPr>
          <w:b w:val="0"/>
          <w:i w:val="0"/>
        </w:rPr>
        <w:t>, Springer, 2002.</w:t>
      </w:r>
    </w:p>
    <w:p>
      <w:pPr>
        <w:pStyle w:val="ListBullet"/>
      </w:pPr>
      <w:r>
        <w:rPr>
          <w:b w:val="0"/>
          <w:i w:val="0"/>
        </w:rPr>
        <w:t xml:space="preserve">N. K. Naik, </w:t>
      </w:r>
      <w:r>
        <w:rPr>
          <w:b w:val="0"/>
          <w:i/>
        </w:rPr>
        <w:t>Woven Fabric Composites</w:t>
      </w:r>
      <w:r>
        <w:rPr>
          <w:b w:val="0"/>
          <w:i w:val="0"/>
        </w:rPr>
        <w:t>, Technomic, 1994.</w:t>
      </w:r>
    </w:p>
    <w:p>
      <w:pPr>
        <w:pStyle w:val="ListBullet"/>
      </w:pPr>
      <w:r>
        <w:rPr>
          <w:b w:val="0"/>
          <w:i w:val="0"/>
        </w:rPr>
        <w:t xml:space="preserve">D. Hull and T. W. Clyne, </w:t>
      </w:r>
      <w:r>
        <w:rPr>
          <w:b w:val="0"/>
          <w:i/>
        </w:rPr>
        <w:t>An Introduction to Composite Materials</w:t>
      </w:r>
      <w:r>
        <w:rPr>
          <w:b w:val="0"/>
          <w:i w:val="0"/>
        </w:rPr>
        <w:t>, Cambridge University Press, 1996.</w:t>
      </w:r>
    </w:p>
    <w:p>
      <w:bookmarkStart w:id="33" w:name="chapter_33"/>
      <w:pPr>
        <w:pStyle w:val="Heading1"/>
        <w:pageBreakBefore/>
      </w:pPr>
      <w:r>
        <w:t>33 Section 6 - Thermal Conductivity Micromechanics</w:t>
      </w:r>
      <w:bookmarkEnd w:id="33"/>
    </w:p>
    <w:p>
      <w:pPr>
        <w:pStyle w:val="Caption"/>
      </w:pPr>
      <w:hyperlink r:id="rId124">
        <w:r>
          <w:rPr>
            <w:color w:val="176EA4"/>
          </w:rPr>
          <w:t>Online chapter</w:t>
        </w:r>
      </w:hyperlink>
      <w:r>
        <w:t xml:space="preserve"> </w:t>
      </w:r>
    </w:p>
    <w:p>
      <w:pPr>
        <w:pStyle w:val="Heading2"/>
      </w:pPr>
      <w:r>
        <w:t>Section 6 Thermal Conductivity Micromechanics</w:t>
      </w:r>
    </w:p>
    <w:p>
      <w:pPr>
        <w:pStyle w:val="Heading2"/>
      </w:pPr>
      <w:r>
        <w:t>Volume II - Section 6 Thermal Conductivity Micromechanics</w:t>
      </w:r>
    </w:p>
    <w:p>
      <w:pPr>
        <w:pStyle w:val="Heading2"/>
      </w:pPr>
      <w:r>
        <w:t>6 1 Purpose and Scope</w:t>
      </w:r>
    </w:p>
    <w:p>
      <w:pPr>
        <w:keepNext/>
        <w:jc w:val="center"/>
      </w:pPr>
      <w:r>
        <w:drawing>
          <wp:inline xmlns:a="http://schemas.openxmlformats.org/drawingml/2006/main" xmlns:pic="http://schemas.openxmlformats.org/drawingml/2006/picture">
            <wp:extent cx="6217920" cy="3938016"/>
            <wp:docPr id="37" name="Picture 37" descr="CDS workflow or model illustration"/>
            <wp:cNvGraphicFramePr>
              <a:graphicFrameLocks noChangeAspect="1"/>
            </wp:cNvGraphicFramePr>
            <a:graphic>
              <a:graphicData uri="http://schemas.openxmlformats.org/drawingml/2006/picture">
                <pic:pic>
                  <pic:nvPicPr>
                    <pic:cNvPr id="0" name="rsvg-ccc24fdff83323b784e59c305d3ae7d9e6ba8e2c885eb5795809d8bd4b18c6d0.png"/>
                    <pic:cNvPicPr/>
                  </pic:nvPicPr>
                  <pic:blipFill>
                    <a:blip r:embed="rId233"/>
                    <a:stretch>
                      <a:fillRect/>
                    </a:stretch>
                  </pic:blipFill>
                  <pic:spPr>
                    <a:xfrm>
                      <a:off x="0" y="0"/>
                      <a:ext cx="6217920" cy="3938016"/>
                    </a:xfrm>
                    <a:prstGeom prst="rect"/>
                  </pic:spPr>
                </pic:pic>
              </a:graphicData>
            </a:graphic>
          </wp:inline>
        </w:drawing>
      </w:r>
    </w:p>
    <w:p>
      <w:pPr/>
      <w:r>
        <w:rPr>
          <w:b w:val="0"/>
          <w:i w:val="0"/>
        </w:rPr>
        <w:t>Figure V-II-S6-1. Thermal-conductivity homogenization workflow used by the Workbench micromechanics implementation.</w:t>
      </w:r>
    </w:p>
    <w:p>
      <w:pPr>
        <w:pStyle w:val="Heading2"/>
      </w:pPr>
      <w:r>
        <w:t>6 2 Local Heat-Conduction Law</w:t>
      </w:r>
    </w:p>
    <w:p>
      <w:pPr/>
      <w:r>
        <w:rPr>
          <w:b w:val="0"/>
          <w:i w:val="0"/>
        </w:rPr>
        <w:t>The local thermal field is assumed to satisfy Fourier’s law in each phase,</w:t>
      </w:r>
    </w:p>
    <w:p>
      <w:pPr/>
      <m:oMath>
        <m:sSubSup>
          <m:e>
            <m:r>
              <m:t>q</m:t>
            </m:r>
          </m:e>
          <m:sub>
            <m:r>
              <m:t>i</m:t>
            </m:r>
          </m:sub>
          <m:sup>
            <m:d>
              <m:dPr>
                <m:sepChr m:val=""/>
              </m:dPr>
              <m:e>
                <m:r>
                  <m:t>r</m:t>
                </m:r>
              </m:e>
            </m:d>
          </m:sup>
        </m:sSubSup>
        <m:r>
          <m:t>=−</m:t>
        </m:r>
        <m:sSubSup>
          <m:e>
            <m:r>
              <m:t>k</m:t>
            </m:r>
          </m:e>
          <m:sub>
            <m:r>
              <m:t>ij</m:t>
            </m:r>
          </m:sub>
          <m:sup>
            <m:d>
              <m:dPr>
                <m:sepChr m:val=""/>
              </m:dPr>
              <m:e>
                <m:r>
                  <m:t>r</m:t>
                </m:r>
              </m:e>
            </m:d>
          </m:sup>
        </m:sSubSup>
        <m:f>
          <m:fPr>
            <m:type m:val="bar"/>
          </m:fPr>
          <m:num>
            <m:r>
              <m:t>∂</m:t>
            </m:r>
            <m:sSup>
              <m:e>
                <m:r>
                  <m:t>T</m:t>
                </m:r>
              </m:e>
              <m:sup>
                <m:d>
                  <m:dPr>
                    <m:sepChr m:val=""/>
                  </m:dPr>
                  <m:e>
                    <m:r>
                      <m:t>r</m:t>
                    </m:r>
                  </m:e>
                </m:d>
              </m:sup>
            </m:sSup>
          </m:num>
          <m:den>
            <m:r>
              <m:t>∂</m:t>
            </m:r>
            <m:sSub>
              <m:e>
                <m:r>
                  <m:t>x</m:t>
                </m:r>
              </m:e>
              <m:sub>
                <m:r>
                  <m:t>j</m:t>
                </m:r>
              </m:sub>
            </m:sSub>
          </m:den>
        </m:f>
      </m:oMath>
    </w:p>
    <w:p>
      <w:pPr/>
      <w:r>
        <w:rPr>
          <w:b w:val="0"/>
          <w:i w:val="0"/>
        </w:rPr>
        <w:t xml:space="preserve">where </w:t>
      </w:r>
      <m:oMath>
        <m:sSubSup>
          <m:e>
            <m:r>
              <m:t>q</m:t>
            </m:r>
          </m:e>
          <m:sub>
            <m:r>
              <m:t>i</m:t>
            </m:r>
          </m:sub>
          <m:sup>
            <m:d>
              <m:dPr>
                <m:sepChr m:val=""/>
              </m:dPr>
              <m:e>
                <m:r>
                  <m:t>r</m:t>
                </m:r>
              </m:e>
            </m:d>
          </m:sup>
        </m:sSubSup>
      </m:oMath>
      <w:r>
        <w:rPr>
          <w:b w:val="0"/>
          <w:i w:val="0"/>
        </w:rPr>
        <w:t xml:space="preserve"> is the phase heat flux vector, </w:t>
      </w:r>
      <m:oMath>
        <m:sSubSup>
          <m:e>
            <m:r>
              <m:t>k</m:t>
            </m:r>
          </m:e>
          <m:sub>
            <m:r>
              <m:t>ij</m:t>
            </m:r>
          </m:sub>
          <m:sup>
            <m:d>
              <m:dPr>
                <m:sepChr m:val=""/>
              </m:dPr>
              <m:e>
                <m:r>
                  <m:t>r</m:t>
                </m:r>
              </m:e>
            </m:d>
          </m:sup>
        </m:sSubSup>
      </m:oMath>
      <w:r>
        <w:rPr>
          <w:b w:val="0"/>
          <w:i w:val="0"/>
        </w:rPr>
        <w:t xml:space="preserve"> is the phase thermal conductivity tensor, and </w:t>
      </w:r>
      <m:oMath>
        <m:sSup>
          <m:e>
            <m:r>
              <m:t>T</m:t>
            </m:r>
          </m:e>
          <m:sup>
            <m:d>
              <m:dPr>
                <m:sepChr m:val=""/>
              </m:dPr>
              <m:e>
                <m:r>
                  <m:t>r</m:t>
                </m:r>
              </m:e>
            </m:d>
          </m:sup>
        </m:sSup>
      </m:oMath>
      <w:r>
        <w:rPr>
          <w:b w:val="0"/>
          <w:i w:val="0"/>
        </w:rPr>
        <w:t xml:space="preserve"> is the local temperature field. For an effective homogeneous composite, the corresponding macroscopic relation is</w:t>
      </w:r>
    </w:p>
    <w:p>
      <w:pPr/>
      <m:oMath>
        <m:sSub>
          <m:e>
            <m:bar>
              <m:barPr>
                <m:pos m:val="top"/>
              </m:barPr>
              <m:e>
                <m:r>
                  <m:t>q</m:t>
                </m:r>
              </m:e>
            </m:bar>
          </m:e>
          <m:sub>
            <m:r>
              <m:t>i</m:t>
            </m:r>
          </m:sub>
        </m:sSub>
        <m:r>
          <m:t>=−</m:t>
        </m:r>
        <m:sSubSup>
          <m:e>
            <m:r>
              <m:t>k</m:t>
            </m:r>
          </m:e>
          <m:sub>
            <m:r>
              <m:t>ij</m:t>
            </m:r>
          </m:sub>
          <m:sup>
            <m:r>
              <m:t>eff</m:t>
            </m:r>
          </m:sup>
        </m:sSubSup>
        <m:f>
          <m:fPr>
            <m:type m:val="bar"/>
          </m:fPr>
          <m:num>
            <m:r>
              <m:t>∂</m:t>
            </m:r>
            <m:bar>
              <m:barPr>
                <m:pos m:val="top"/>
              </m:barPr>
              <m:e>
                <m:r>
                  <m:t>T</m:t>
                </m:r>
              </m:e>
            </m:bar>
          </m:num>
          <m:den>
            <m:r>
              <m:t>∂</m:t>
            </m:r>
            <m:sSub>
              <m:e>
                <m:r>
                  <m:t>x</m:t>
                </m:r>
              </m:e>
              <m:sub>
                <m:r>
                  <m:t>j</m:t>
                </m:r>
              </m:sub>
            </m:sSub>
          </m:den>
        </m:f>
        <m:r>
          <m:t>.</m:t>
        </m:r>
      </m:oMath>
    </w:p>
    <w:p>
      <w:pPr/>
      <w:r>
        <w:rPr>
          <w:b w:val="0"/>
          <w:i w:val="0"/>
        </w:rPr>
        <w:t>For an orthotropic material aligned with the material principal axes, the conductivity tensor is diagonal,</w:t>
      </w:r>
    </w:p>
    <w:p>
      <w:pPr/>
      <m:oMath>
        <m:sSup>
          <m:e>
            <m:r>
              <m:rPr>
                <m:sty m:val="b"/>
              </m:rPr>
              <m:t>k</m:t>
            </m:r>
          </m:e>
          <m:sup>
            <m:r>
              <m:t>eff</m:t>
            </m:r>
          </m:sup>
        </m:sSup>
        <m:r>
          <m:t>=</m:t>
        </m:r>
        <m:d>
          <m:dPr>
            <m:begChr m:val="["/>
            <m:sepChr m:val=""/>
            <m:endChr m:val="]"/>
          </m:dPr>
          <m:e>
            <m:m>
              <m:mPr>
                <m:baseJc m:val="center"/>
                <m:plcHide m:val="on"/>
                <m:mcs>
                  <m:mc>
                    <m:mcPr>
                      <m:count m:val="3"/>
                      <m:mcJc m:val="center"/>
                    </m:mcPr>
                  </m:mc>
                </m:mcs>
              </m:mPr>
              <m:mr>
                <m:e>
                  <m:sSub>
                    <m:e>
                      <m:r>
                        <m:t>k</m:t>
                      </m:r>
                    </m:e>
                    <m:sub>
                      <m:r>
                        <m:t>1</m:t>
                      </m:r>
                    </m:sub>
                  </m:sSub>
                </m:e>
                <m:e>
                  <m:r>
                    <m:t>0</m:t>
                  </m:r>
                </m:e>
                <m:e>
                  <m:r>
                    <m:t>0</m:t>
                  </m:r>
                </m:e>
              </m:mr>
              <m:mr>
                <m:e>
                  <m:r>
                    <m:t>0</m:t>
                  </m:r>
                </m:e>
                <m:e>
                  <m:sSub>
                    <m:e>
                      <m:r>
                        <m:t>k</m:t>
                      </m:r>
                    </m:e>
                    <m:sub>
                      <m:r>
                        <m:t>2</m:t>
                      </m:r>
                    </m:sub>
                  </m:sSub>
                </m:e>
                <m:e>
                  <m:r>
                    <m:t>0</m:t>
                  </m:r>
                </m:e>
              </m:mr>
              <m:mr>
                <m:e>
                  <m:r>
                    <m:t>0</m:t>
                  </m:r>
                </m:e>
                <m:e>
                  <m:r>
                    <m:t>0</m:t>
                  </m:r>
                </m:e>
                <m:e>
                  <m:sSub>
                    <m:e>
                      <m:r>
                        <m:t>k</m:t>
                      </m:r>
                    </m:e>
                    <m:sub>
                      <m:r>
                        <m:t>3</m:t>
                      </m:r>
                    </m:sub>
                  </m:sSub>
                </m:e>
              </m:mr>
            </m:m>
          </m:e>
        </m:d>
        <m:r>
          <m:t>.</m:t>
        </m:r>
      </m:oMath>
    </w:p>
    <w:p>
      <w:pPr/>
      <w:r>
        <w:rPr>
          <w:b w:val="0"/>
          <w:i w:val="0"/>
        </w:rPr>
        <w:t xml:space="preserve">The solver implementation outputs the three principal components </w:t>
      </w:r>
      <m:oMath>
        <m:sSub>
          <m:e>
            <m:r>
              <m:t>k</m:t>
            </m:r>
          </m:e>
          <m:sub>
            <m:r>
              <m:t>1</m:t>
            </m:r>
          </m:sub>
        </m:sSub>
      </m:oMath>
      <w:r>
        <w:rPr>
          <w:b w:val="0"/>
          <w:i w:val="0"/>
        </w:rPr>
        <w:t xml:space="preserve">, </w:t>
      </w:r>
      <m:oMath>
        <m:sSub>
          <m:e>
            <m:r>
              <m:t>k</m:t>
            </m:r>
          </m:e>
          <m:sub>
            <m:r>
              <m:t>2</m:t>
            </m:r>
          </m:sub>
        </m:sSub>
      </m:oMath>
      <w:r>
        <w:rPr>
          <w:b w:val="0"/>
          <w:i w:val="0"/>
        </w:rPr>
        <w:t xml:space="preserve">, and </w:t>
      </w:r>
      <m:oMath>
        <m:sSub>
          <m:e>
            <m:r>
              <m:t>k</m:t>
            </m:r>
          </m:e>
          <m:sub>
            <m:r>
              <m:t>3</m:t>
            </m:r>
          </m:sub>
        </m:sSub>
      </m:oMath>
      <w:r>
        <w:rPr>
          <w:b w:val="0"/>
          <w:i w:val="0"/>
        </w:rPr>
        <w:t xml:space="preserve"> because these are the values required by Abaqus for an orthotropic conductivity card.</w:t>
      </w:r>
    </w:p>
    <w:p>
      <w:pPr>
        <w:pStyle w:val="Heading2"/>
      </w:pPr>
      <w:r>
        <w:t>6 3 Rule-of-Mixtures Conductivity Limits</w:t>
      </w:r>
    </w:p>
    <w:p>
      <w:pPr/>
      <w:r>
        <w:rPr>
          <w:b w:val="0"/>
          <w:i w:val="0"/>
        </w:rPr>
        <w:t>For heat flow parallel to continuous fibers or aligned high-conductivity inclusions, the Voigt-type expression is used,</w:t>
      </w:r>
    </w:p>
    <w:p>
      <w:pPr/>
      <m:oMath>
        <m:sSub>
          <m:e>
            <m:r>
              <m:t>k</m:t>
            </m:r>
          </m:e>
          <m:sub>
            <m:r>
              <m:t>parallel</m:t>
            </m:r>
          </m:sub>
        </m:sSub>
        <m:r>
          <m:t>=</m:t>
        </m:r>
        <m:nary>
          <m:naryPr>
            <m:chr m:val="∑"/>
            <m:limLoc m:val="undOvr"/>
            <m:grow m:val="1"/>
            <m:subHide m:val="off"/>
            <m:supHide m:val="off"/>
          </m:naryPr>
          <m:sub>
            <m:r>
              <m:t>r=1</m:t>
            </m:r>
          </m:sub>
          <m:sup>
            <m:sSub>
              <m:e>
                <m:r>
                  <m:t>N</m:t>
                </m:r>
              </m:e>
              <m:sub>
                <m:r>
                  <m:t>p</m:t>
                </m:r>
              </m:sub>
            </m:sSub>
          </m:sup>
          <m:e>
            <m:sSub>
              <m:e>
                <m:r>
                  <m:t>V</m:t>
                </m:r>
              </m:e>
              <m:sub>
                <m:r>
                  <m:t>r</m:t>
                </m:r>
              </m:sub>
            </m:sSub>
          </m:e>
        </m:nary>
        <m:sSub>
          <m:e>
            <m:r>
              <m:t>k</m:t>
            </m:r>
          </m:e>
          <m:sub>
            <m:r>
              <m:t>r</m:t>
            </m:r>
          </m:sub>
        </m:sSub>
        <m:r>
          <m:t>.</m:t>
        </m:r>
      </m:oMath>
    </w:p>
    <w:p>
      <w:pPr/>
      <w:r>
        <w:rPr>
          <w:b w:val="0"/>
          <w:i w:val="0"/>
        </w:rPr>
        <w:t>For heat flow normal to layered or fiber-like phase paths, the Reuss-type series expression is</w:t>
      </w:r>
    </w:p>
    <w:p>
      <w:pPr/>
      <m:oMath>
        <m:f>
          <m:fPr>
            <m:type m:val="bar"/>
          </m:fPr>
          <m:num>
            <m:r>
              <m:t>1</m:t>
            </m:r>
          </m:num>
          <m:den>
            <m:sSub>
              <m:e>
                <m:r>
                  <m:t>k</m:t>
                </m:r>
              </m:e>
              <m:sub>
                <m:r>
                  <m:t>series</m:t>
                </m:r>
              </m:sub>
            </m:sSub>
          </m:den>
        </m:f>
        <m:r>
          <m:t>=</m:t>
        </m:r>
        <m:nary>
          <m:naryPr>
            <m:chr m:val="∑"/>
            <m:limLoc m:val="undOvr"/>
            <m:grow m:val="1"/>
            <m:subHide m:val="off"/>
            <m:supHide m:val="off"/>
          </m:naryPr>
          <m:sub>
            <m:r>
              <m:t>r=1</m:t>
            </m:r>
          </m:sub>
          <m:sup>
            <m:sSub>
              <m:e>
                <m:r>
                  <m:t>N</m:t>
                </m:r>
              </m:e>
              <m:sub>
                <m:r>
                  <m:t>p</m:t>
                </m:r>
              </m:sub>
            </m:sSub>
          </m:sup>
          <m:e>
            <m:f>
              <m:fPr>
                <m:type m:val="bar"/>
              </m:fPr>
              <m:num>
                <m:sSub>
                  <m:e>
                    <m:r>
                      <m:t>V</m:t>
                    </m:r>
                  </m:e>
                  <m:sub>
                    <m:r>
                      <m:t>r</m:t>
                    </m:r>
                  </m:sub>
                </m:sSub>
              </m:num>
              <m:den>
                <m:sSub>
                  <m:e>
                    <m:r>
                      <m:t>k</m:t>
                    </m:r>
                  </m:e>
                  <m:sub>
                    <m:r>
                      <m:t>r</m:t>
                    </m:r>
                  </m:sub>
                </m:sSub>
              </m:den>
            </m:f>
          </m:e>
        </m:nary>
        <m:r>
          <m:t>.</m:t>
        </m:r>
      </m:oMath>
    </w:p>
    <w:p>
      <w:pPr/>
      <w:r>
        <w:rPr>
          <w:b w:val="0"/>
          <w:i w:val="0"/>
        </w:rPr>
        <w:t>For a fiber-matrix-filler-void system, the implemented parallel idealization is</w:t>
      </w:r>
    </w:p>
    <w:p>
      <w:pPr/>
      <m:oMath>
        <m:sSub>
          <m:e>
            <m:r>
              <m:t>k</m:t>
            </m:r>
          </m:e>
          <m:sub>
            <m:r>
              <m:t>1</m:t>
            </m:r>
          </m:sub>
        </m:sSub>
        <m:r>
          <m:t>=</m:t>
        </m:r>
        <m:sSub>
          <m:e>
            <m:r>
              <m:t>V</m:t>
            </m:r>
          </m:e>
          <m:sub>
            <m:r>
              <m:t>f</m:t>
            </m:r>
          </m:sub>
        </m:sSub>
        <m:sSub>
          <m:e>
            <m:r>
              <m:t>k</m:t>
            </m:r>
          </m:e>
          <m:sub>
            <m:r>
              <m:t>f1</m:t>
            </m:r>
          </m:sub>
        </m:sSub>
        <m:r>
          <m:t>+</m:t>
        </m:r>
        <m:sSub>
          <m:e>
            <m:r>
              <m:t>V</m:t>
            </m:r>
          </m:e>
          <m:sub>
            <m:r>
              <m:t>m</m:t>
            </m:r>
          </m:sub>
        </m:sSub>
        <m:sSub>
          <m:e>
            <m:r>
              <m:t>k</m:t>
            </m:r>
          </m:e>
          <m:sub>
            <m:r>
              <m:t>m</m:t>
            </m:r>
          </m:sub>
        </m:sSub>
        <m:r>
          <m:t>+</m:t>
        </m:r>
        <m:sSub>
          <m:e>
            <m:r>
              <m:t>V</m:t>
            </m:r>
          </m:e>
          <m:sub>
            <m:r>
              <m:t>p</m:t>
            </m:r>
          </m:sub>
        </m:sSub>
        <m:sSub>
          <m:e>
            <m:r>
              <m:t>k</m:t>
            </m:r>
          </m:e>
          <m:sub>
            <m:r>
              <m:t>p</m:t>
            </m:r>
          </m:sub>
        </m:sSub>
        <m:r>
          <m:t>+</m:t>
        </m:r>
        <m:sSub>
          <m:e>
            <m:r>
              <m:t>V</m:t>
            </m:r>
          </m:e>
          <m:sub>
            <m:r>
              <m:t>v</m:t>
            </m:r>
          </m:sub>
        </m:sSub>
        <m:sSub>
          <m:e>
            <m:r>
              <m:t>k</m:t>
            </m:r>
          </m:e>
          <m:sub>
            <m:r>
              <m:t>v</m:t>
            </m:r>
          </m:sub>
        </m:sSub>
        <m:r>
          <m:t>.</m:t>
        </m:r>
      </m:oMath>
    </w:p>
    <w:p>
      <w:pPr/>
      <w:r>
        <w:rPr>
          <w:b w:val="0"/>
          <w:i w:val="0"/>
        </w:rPr>
        <w:t>The transverse or through-thickness conductivity may be estimated as</w:t>
      </w:r>
    </w:p>
    <w:p>
      <w:pPr/>
      <m:oMath>
        <m:f>
          <m:fPr>
            <m:type m:val="bar"/>
          </m:fPr>
          <m:num>
            <m:r>
              <m:t>1</m:t>
            </m:r>
          </m:num>
          <m:den>
            <m:sSub>
              <m:e>
                <m:r>
                  <m:t>k</m:t>
                </m:r>
              </m:e>
              <m:sub>
                <m:r>
                  <m:t>2</m:t>
                </m:r>
              </m:sub>
            </m:sSub>
          </m:den>
        </m:f>
        <m:r>
          <m:t>=</m:t>
        </m:r>
        <m:f>
          <m:fPr>
            <m:type m:val="bar"/>
          </m:fPr>
          <m:num>
            <m:sSub>
              <m:e>
                <m:r>
                  <m:t>V</m:t>
                </m:r>
              </m:e>
              <m:sub>
                <m:r>
                  <m:t>f</m:t>
                </m:r>
              </m:sub>
            </m:sSub>
          </m:num>
          <m:den>
            <m:sSub>
              <m:e>
                <m:r>
                  <m:t>k</m:t>
                </m:r>
              </m:e>
              <m:sub>
                <m:r>
                  <m:t>f2</m:t>
                </m:r>
              </m:sub>
            </m:sSub>
          </m:den>
        </m:f>
        <m:r>
          <m:t>+</m:t>
        </m:r>
        <m:f>
          <m:fPr>
            <m:type m:val="bar"/>
          </m:fPr>
          <m:num>
            <m:sSub>
              <m:e>
                <m:r>
                  <m:t>V</m:t>
                </m:r>
              </m:e>
              <m:sub>
                <m:r>
                  <m:t>m</m:t>
                </m:r>
              </m:sub>
            </m:sSub>
          </m:num>
          <m:den>
            <m:sSub>
              <m:e>
                <m:r>
                  <m:t>k</m:t>
                </m:r>
              </m:e>
              <m:sub>
                <m:r>
                  <m:t>m</m:t>
                </m:r>
              </m:sub>
            </m:sSub>
          </m:den>
        </m:f>
        <m:r>
          <m:t>+</m:t>
        </m:r>
        <m:f>
          <m:fPr>
            <m:type m:val="bar"/>
          </m:fPr>
          <m:num>
            <m:sSub>
              <m:e>
                <m:r>
                  <m:t>V</m:t>
                </m:r>
              </m:e>
              <m:sub>
                <m:r>
                  <m:t>p</m:t>
                </m:r>
              </m:sub>
            </m:sSub>
          </m:num>
          <m:den>
            <m:sSub>
              <m:e>
                <m:r>
                  <m:t>k</m:t>
                </m:r>
              </m:e>
              <m:sub>
                <m:r>
                  <m:t>p</m:t>
                </m:r>
              </m:sub>
            </m:sSub>
          </m:den>
        </m:f>
        <m:r>
          <m:t>+</m:t>
        </m:r>
        <m:f>
          <m:fPr>
            <m:type m:val="bar"/>
          </m:fPr>
          <m:num>
            <m:sSub>
              <m:e>
                <m:r>
                  <m:t>V</m:t>
                </m:r>
              </m:e>
              <m:sub>
                <m:r>
                  <m:t>v</m:t>
                </m:r>
              </m:sub>
            </m:sSub>
          </m:num>
          <m:den>
            <m:sSub>
              <m:e>
                <m:r>
                  <m:t>k</m:t>
                </m:r>
              </m:e>
              <m:sub>
                <m:r>
                  <m:t>v</m:t>
                </m:r>
              </m:sub>
            </m:sSub>
          </m:den>
        </m:f>
      </m:oMath>
    </w:p>
    <w:p>
      <w:pPr/>
      <w:r>
        <w:rPr>
          <w:b w:val="0"/>
          <w:i w:val="0"/>
        </w:rPr>
        <w:t>and</w:t>
      </w:r>
    </w:p>
    <w:p>
      <w:pPr/>
      <m:oMath>
        <m:f>
          <m:fPr>
            <m:type m:val="bar"/>
          </m:fPr>
          <m:num>
            <m:r>
              <m:t>1</m:t>
            </m:r>
          </m:num>
          <m:den>
            <m:sSub>
              <m:e>
                <m:r>
                  <m:t>k</m:t>
                </m:r>
              </m:e>
              <m:sub>
                <m:r>
                  <m:t>3</m:t>
                </m:r>
              </m:sub>
            </m:sSub>
          </m:den>
        </m:f>
        <m:r>
          <m:t>=</m:t>
        </m:r>
        <m:f>
          <m:fPr>
            <m:type m:val="bar"/>
          </m:fPr>
          <m:num>
            <m:sSub>
              <m:e>
                <m:r>
                  <m:t>V</m:t>
                </m:r>
              </m:e>
              <m:sub>
                <m:r>
                  <m:t>f</m:t>
                </m:r>
              </m:sub>
            </m:sSub>
          </m:num>
          <m:den>
            <m:sSub>
              <m:e>
                <m:r>
                  <m:t>k</m:t>
                </m:r>
              </m:e>
              <m:sub>
                <m:r>
                  <m:t>f3</m:t>
                </m:r>
              </m:sub>
            </m:sSub>
          </m:den>
        </m:f>
        <m:r>
          <m:t>+</m:t>
        </m:r>
        <m:f>
          <m:fPr>
            <m:type m:val="bar"/>
          </m:fPr>
          <m:num>
            <m:sSub>
              <m:e>
                <m:r>
                  <m:t>V</m:t>
                </m:r>
              </m:e>
              <m:sub>
                <m:r>
                  <m:t>m</m:t>
                </m:r>
              </m:sub>
            </m:sSub>
          </m:num>
          <m:den>
            <m:sSub>
              <m:e>
                <m:r>
                  <m:t>k</m:t>
                </m:r>
              </m:e>
              <m:sub>
                <m:r>
                  <m:t>m</m:t>
                </m:r>
              </m:sub>
            </m:sSub>
          </m:den>
        </m:f>
        <m:r>
          <m:t>+</m:t>
        </m:r>
        <m:f>
          <m:fPr>
            <m:type m:val="bar"/>
          </m:fPr>
          <m:num>
            <m:sSub>
              <m:e>
                <m:r>
                  <m:t>V</m:t>
                </m:r>
              </m:e>
              <m:sub>
                <m:r>
                  <m:t>p</m:t>
                </m:r>
              </m:sub>
            </m:sSub>
          </m:num>
          <m:den>
            <m:sSub>
              <m:e>
                <m:r>
                  <m:t>k</m:t>
                </m:r>
              </m:e>
              <m:sub>
                <m:r>
                  <m:t>p</m:t>
                </m:r>
              </m:sub>
            </m:sSub>
          </m:den>
        </m:f>
        <m:r>
          <m:t>+</m:t>
        </m:r>
        <m:f>
          <m:fPr>
            <m:type m:val="bar"/>
          </m:fPr>
          <m:num>
            <m:sSub>
              <m:e>
                <m:r>
                  <m:t>V</m:t>
                </m:r>
              </m:e>
              <m:sub>
                <m:r>
                  <m:t>v</m:t>
                </m:r>
              </m:sub>
            </m:sSub>
          </m:num>
          <m:den>
            <m:sSub>
              <m:e>
                <m:r>
                  <m:t>k</m:t>
                </m:r>
              </m:e>
              <m:sub>
                <m:r>
                  <m:t>v</m:t>
                </m:r>
              </m:sub>
            </m:sSub>
          </m:den>
        </m:f>
        <m:r>
          <m:t>.</m:t>
        </m:r>
      </m:oMath>
    </w:p>
    <w:p>
      <w:pPr/>
      <w:r>
        <w:rPr>
          <w:b w:val="0"/>
          <w:i w:val="0"/>
        </w:rPr>
        <w:t xml:space="preserve">In the numerical implementation, the void conductivity </w:t>
      </w:r>
      <m:oMath>
        <m:sSub>
          <m:e>
            <m:r>
              <m:t>k</m:t>
            </m:r>
          </m:e>
          <m:sub>
            <m:r>
              <m:t>v</m:t>
            </m:r>
          </m:sub>
        </m:sSub>
      </m:oMath>
      <w:r>
        <w:rPr>
          <w:b w:val="0"/>
          <w:i w:val="0"/>
        </w:rPr>
        <w:t xml:space="preserve"> is assigned a small positive value rather than zero so that division by zero is avoided.</w:t>
      </w:r>
    </w:p>
    <w:p>
      <w:pPr>
        <w:keepNext/>
        <w:jc w:val="center"/>
      </w:pPr>
      <w:r>
        <w:drawing>
          <wp:inline xmlns:a="http://schemas.openxmlformats.org/drawingml/2006/main" xmlns:pic="http://schemas.openxmlformats.org/drawingml/2006/picture">
            <wp:extent cx="6217920" cy="3108960"/>
            <wp:docPr id="38" name="Picture 38" descr="CDS workflow or model illustration"/>
            <wp:cNvGraphicFramePr>
              <a:graphicFrameLocks noChangeAspect="1"/>
            </wp:cNvGraphicFramePr>
            <a:graphic>
              <a:graphicData uri="http://schemas.openxmlformats.org/drawingml/2006/picture">
                <pic:pic>
                  <pic:nvPicPr>
                    <pic:cNvPr id="0" name="rsvg-dad581632d4039741020cdf62fdcb893a1ae7b1dbabbab7e8eb5d2445360e51d.png"/>
                    <pic:cNvPicPr/>
                  </pic:nvPicPr>
                  <pic:blipFill>
                    <a:blip r:embed="rId234"/>
                    <a:stretch>
                      <a:fillRect/>
                    </a:stretch>
                  </pic:blipFill>
                  <pic:spPr>
                    <a:xfrm>
                      <a:off x="0" y="0"/>
                      <a:ext cx="6217920" cy="3108960"/>
                    </a:xfrm>
                    <a:prstGeom prst="rect"/>
                  </pic:spPr>
                </pic:pic>
              </a:graphicData>
            </a:graphic>
          </wp:inline>
        </w:drawing>
      </w:r>
    </w:p>
    <w:p>
      <w:pPr/>
      <w:r>
        <w:rPr>
          <w:b w:val="0"/>
          <w:i w:val="0"/>
        </w:rPr>
        <w:t>Figure V-II-S6-2. Parallel and series conductivity idealizations used as upper and lower engineering estimates.</w:t>
      </w:r>
    </w:p>
    <w:p>
      <w:pPr>
        <w:pStyle w:val="Heading2"/>
      </w:pPr>
      <w:r>
        <w:t>6 4 Filler-Modified Matrix Conductivity</w:t>
      </w:r>
    </w:p>
    <w:p>
      <w:pPr/>
      <w:r>
        <w:rPr>
          <w:b w:val="0"/>
          <w:i w:val="0"/>
        </w:rPr>
        <w:t>If filler is treated implicitly as a matrix modifier, the filled matrix conductivity is estimated using a Maxwell-type expression for dispersed particles,</w:t>
      </w:r>
    </w:p>
    <w:p>
      <w:pPr/>
      <m:oMath>
        <m:sSub>
          <m:e>
            <m:r>
              <m:t>η</m:t>
            </m:r>
          </m:e>
          <m:sub>
            <m:r>
              <m:t>k</m:t>
            </m:r>
          </m:sub>
        </m:sSub>
        <m:r>
          <m:t>=</m:t>
        </m:r>
        <m:f>
          <m:fPr>
            <m:type m:val="bar"/>
          </m:fPr>
          <m:num>
            <m:sSub>
              <m:e>
                <m:r>
                  <m:t>k</m:t>
                </m:r>
              </m:e>
              <m:sub>
                <m:r>
                  <m:t>p</m:t>
                </m:r>
              </m:sub>
            </m:sSub>
            <m:r>
              <m:t>/</m:t>
            </m:r>
            <m:sSub>
              <m:e>
                <m:r>
                  <m:t>k</m:t>
                </m:r>
              </m:e>
              <m:sub>
                <m:r>
                  <m:t>m</m:t>
                </m:r>
              </m:sub>
            </m:sSub>
            <m:r>
              <m:t>−1</m:t>
            </m:r>
          </m:num>
          <m:den>
            <m:sSub>
              <m:e>
                <m:r>
                  <m:t>k</m:t>
                </m:r>
              </m:e>
              <m:sub>
                <m:r>
                  <m:t>p</m:t>
                </m:r>
              </m:sub>
            </m:sSub>
            <m:r>
              <m:t>/</m:t>
            </m:r>
            <m:sSub>
              <m:e>
                <m:r>
                  <m:t>k</m:t>
                </m:r>
              </m:e>
              <m:sub>
                <m:r>
                  <m:t>m</m:t>
                </m:r>
              </m:sub>
            </m:sSub>
            <m:r>
              <m:t>+2</m:t>
            </m:r>
          </m:den>
        </m:f>
        <m:r>
          <m:t>,</m:t>
        </m:r>
      </m:oMath>
    </w:p>
    <w:p>
      <w:pPr/>
      <m:oMath>
        <m:sSubSup>
          <m:e>
            <m:r>
              <m:t>k</m:t>
            </m:r>
          </m:e>
          <m:sub>
            <m:r>
              <m:t>m</m:t>
            </m:r>
          </m:sub>
          <m:sup>
            <m:r>
              <m:t>*</m:t>
            </m:r>
          </m:sup>
        </m:sSubSup>
        <m:r>
          <m:t>=</m:t>
        </m:r>
        <m:sSub>
          <m:e>
            <m:r>
              <m:t>k</m:t>
            </m:r>
          </m:e>
          <m:sub>
            <m:r>
              <m:t>m</m:t>
            </m:r>
          </m:sub>
        </m:sSub>
        <m:f>
          <m:fPr>
            <m:type m:val="bar"/>
          </m:fPr>
          <m:num>
            <m:r>
              <m:t>1+2</m:t>
            </m:r>
            <m:sSub>
              <m:e>
                <m:r>
                  <m:t>η</m:t>
                </m:r>
              </m:e>
              <m:sub>
                <m:r>
                  <m:t>k</m:t>
                </m:r>
              </m:sub>
            </m:sSub>
            <m:sSub>
              <m:e>
                <m:r>
                  <m:t>V</m:t>
                </m:r>
              </m:e>
              <m:sub>
                <m:r>
                  <m:t>p</m:t>
                </m:r>
              </m:sub>
            </m:sSub>
          </m:num>
          <m:den>
            <m:r>
              <m:t>1−</m:t>
            </m:r>
            <m:sSub>
              <m:e>
                <m:r>
                  <m:t>η</m:t>
                </m:r>
              </m:e>
              <m:sub>
                <m:r>
                  <m:t>k</m:t>
                </m:r>
              </m:sub>
            </m:sSub>
            <m:sSub>
              <m:e>
                <m:r>
                  <m:t>V</m:t>
                </m:r>
              </m:e>
              <m:sub>
                <m:r>
                  <m:t>p</m:t>
                </m:r>
              </m:sub>
            </m:sSub>
          </m:den>
        </m:f>
        <m:r>
          <m:t>.</m:t>
        </m:r>
      </m:oMath>
    </w:p>
    <w:p>
      <w:pPr/>
      <w:r>
        <w:rPr>
          <w:b w:val="0"/>
          <w:i w:val="0"/>
        </w:rPr>
        <w:t xml:space="preserve">Here </w:t>
      </w:r>
      <m:oMath>
        <m:sSubSup>
          <m:e>
            <m:r>
              <m:t>k</m:t>
            </m:r>
          </m:e>
          <m:sub>
            <m:r>
              <m:t>m</m:t>
            </m:r>
          </m:sub>
          <m:sup>
            <m:r>
              <m:t>*</m:t>
            </m:r>
          </m:sup>
        </m:sSubSup>
      </m:oMath>
      <w:r>
        <w:rPr>
          <w:b w:val="0"/>
          <w:i w:val="0"/>
        </w:rPr>
        <w:t xml:space="preserve"> is the effective conductivity of the filled resin, </w:t>
      </w:r>
      <m:oMath>
        <m:sSub>
          <m:e>
            <m:r>
              <m:t>k</m:t>
            </m:r>
          </m:e>
          <m:sub>
            <m:r>
              <m:t>m</m:t>
            </m:r>
          </m:sub>
        </m:sSub>
      </m:oMath>
      <w:r>
        <w:rPr>
          <w:b w:val="0"/>
          <w:i w:val="0"/>
        </w:rPr>
        <w:t xml:space="preserve"> is the neat matrix conductivity, </w:t>
      </w:r>
      <m:oMath>
        <m:sSub>
          <m:e>
            <m:r>
              <m:t>k</m:t>
            </m:r>
          </m:e>
          <m:sub>
            <m:r>
              <m:t>p</m:t>
            </m:r>
          </m:sub>
        </m:sSub>
      </m:oMath>
      <w:r>
        <w:rPr>
          <w:b w:val="0"/>
          <w:i w:val="0"/>
        </w:rPr>
        <w:t xml:space="preserve"> is the particulate filler conductivity, and </w:t>
      </w:r>
      <m:oMath>
        <m:sSub>
          <m:e>
            <m:r>
              <m:t>V</m:t>
            </m:r>
          </m:e>
          <m:sub>
            <m:r>
              <m:t>p</m:t>
            </m:r>
          </m:sub>
        </m:sSub>
      </m:oMath>
      <w:r>
        <w:rPr>
          <w:b w:val="0"/>
          <w:i w:val="0"/>
        </w:rPr>
        <w:t xml:space="preserve"> is the filler volume fraction within the resin phase. This expression is consistent with the dilute spherical-inclusion limit and provides a stable engineering model for filled polymer matrices.</w:t>
      </w:r>
    </w:p>
    <w:p>
      <w:pPr/>
      <w:r>
        <w:rPr>
          <w:b w:val="0"/>
          <w:i w:val="0"/>
        </w:rPr>
        <w:t>If filler is treated explicitly, the filler enters the multiphase conductivity equations through its own global volume fraction.</w:t>
      </w:r>
    </w:p>
    <w:p>
      <w:pPr>
        <w:pStyle w:val="Heading2"/>
      </w:pPr>
      <w:r>
        <w:t>6 5 Mean-Field Conductivity Approximation</w:t>
      </w:r>
    </w:p>
    <w:p>
      <w:pPr/>
      <w:r>
        <w:rPr>
          <w:b w:val="0"/>
          <w:i w:val="0"/>
        </w:rPr>
        <w:t xml:space="preserve">The thermal-conductivity analogue of a mean-field inclusion model can be expressed using a thermal concentration tensor </w:t>
      </w:r>
      <m:oMath>
        <m:sSub>
          <m:e>
            <m:r>
              <m:rPr>
                <m:sty m:val="b"/>
              </m:rPr>
              <m:t>B</m:t>
            </m:r>
          </m:e>
          <m:sub>
            <m:r>
              <m:t>r</m:t>
            </m:r>
          </m:sub>
        </m:sSub>
      </m:oMath>
      <w:r>
        <w:rPr>
          <w:b w:val="0"/>
          <w:i w:val="0"/>
        </w:rPr>
        <w:t>,</w:t>
      </w:r>
    </w:p>
    <w:p>
      <w:pPr/>
      <m:oMath>
        <m:sSup>
          <m:e>
            <m:r>
              <m:rPr>
                <m:sty m:val="b"/>
              </m:rPr>
              <m:t>k</m:t>
            </m:r>
          </m:e>
          <m:sup>
            <m:r>
              <m:t>eff</m:t>
            </m:r>
          </m:sup>
        </m:sSup>
        <m:r>
          <m:t>=</m:t>
        </m:r>
        <m:nary>
          <m:naryPr>
            <m:chr m:val="∑"/>
            <m:limLoc m:val="undOvr"/>
            <m:grow m:val="1"/>
            <m:subHide m:val="off"/>
            <m:supHide m:val="off"/>
          </m:naryPr>
          <m:sub>
            <m:r>
              <m:t>r=1</m:t>
            </m:r>
          </m:sub>
          <m:sup>
            <m:sSub>
              <m:e>
                <m:r>
                  <m:t>N</m:t>
                </m:r>
              </m:e>
              <m:sub>
                <m:r>
                  <m:t>p</m:t>
                </m:r>
              </m:sub>
            </m:sSub>
          </m:sup>
          <m:e>
            <m:sSub>
              <m:e>
                <m:r>
                  <m:t>V</m:t>
                </m:r>
              </m:e>
              <m:sub>
                <m:r>
                  <m:t>r</m:t>
                </m:r>
              </m:sub>
            </m:sSub>
          </m:e>
        </m:nary>
        <m:sSub>
          <m:e>
            <m:r>
              <m:rPr>
                <m:sty m:val="b"/>
              </m:rPr>
              <m:t>k</m:t>
            </m:r>
          </m:e>
          <m:sub>
            <m:r>
              <m:t>r</m:t>
            </m:r>
          </m:sub>
        </m:sSub>
        <m:sSub>
          <m:e>
            <m:r>
              <m:rPr>
                <m:sty m:val="b"/>
              </m:rPr>
              <m:t>B</m:t>
            </m:r>
          </m:e>
          <m:sub>
            <m:r>
              <m:t>r</m:t>
            </m:r>
          </m:sub>
        </m:sSub>
        <m:r>
          <m:t>.</m:t>
        </m:r>
      </m:oMath>
    </w:p>
    <w:p>
      <w:pPr/>
      <w:r>
        <w:rPr>
          <w:b w:val="0"/>
          <w:i w:val="0"/>
        </w:rPr>
        <w:t>For an inclusion phase embedded in a matrix reference medium,</w:t>
      </w:r>
    </w:p>
    <w:p>
      <w:pPr/>
      <m:oMath>
        <m:sSub>
          <m:e>
            <m:r>
              <m:rPr>
                <m:sty m:val="b"/>
              </m:rPr>
              <m:t>B</m:t>
            </m:r>
          </m:e>
          <m:sub>
            <m:r>
              <m:t>r</m:t>
            </m:r>
          </m:sub>
        </m:sSub>
        <m:r>
          <m:t>=</m:t>
        </m:r>
        <m:sSup>
          <m:e>
            <m:d>
              <m:dPr>
                <m:begChr m:val="["/>
                <m:sepChr m:val="+"/>
                <m:endChr m:val="]"/>
              </m:dPr>
              <m:e>
                <m:r>
                  <m:rPr>
                    <m:sty m:val="b"/>
                  </m:rPr>
                  <m:t>I</m:t>
                </m:r>
              </m:e>
              <m:e>
                <m:sSub>
                  <m:e>
                    <m:r>
                      <m:rPr>
                        <m:sty m:val="b"/>
                      </m:rPr>
                      <m:t>P</m:t>
                    </m:r>
                  </m:e>
                  <m:sub>
                    <m:r>
                      <m:t>r</m:t>
                    </m:r>
                  </m:sub>
                </m:sSub>
                <m:d>
                  <m:dPr>
                    <m:sepChr m:val="−"/>
                  </m:dPr>
                  <m:e>
                    <m:sSub>
                      <m:e>
                        <m:r>
                          <m:rPr>
                            <m:sty m:val="b"/>
                          </m:rPr>
                          <m:t>k</m:t>
                        </m:r>
                      </m:e>
                      <m:sub>
                        <m:r>
                          <m:t>r</m:t>
                        </m:r>
                      </m:sub>
                    </m:sSub>
                  </m:e>
                  <m:e>
                    <m:sSub>
                      <m:e>
                        <m:r>
                          <m:rPr>
                            <m:sty m:val="b"/>
                          </m:rPr>
                          <m:t>k</m:t>
                        </m:r>
                      </m:e>
                      <m:sub>
                        <m:r>
                          <m:t>m</m:t>
                        </m:r>
                      </m:sub>
                    </m:sSub>
                  </m:e>
                </m:d>
              </m:e>
            </m:d>
          </m:e>
          <m:sup>
            <m:r>
              <m:t>−1</m:t>
            </m:r>
          </m:sup>
        </m:sSup>
        <m:r>
          <m:t>,</m:t>
        </m:r>
      </m:oMath>
    </w:p>
    <w:p>
      <w:pPr/>
      <w:r>
        <w:rPr>
          <w:b w:val="0"/>
          <w:i w:val="0"/>
        </w:rPr>
        <w:t xml:space="preserve">where </w:t>
      </w:r>
      <m:oMath>
        <m:sSub>
          <m:e>
            <m:r>
              <m:rPr>
                <m:sty m:val="b"/>
              </m:rPr>
              <m:t>P</m:t>
            </m:r>
          </m:e>
          <m:sub>
            <m:r>
              <m:t>r</m:t>
            </m:r>
          </m:sub>
        </m:sSub>
      </m:oMath>
      <w:r>
        <w:rPr>
          <w:b w:val="0"/>
          <w:i w:val="0"/>
        </w:rPr>
        <w:t xml:space="preserve"> is a thermal polarization tensor that depends on inclusion geometry and reference conductivity. The current Workbench-safe script does not perform a full tensor integration for </w:t>
      </w:r>
      <m:oMath>
        <m:sSub>
          <m:e>
            <m:r>
              <m:rPr>
                <m:sty m:val="b"/>
              </m:rPr>
              <m:t>P</m:t>
            </m:r>
          </m:e>
          <m:sub>
            <m:r>
              <m:t>r</m:t>
            </m:r>
          </m:sub>
        </m:sSub>
      </m:oMath>
      <w:r>
        <w:rPr>
          <w:b w:val="0"/>
          <w:i w:val="0"/>
        </w:rPr>
        <w:t>; instead, it uses robust engineering approximations based on the parallel, series, filled-matrix, and architecture-corrected expressions.</w:t>
      </w:r>
    </w:p>
    <w:p>
      <w:pPr>
        <w:pStyle w:val="Heading2"/>
      </w:pPr>
      <w:r>
        <w:t>6 6 Self-Consistent Conductivity Statement</w:t>
      </w:r>
    </w:p>
    <w:p>
      <w:pPr/>
      <w:r>
        <w:rPr>
          <w:b w:val="0"/>
          <w:i w:val="0"/>
        </w:rPr>
        <w:t>The full self-consistent conductivity problem would embed each phase in the unknown effective medium and solve</w:t>
      </w:r>
    </w:p>
    <w:p>
      <w:pPr/>
      <m:oMath>
        <m:nary>
          <m:naryPr>
            <m:chr m:val="∑"/>
            <m:limLoc m:val="undOvr"/>
            <m:grow m:val="1"/>
            <m:subHide m:val="off"/>
            <m:supHide m:val="off"/>
          </m:naryPr>
          <m:sub>
            <m:r>
              <m:t>r=1</m:t>
            </m:r>
          </m:sub>
          <m:sup>
            <m:sSub>
              <m:e>
                <m:r>
                  <m:t>N</m:t>
                </m:r>
              </m:e>
              <m:sub>
                <m:r>
                  <m:t>p</m:t>
                </m:r>
              </m:sub>
            </m:sSub>
          </m:sup>
          <m:e>
            <m:sSub>
              <m:e>
                <m:r>
                  <m:t>V</m:t>
                </m:r>
              </m:e>
              <m:sub>
                <m:r>
                  <m:t>r</m:t>
                </m:r>
              </m:sub>
            </m:sSub>
          </m:e>
        </m:nary>
        <m:d>
          <m:dPr>
            <m:sepChr m:val="−"/>
          </m:dPr>
          <m:e>
            <m:sSub>
              <m:e>
                <m:r>
                  <m:rPr>
                    <m:sty m:val="b"/>
                  </m:rPr>
                  <m:t>k</m:t>
                </m:r>
              </m:e>
              <m:sub>
                <m:r>
                  <m:t>r</m:t>
                </m:r>
              </m:sub>
            </m:sSub>
          </m:e>
          <m:e>
            <m:sSup>
              <m:e>
                <m:r>
                  <m:rPr>
                    <m:sty m:val="b"/>
                  </m:rPr>
                  <m:t>k</m:t>
                </m:r>
              </m:e>
              <m:sup>
                <m:r>
                  <m:t>SC</m:t>
                </m:r>
              </m:sup>
            </m:sSup>
          </m:e>
        </m:d>
        <m:sSub>
          <m:e>
            <m:r>
              <m:rPr>
                <m:sty m:val="b"/>
              </m:rPr>
              <m:t>B</m:t>
            </m:r>
          </m:e>
          <m:sub>
            <m:r>
              <m:t>r</m:t>
            </m:r>
          </m:sub>
        </m:sSub>
        <m:r>
          <m:t>=</m:t>
        </m:r>
        <m:r>
          <m:rPr>
            <m:sty m:val="b"/>
          </m:rPr>
          <m:t>0</m:t>
        </m:r>
        <m:r>
          <m:t>.</m:t>
        </m:r>
      </m:oMath>
    </w:p>
    <w:p>
      <w:pPr/>
      <w:r>
        <w:rPr>
          <w:b w:val="0"/>
          <w:i w:val="0"/>
        </w:rPr>
        <w:t>The corresponding fixed-point update is</w:t>
      </w:r>
    </w:p>
    <w:p>
      <w:pPr/>
      <m:oMath>
        <m:sSup>
          <m:e>
            <m:r>
              <m:rPr>
                <m:sty m:val="b"/>
              </m:rPr>
              <m:t>k</m:t>
            </m:r>
          </m:e>
          <m:sup>
            <m:r>
              <m:t>SC</m:t>
            </m:r>
          </m:sup>
        </m:sSup>
        <m:r>
          <m:t>=</m:t>
        </m:r>
        <m:d>
          <m:dPr>
            <m:sepChr m:val=""/>
          </m:dPr>
          <m:e>
            <m:nary>
              <m:naryPr>
                <m:chr m:val="∑"/>
                <m:limLoc m:val="undOvr"/>
                <m:grow m:val="1"/>
                <m:subHide m:val="off"/>
                <m:supHide m:val="off"/>
              </m:naryPr>
              <m:sub>
                <m:r>
                  <m:t>r=1</m:t>
                </m:r>
              </m:sub>
              <m:sup>
                <m:sSub>
                  <m:e>
                    <m:r>
                      <m:t>N</m:t>
                    </m:r>
                  </m:e>
                  <m:sub>
                    <m:r>
                      <m:t>p</m:t>
                    </m:r>
                  </m:sub>
                </m:sSub>
              </m:sup>
              <m:e>
                <m:sSub>
                  <m:e>
                    <m:r>
                      <m:t>V</m:t>
                    </m:r>
                  </m:e>
                  <m:sub>
                    <m:r>
                      <m:t>r</m:t>
                    </m:r>
                  </m:sub>
                </m:sSub>
              </m:e>
            </m:nary>
            <m:sSub>
              <m:e>
                <m:r>
                  <m:rPr>
                    <m:sty m:val="b"/>
                  </m:rPr>
                  <m:t>k</m:t>
                </m:r>
              </m:e>
              <m:sub>
                <m:r>
                  <m:t>r</m:t>
                </m:r>
              </m:sub>
            </m:sSub>
            <m:sSub>
              <m:e>
                <m:r>
                  <m:rPr>
                    <m:sty m:val="b"/>
                  </m:rPr>
                  <m:t>B</m:t>
                </m:r>
              </m:e>
              <m:sub>
                <m:r>
                  <m:t>r</m:t>
                </m:r>
              </m:sub>
            </m:sSub>
          </m:e>
        </m:d>
        <m:sSup>
          <m:e>
            <m:d>
              <m:dPr>
                <m:sepChr m:val=""/>
              </m:dPr>
              <m:e>
                <m:nary>
                  <m:naryPr>
                    <m:chr m:val="∑"/>
                    <m:limLoc m:val="undOvr"/>
                    <m:grow m:val="1"/>
                    <m:subHide m:val="off"/>
                    <m:supHide m:val="off"/>
                  </m:naryPr>
                  <m:sub>
                    <m:r>
                      <m:t>r=1</m:t>
                    </m:r>
                  </m:sub>
                  <m:sup>
                    <m:sSub>
                      <m:e>
                        <m:r>
                          <m:t>N</m:t>
                        </m:r>
                      </m:e>
                      <m:sub>
                        <m:r>
                          <m:t>p</m:t>
                        </m:r>
                      </m:sub>
                    </m:sSub>
                  </m:sup>
                  <m:e>
                    <m:sSub>
                      <m:e>
                        <m:r>
                          <m:t>V</m:t>
                        </m:r>
                      </m:e>
                      <m:sub>
                        <m:r>
                          <m:t>r</m:t>
                        </m:r>
                      </m:sub>
                    </m:sSub>
                  </m:e>
                </m:nary>
                <m:sSub>
                  <m:e>
                    <m:r>
                      <m:rPr>
                        <m:sty m:val="b"/>
                      </m:rPr>
                      <m:t>B</m:t>
                    </m:r>
                  </m:e>
                  <m:sub>
                    <m:r>
                      <m:t>r</m:t>
                    </m:r>
                  </m:sub>
                </m:sSub>
              </m:e>
            </m:d>
          </m:e>
          <m:sup>
            <m:r>
              <m:t>−1</m:t>
            </m:r>
          </m:sup>
        </m:sSup>
        <m:r>
          <m:t>.</m:t>
        </m:r>
      </m:oMath>
    </w:p>
    <w:p>
      <w:pPr>
        <w:pStyle w:val="Heading2"/>
      </w:pPr>
      <w:r>
        <w:t>6 7 Textile Architecture Effects</w:t>
      </w:r>
    </w:p>
    <w:p>
      <w:pPr/>
      <w:r>
        <w:rPr>
          <w:b w:val="0"/>
          <w:i w:val="0"/>
        </w:rPr>
        <w:t xml:space="preserve">For woven fabrics, conductivity is redistributed by the warp and weft tow architecture. Let </w:t>
      </w:r>
      <m:oMath>
        <m:sSub>
          <m:e>
            <m:r>
              <m:t>w</m:t>
            </m:r>
          </m:e>
          <m:sub>
            <m:r>
              <m:t>warp</m:t>
            </m:r>
          </m:sub>
        </m:sSub>
      </m:oMath>
      <w:r>
        <w:rPr>
          <w:b w:val="0"/>
          <w:i w:val="0"/>
        </w:rPr>
        <w:t xml:space="preserve"> and </w:t>
      </w:r>
      <m:oMath>
        <m:sSub>
          <m:e>
            <m:r>
              <m:t>w</m:t>
            </m:r>
          </m:e>
          <m:sub>
            <m:r>
              <m:t>weft</m:t>
            </m:r>
          </m:sub>
        </m:sSub>
      </m:oMath>
      <w:r>
        <w:rPr>
          <w:b w:val="0"/>
          <w:i w:val="0"/>
        </w:rPr>
        <w:t xml:space="preserve"> denote the normalized warp and weft fractions. If </w:t>
      </w:r>
      <m:oMath>
        <m:sSub>
          <m:e>
            <m:r>
              <m:t>k</m:t>
            </m:r>
          </m:e>
          <m:sub>
            <m:r>
              <m:t>tow</m:t>
            </m:r>
          </m:sub>
        </m:sSub>
      </m:oMath>
      <w:r>
        <w:rPr>
          <w:b w:val="0"/>
          <w:i w:val="0"/>
        </w:rPr>
        <w:t xml:space="preserve"> denotes the tow-axis conductivity and </w:t>
      </w:r>
      <m:oMath>
        <m:sSub>
          <m:e>
            <m:r>
              <m:t>k</m:t>
            </m:r>
          </m:e>
          <m:sub>
            <m:r>
              <m:t>t</m:t>
            </m:r>
          </m:sub>
        </m:sSub>
      </m:oMath>
      <w:r>
        <w:rPr>
          <w:b w:val="0"/>
          <w:i w:val="0"/>
        </w:rPr>
        <w:t xml:space="preserve"> denotes a transverse tow conductivity, the in-plane fabric conductivities are approximated as</w:t>
      </w:r>
    </w:p>
    <w:p>
      <w:pPr/>
      <m:oMath>
        <m:sSubSup>
          <m:e>
            <m:r>
              <m:t>k</m:t>
            </m:r>
          </m:e>
          <m:sub>
            <m:r>
              <m:t>1</m:t>
            </m:r>
          </m:sub>
          <m:sup>
            <m:r>
              <m:t>fabric</m:t>
            </m:r>
          </m:sup>
        </m:sSubSup>
        <m:r>
          <m:t>=</m:t>
        </m:r>
        <m:sSub>
          <m:e>
            <m:r>
              <m:t>f</m:t>
            </m:r>
          </m:e>
          <m:sub>
            <m:r>
              <m:t>c</m:t>
            </m:r>
          </m:sub>
        </m:sSub>
        <m:d>
          <m:dPr>
            <m:sepChr m:val="+"/>
          </m:dPr>
          <m:e>
            <m:sSub>
              <m:e>
                <m:r>
                  <m:t>w</m:t>
                </m:r>
              </m:e>
              <m:sub>
                <m:r>
                  <m:t>warp</m:t>
                </m:r>
              </m:sub>
            </m:sSub>
            <m:sSub>
              <m:e>
                <m:r>
                  <m:t>k</m:t>
                </m:r>
              </m:e>
              <m:sub>
                <m:r>
                  <m:t>tow</m:t>
                </m:r>
              </m:sub>
            </m:sSub>
          </m:e>
          <m:e>
            <m:sSub>
              <m:e>
                <m:r>
                  <m:t>w</m:t>
                </m:r>
              </m:e>
              <m:sub>
                <m:r>
                  <m:t>weft</m:t>
                </m:r>
              </m:sub>
            </m:sSub>
            <m:sSub>
              <m:e>
                <m:r>
                  <m:t>k</m:t>
                </m:r>
              </m:e>
              <m:sub>
                <m:r>
                  <m:t>t</m:t>
                </m:r>
              </m:sub>
            </m:sSub>
          </m:e>
        </m:d>
        <m:r>
          <m:t>,</m:t>
        </m:r>
      </m:oMath>
    </w:p>
    <w:p>
      <w:pPr/>
      <m:oMath>
        <m:sSubSup>
          <m:e>
            <m:r>
              <m:t>k</m:t>
            </m:r>
          </m:e>
          <m:sub>
            <m:r>
              <m:t>2</m:t>
            </m:r>
          </m:sub>
          <m:sup>
            <m:r>
              <m:t>fabric</m:t>
            </m:r>
          </m:sup>
        </m:sSubSup>
        <m:r>
          <m:t>=</m:t>
        </m:r>
        <m:sSub>
          <m:e>
            <m:r>
              <m:t>f</m:t>
            </m:r>
          </m:e>
          <m:sub>
            <m:r>
              <m:t>c</m:t>
            </m:r>
          </m:sub>
        </m:sSub>
        <m:d>
          <m:dPr>
            <m:sepChr m:val="+"/>
          </m:dPr>
          <m:e>
            <m:sSub>
              <m:e>
                <m:r>
                  <m:t>w</m:t>
                </m:r>
              </m:e>
              <m:sub>
                <m:r>
                  <m:t>warp</m:t>
                </m:r>
              </m:sub>
            </m:sSub>
            <m:sSub>
              <m:e>
                <m:r>
                  <m:t>k</m:t>
                </m:r>
              </m:e>
              <m:sub>
                <m:r>
                  <m:t>t</m:t>
                </m:r>
              </m:sub>
            </m:sSub>
          </m:e>
          <m:e>
            <m:sSub>
              <m:e>
                <m:r>
                  <m:t>w</m:t>
                </m:r>
              </m:e>
              <m:sub>
                <m:r>
                  <m:t>weft</m:t>
                </m:r>
              </m:sub>
            </m:sSub>
            <m:sSub>
              <m:e>
                <m:r>
                  <m:t>k</m:t>
                </m:r>
              </m:e>
              <m:sub>
                <m:r>
                  <m:t>tow</m:t>
                </m:r>
              </m:sub>
            </m:sSub>
          </m:e>
        </m:d>
        <m:r>
          <m:t>,</m:t>
        </m:r>
      </m:oMath>
    </w:p>
    <w:p>
      <w:pPr/>
      <w:r>
        <w:rPr>
          <w:b w:val="0"/>
          <w:i w:val="0"/>
        </w:rPr>
        <w:t xml:space="preserve">where </w:t>
      </w:r>
      <m:oMath>
        <m:sSub>
          <m:e>
            <m:r>
              <m:t>f</m:t>
            </m:r>
          </m:e>
          <m:sub>
            <m:r>
              <m:t>c</m:t>
            </m:r>
          </m:sub>
        </m:sSub>
      </m:oMath>
      <w:r>
        <w:rPr>
          <w:b w:val="0"/>
          <w:i w:val="0"/>
        </w:rPr>
        <w:t xml:space="preserve"> is the architecture-adjusted crimp factor. Through-thickness conductivity is reduced by the same architecture penalty in the implemented model,</w:t>
      </w:r>
    </w:p>
    <w:p>
      <w:pPr/>
      <m:oMath>
        <m:sSubSup>
          <m:e>
            <m:r>
              <m:t>k</m:t>
            </m:r>
          </m:e>
          <m:sub>
            <m:r>
              <m:t>3</m:t>
            </m:r>
          </m:sub>
          <m:sup>
            <m:r>
              <m:t>fabric</m:t>
            </m:r>
          </m:sup>
        </m:sSubSup>
        <m:r>
          <m:t>=max</m:t>
        </m:r>
        <m:d>
          <m:dPr>
            <m:sepChr m:val=","/>
          </m:dPr>
          <m:e>
            <m:sSub>
              <m:e>
                <m:r>
                  <m:t>f</m:t>
                </m:r>
              </m:e>
              <m:sub>
                <m:r>
                  <m:t>c</m:t>
                </m:r>
              </m:sub>
            </m:sSub>
            <m:sSub>
              <m:e>
                <m:r>
                  <m:t>k</m:t>
                </m:r>
              </m:e>
              <m:sub>
                <m:r>
                  <m:t>3</m:t>
                </m:r>
              </m:sub>
            </m:sSub>
          </m:e>
          <m:e>
            <m:sSub>
              <m:e>
                <m:r>
                  <m:t>ϵ</m:t>
                </m:r>
              </m:e>
              <m:sub>
                <m:r>
                  <m:t>k</m:t>
                </m:r>
              </m:sub>
            </m:sSub>
          </m:e>
        </m:d>
        <m:r>
          <m:t>,</m:t>
        </m:r>
      </m:oMath>
    </w:p>
    <w:p>
      <w:pPr/>
      <w:r>
        <w:rPr>
          <w:b w:val="0"/>
          <w:i w:val="0"/>
        </w:rPr>
        <w:t xml:space="preserve">where </w:t>
      </w:r>
      <m:oMath>
        <m:sSub>
          <m:e>
            <m:r>
              <m:t>ϵ</m:t>
            </m:r>
          </m:e>
          <m:sub>
            <m:r>
              <m:t>k</m:t>
            </m:r>
          </m:sub>
        </m:sSub>
      </m:oMath>
      <w:r>
        <w:rPr>
          <w:b w:val="0"/>
          <w:i w:val="0"/>
        </w:rPr>
        <w:t xml:space="preserve"> is a small positive numerical floor. The same architecture framework supports plain weave, twill, satin, basket weave, leno weave, non-crimp stitched fabrics, and triaxial braids.</w:t>
      </w:r>
    </w:p>
    <w:p>
      <w:pPr>
        <w:keepNext/>
        <w:jc w:val="center"/>
      </w:pPr>
      <w:r>
        <w:drawing>
          <wp:inline xmlns:a="http://schemas.openxmlformats.org/drawingml/2006/main" xmlns:pic="http://schemas.openxmlformats.org/drawingml/2006/picture">
            <wp:extent cx="6217920" cy="3264408"/>
            <wp:docPr id="39" name="Picture 39" descr="Figure V-II-S6-3. Textile architecture effects on in-plane thermal conductivity."/>
            <wp:cNvGraphicFramePr>
              <a:graphicFrameLocks noChangeAspect="1"/>
            </wp:cNvGraphicFramePr>
            <a:graphic>
              <a:graphicData uri="http://schemas.openxmlformats.org/drawingml/2006/picture">
                <pic:pic>
                  <pic:nvPicPr>
                    <pic:cNvPr id="0" name="rId32.png"/>
                    <pic:cNvPicPr/>
                  </pic:nvPicPr>
                  <pic:blipFill>
                    <a:blip r:embed="rId235"/>
                    <a:stretch>
                      <a:fillRect/>
                    </a:stretch>
                  </pic:blipFill>
                  <pic:spPr>
                    <a:xfrm>
                      <a:off x="0" y="0"/>
                      <a:ext cx="6217920" cy="3264408"/>
                    </a:xfrm>
                    <a:prstGeom prst="rect"/>
                  </pic:spPr>
                </pic:pic>
              </a:graphicData>
            </a:graphic>
          </wp:inline>
        </w:drawing>
      </w:r>
    </w:p>
    <w:p>
      <w:pPr/>
      <w:r>
        <w:rPr>
          <w:b w:val="0"/>
          <w:i w:val="0"/>
        </w:rPr>
        <w:t>Figure V-II-S6-3. Textile architecture effects on in-plane thermal conductivity.</w:t>
      </w:r>
    </w:p>
    <w:p>
      <w:pPr>
        <w:pStyle w:val="Heading2"/>
      </w:pPr>
      <w:r>
        <w:t>6 10 Verification Checks</w:t>
      </w:r>
    </w:p>
    <w:p>
      <w:pPr/>
      <w:r>
        <w:rPr>
          <w:b w:val="0"/>
          <w:i w:val="0"/>
        </w:rPr>
        <w:t>The following checks are recommended for the thermal-conductivity implementation.</w:t>
      </w:r>
    </w:p>
    <w:p>
      <w:pPr>
        <w:pStyle w:val="ListBullet"/>
      </w:pPr>
      <w:r>
        <w:rPr>
          <w:b w:val="0"/>
          <w:i w:val="0"/>
        </w:rPr>
        <w:t xml:space="preserve">If </w:t>
      </w:r>
      <m:oMath>
        <m:sSub>
          <m:e>
            <m:r>
              <m:t>V</m:t>
            </m:r>
          </m:e>
          <m:sub>
            <m:r>
              <m:t>f</m:t>
            </m:r>
          </m:sub>
        </m:sSub>
        <m:r>
          <m:t>=0</m:t>
        </m:r>
      </m:oMath>
      <w:r>
        <w:rPr>
          <w:b w:val="0"/>
          <w:i w:val="0"/>
        </w:rPr>
        <w:t xml:space="preserve"> and no filler is present, the model must recover </w:t>
      </w:r>
      <m:oMath>
        <m:sSub>
          <m:e>
            <m:r>
              <m:t>k</m:t>
            </m:r>
          </m:e>
          <m:sub>
            <m:r>
              <m:t>m</m:t>
            </m:r>
          </m:sub>
        </m:sSub>
      </m:oMath>
      <w:r>
        <w:rPr>
          <w:b w:val="0"/>
          <w:i w:val="0"/>
        </w:rPr>
        <w:t>.</w:t>
      </w:r>
    </w:p>
    <w:p>
      <w:pPr>
        <w:pStyle w:val="ListBullet"/>
      </w:pPr>
      <w:r>
        <w:rPr>
          <w:b w:val="0"/>
          <w:i w:val="0"/>
        </w:rPr>
        <w:t xml:space="preserve">If </w:t>
      </w:r>
      <m:oMath>
        <m:sSub>
          <m:e>
            <m:r>
              <m:t>V</m:t>
            </m:r>
          </m:e>
          <m:sub>
            <m:r>
              <m:t>f</m:t>
            </m:r>
          </m:sub>
        </m:sSub>
        <m:r>
          <m:t>→1</m:t>
        </m:r>
      </m:oMath>
      <w:r>
        <w:rPr>
          <w:b w:val="0"/>
          <w:i w:val="0"/>
        </w:rPr>
        <w:t xml:space="preserve"> for aligned continuous fibers, </w:t>
      </w:r>
      <m:oMath>
        <m:sSub>
          <m:e>
            <m:r>
              <m:t>k</m:t>
            </m:r>
          </m:e>
          <m:sub>
            <m:r>
              <m:t>1</m:t>
            </m:r>
          </m:sub>
        </m:sSub>
      </m:oMath>
      <w:r>
        <w:rPr>
          <w:b w:val="0"/>
          <w:i w:val="0"/>
        </w:rPr>
        <w:t xml:space="preserve"> must approach </w:t>
      </w:r>
      <m:oMath>
        <m:sSub>
          <m:e>
            <m:r>
              <m:t>k</m:t>
            </m:r>
          </m:e>
          <m:sub>
            <m:r>
              <m:t>f1</m:t>
            </m:r>
          </m:sub>
        </m:sSub>
      </m:oMath>
      <w:r>
        <w:rPr>
          <w:b w:val="0"/>
          <w:i w:val="0"/>
        </w:rPr>
        <w:t>.</w:t>
      </w:r>
    </w:p>
    <w:p>
      <w:pPr>
        <w:pStyle w:val="ListBullet"/>
      </w:pPr>
      <w:r>
        <w:rPr>
          <w:b w:val="0"/>
          <w:i w:val="0"/>
        </w:rPr>
        <w:t xml:space="preserve">If the void volume fraction increases, </w:t>
      </w:r>
      <m:oMath>
        <m:sSub>
          <m:e>
            <m:r>
              <m:t>k</m:t>
            </m:r>
          </m:e>
          <m:sub>
            <m:r>
              <m:t>2</m:t>
            </m:r>
          </m:sub>
        </m:sSub>
      </m:oMath>
      <w:r>
        <w:rPr>
          <w:b w:val="0"/>
          <w:i w:val="0"/>
        </w:rPr>
        <w:t xml:space="preserve"> and </w:t>
      </w:r>
      <m:oMath>
        <m:sSub>
          <m:e>
            <m:r>
              <m:t>k</m:t>
            </m:r>
          </m:e>
          <m:sub>
            <m:r>
              <m:t>3</m:t>
            </m:r>
          </m:sub>
        </m:sSub>
      </m:oMath>
      <w:r>
        <w:rPr>
          <w:b w:val="0"/>
          <w:i w:val="0"/>
        </w:rPr>
        <w:t xml:space="preserve"> must decrease.</w:t>
      </w:r>
    </w:p>
    <w:p>
      <w:pPr>
        <w:pStyle w:val="ListBullet"/>
      </w:pPr>
      <w:r>
        <w:rPr>
          <w:b w:val="0"/>
          <w:i w:val="0"/>
        </w:rPr>
        <w:t xml:space="preserve">For a balanced fabric, </w:t>
      </w:r>
      <m:oMath>
        <m:sSub>
          <m:e>
            <m:r>
              <m:t>k</m:t>
            </m:r>
          </m:e>
          <m:sub>
            <m:r>
              <m:t>1</m:t>
            </m:r>
          </m:sub>
        </m:sSub>
      </m:oMath>
      <w:r>
        <w:rPr>
          <w:b w:val="0"/>
          <w:i w:val="0"/>
        </w:rPr>
        <w:t xml:space="preserve"> and </w:t>
      </w:r>
      <m:oMath>
        <m:sSub>
          <m:e>
            <m:r>
              <m:t>k</m:t>
            </m:r>
          </m:e>
          <m:sub>
            <m:r>
              <m:t>2</m:t>
            </m:r>
          </m:sub>
        </m:sSub>
      </m:oMath>
      <w:r>
        <w:rPr>
          <w:b w:val="0"/>
          <w:i w:val="0"/>
        </w:rPr>
        <w:t xml:space="preserve"> should approach each other.</w:t>
      </w:r>
    </w:p>
    <w:p>
      <w:pPr>
        <w:pStyle w:val="ListBullet"/>
      </w:pPr>
      <w:r>
        <w:rPr>
          <w:b w:val="0"/>
          <w:i w:val="0"/>
        </w:rPr>
        <w:t xml:space="preserve">For an unbalanced fabric, </w:t>
      </w:r>
      <m:oMath>
        <m:sSub>
          <m:e>
            <m:r>
              <m:t>k</m:t>
            </m:r>
          </m:e>
          <m:sub>
            <m:r>
              <m:t>1</m:t>
            </m:r>
          </m:sub>
        </m:sSub>
        <m:r>
          <m:t>/</m:t>
        </m:r>
        <m:sSub>
          <m:e>
            <m:r>
              <m:t>k</m:t>
            </m:r>
          </m:e>
          <m:sub>
            <m:r>
              <m:t>2</m:t>
            </m:r>
          </m:sub>
        </m:sSub>
      </m:oMath>
      <w:r>
        <w:rPr>
          <w:b w:val="0"/>
          <w:i w:val="0"/>
        </w:rPr>
        <w:t xml:space="preserve"> should track the warp/weft weighting.</w:t>
      </w:r>
    </w:p>
    <w:p>
      <w:pPr>
        <w:pStyle w:val="Heading2"/>
      </w:pPr>
      <w:r>
        <w:t>6 11 References</w:t>
      </w:r>
    </w:p>
    <w:p>
      <w:pPr/>
      <w:r>
        <w:rPr>
          <w:b w:val="0"/>
          <w:i w:val="0"/>
        </w:rPr>
        <w:t xml:space="preserve">Chamis, C. C. (1983). Simplified composite micromechanics equations for hygral, thermal and mechanical properties. </w:t>
      </w:r>
      <w:r>
        <w:rPr>
          <w:b w:val="0"/>
          <w:i/>
        </w:rPr>
        <w:t>SAMPE Quarterly</w:t>
      </w:r>
      <w:r>
        <w:rPr>
          <w:b w:val="0"/>
          <w:i w:val="0"/>
        </w:rPr>
        <w:t>, 15, 14-23.</w:t>
      </w:r>
    </w:p>
    <w:p>
      <w:pPr/>
      <w:r>
        <w:rPr>
          <w:b w:val="0"/>
          <w:i w:val="0"/>
        </w:rPr>
        <w:t xml:space="preserve">Mura, T. (1987). </w:t>
      </w:r>
      <w:r>
        <w:rPr>
          <w:b w:val="0"/>
          <w:i/>
        </w:rPr>
        <w:t>Micromechanics of Defects in Solids</w:t>
      </w:r>
      <w:r>
        <w:rPr>
          <w:b w:val="0"/>
          <w:i w:val="0"/>
        </w:rPr>
        <w:t>. Martinus Nijhoff.</w:t>
      </w:r>
    </w:p>
    <w:p>
      <w:pPr/>
      <w:r>
        <w:rPr>
          <w:b w:val="0"/>
          <w:i w:val="0"/>
        </w:rPr>
        <w:t xml:space="preserve">Benveniste, Y. (1987). A new approach to the application of Mori-Tanaka’s theory in composite materials. </w:t>
      </w:r>
      <w:r>
        <w:rPr>
          <w:b w:val="0"/>
          <w:i/>
        </w:rPr>
        <w:t>Mechanics of Materials</w:t>
      </w:r>
      <w:r>
        <w:rPr>
          <w:b w:val="0"/>
          <w:i w:val="0"/>
        </w:rPr>
        <w:t>, 6, 147-157.</w:t>
      </w:r>
    </w:p>
    <w:p>
      <w:pPr/>
      <w:r>
        <w:rPr>
          <w:b w:val="0"/>
          <w:i w:val="0"/>
        </w:rPr>
        <w:t xml:space="preserve">Dvorak, G. J. (2013). </w:t>
      </w:r>
      <w:r>
        <w:rPr>
          <w:b w:val="0"/>
          <w:i/>
        </w:rPr>
        <w:t>Micromechanics of Composite Materials</w:t>
      </w:r>
      <w:r>
        <w:rPr>
          <w:b w:val="0"/>
          <w:i w:val="0"/>
        </w:rPr>
        <w:t>. Springer.</w:t>
      </w:r>
    </w:p>
    <w:p>
      <w:pPr/>
      <w:r>
        <w:rPr>
          <w:b w:val="0"/>
          <w:i w:val="0"/>
        </w:rPr>
        <w:t xml:space="preserve">Torquato, S. (2002). </w:t>
      </w:r>
      <w:r>
        <w:rPr>
          <w:b w:val="0"/>
          <w:i/>
        </w:rPr>
        <w:t>Random Heterogeneous Materials: Microstructure and Macroscopic Properties</w:t>
      </w:r>
      <w:r>
        <w:rPr>
          <w:b w:val="0"/>
          <w:i w:val="0"/>
        </w:rPr>
        <w:t>. Springer.</w:t>
      </w:r>
    </w:p>
    <w:p>
      <w:pPr/>
      <w:r>
        <w:rPr>
          <w:b w:val="0"/>
          <w:i w:val="0"/>
        </w:rPr>
        <w:t xml:space="preserve">Jones, R. M. (1999). </w:t>
      </w:r>
      <w:r>
        <w:rPr>
          <w:b w:val="0"/>
          <w:i/>
        </w:rPr>
        <w:t>Mechanics of Composite Materials</w:t>
      </w:r>
      <w:r>
        <w:rPr>
          <w:b w:val="0"/>
          <w:i w:val="0"/>
        </w:rPr>
        <w:t>. Taylor &amp; Francis.</w:t>
      </w:r>
    </w:p>
    <w:p>
      <w:bookmarkStart w:id="34" w:name="chapter_34"/>
      <w:pPr>
        <w:pStyle w:val="Heading1"/>
        <w:pageBreakBefore/>
      </w:pPr>
      <w:r>
        <w:t>34 Section 7 - CTE Micromechanics</w:t>
      </w:r>
      <w:bookmarkEnd w:id="34"/>
    </w:p>
    <w:p>
      <w:pPr>
        <w:pStyle w:val="Caption"/>
      </w:pPr>
      <w:hyperlink r:id="rId236">
        <w:r>
          <w:rPr>
            <w:color w:val="176EA4"/>
          </w:rPr>
          <w:t>Online chapter</w:t>
        </w:r>
      </w:hyperlink>
      <w:r>
        <w:t xml:space="preserve"> </w:t>
      </w:r>
    </w:p>
    <w:p>
      <w:pPr>
        <w:pStyle w:val="Heading2"/>
      </w:pPr>
      <w:r>
        <w:t>Section 7 CTE Micromechanics</w:t>
      </w:r>
    </w:p>
    <w:p>
      <w:pPr>
        <w:pStyle w:val="Heading2"/>
      </w:pPr>
      <w:r>
        <w:t>Volume II - Section 7 Effective Thermal Expansion and Thermoelastic Micromechanics</w:t>
      </w:r>
    </w:p>
    <w:p>
      <w:pPr>
        <w:pStyle w:val="Heading2"/>
      </w:pPr>
      <w:r>
        <w:t>7 1 Purpose and Scope</w:t>
      </w:r>
    </w:p>
    <w:p>
      <w:pPr/>
      <w:r>
        <w:rPr>
          <w:b w:val="0"/>
          <w:i w:val="0"/>
        </w:rPr>
        <w:t>This section documents the coefficient of thermal expansion (CTE) models used by the Workbench micromechanics code. The thermal expansion module converts constituent thermal expansion data for fiber, matrix, filler, void, tow, and fabric phases into effective orthotropic engineering properties. The final outputs are the three material-axis thermal expansion coefficients in directions 1, 2 and 3, which are exported to both effective properties and Abaqus material cards.</w:t>
      </w:r>
    </w:p>
    <w:p>
      <w:pPr/>
      <w:r>
        <w:rPr>
          <w:b w:val="0"/>
          <w:i w:val="0"/>
        </w:rPr>
        <w:t>The implementation is intentionally consistent with the mechanical micromechanics framework. The same volume fractions, fabric architecture flags, crimp factors, warp/weft weighting factors, and filler/void corrections used for stiffness prediction are also used to assemble thermoelastic material properties.</w:t>
      </w:r>
    </w:p>
    <w:p>
      <w:pPr>
        <w:keepNext/>
        <w:jc w:val="center"/>
      </w:pPr>
      <w:r>
        <w:drawing>
          <wp:inline xmlns:a="http://schemas.openxmlformats.org/drawingml/2006/main" xmlns:pic="http://schemas.openxmlformats.org/drawingml/2006/picture">
            <wp:extent cx="6217920" cy="1989734"/>
            <wp:docPr id="40" name="Picture 40" descr="Figure V-II-S7-1. Multiscale CTE prediction workflow."/>
            <wp:cNvGraphicFramePr>
              <a:graphicFrameLocks noChangeAspect="1"/>
            </wp:cNvGraphicFramePr>
            <a:graphic>
              <a:graphicData uri="http://schemas.openxmlformats.org/drawingml/2006/picture">
                <pic:pic>
                  <pic:nvPicPr>
                    <pic:cNvPr id="0" name="rId20.png"/>
                    <pic:cNvPicPr/>
                  </pic:nvPicPr>
                  <pic:blipFill>
                    <a:blip r:embed="rId237"/>
                    <a:stretch>
                      <a:fillRect/>
                    </a:stretch>
                  </pic:blipFill>
                  <pic:spPr>
                    <a:xfrm>
                      <a:off x="0" y="0"/>
                      <a:ext cx="6217920" cy="1989734"/>
                    </a:xfrm>
                    <a:prstGeom prst="rect"/>
                  </pic:spPr>
                </pic:pic>
              </a:graphicData>
            </a:graphic>
          </wp:inline>
        </w:drawing>
      </w:r>
    </w:p>
    <w:p>
      <w:pPr/>
      <w:r>
        <w:rPr>
          <w:b w:val="0"/>
          <w:i w:val="0"/>
        </w:rPr>
        <w:t>Figure V-II-S7-1. Multiscale CTE prediction workflow.</w:t>
      </w:r>
    </w:p>
    <w:p>
      <w:pPr>
        <w:pStyle w:val="Heading2"/>
      </w:pPr>
      <w:r>
        <w:t>7 2 Thermal Strain and Thermoelastic Constitutive Law</w:t>
      </w:r>
    </w:p>
    <w:p>
      <w:pPr/>
      <w:r>
        <w:rPr>
          <w:b w:val="0"/>
          <w:i w:val="0"/>
        </w:rPr>
        <w:t>For a homogeneous orthotropic material subjected to a temperature increment ΔT, the free thermal strain vector in engineering notation is written as</w:t>
      </w:r>
    </w:p>
    <w:p>
      <w:pPr/>
      <m:oMath>
        <m:sSup>
          <m:e>
            <m:r>
              <m:rPr>
                <m:sty m:val="b"/>
              </m:rPr>
              <m:t>ε</m:t>
            </m:r>
          </m:e>
          <m:sup>
            <m:r>
              <m:t>th</m:t>
            </m:r>
          </m:sup>
        </m:sSup>
        <m:r>
          <m:t>=</m:t>
        </m:r>
        <m:r>
          <m:rPr>
            <m:sty m:val="b"/>
          </m:rPr>
          <m:t>α</m:t>
        </m:r>
        <m:r>
          <m:rPr>
            <m:nor/>
          </m:rPr>
          <m:t> </m:t>
        </m:r>
        <m:r>
          <m:t>ΔT</m:t>
        </m:r>
      </m:oMath>
    </w:p>
    <w:p>
      <w:pPr/>
      <w:r>
        <w:rPr>
          <w:b w:val="0"/>
          <w:i w:val="0"/>
        </w:rPr>
        <w:t>where</w:t>
      </w:r>
    </w:p>
    <w:p>
      <w:pPr/>
      <m:oMath>
        <m:r>
          <m:rPr>
            <m:sty m:val="b"/>
          </m:rPr>
          <m:t>α</m:t>
        </m:r>
        <m:r>
          <m:t>=</m:t>
        </m:r>
        <m:sSup>
          <m:e>
            <m:d>
              <m:dPr>
                <m:begChr m:val="["/>
                <m:sepChr m:val=""/>
                <m:endChr m:val="]"/>
              </m:dPr>
              <m:e>
                <m:m>
                  <m:mPr>
                    <m:baseJc m:val="center"/>
                    <m:plcHide m:val="on"/>
                    <m:mcs>
                      <m:mc>
                        <m:mcPr>
                          <m:count m:val="6"/>
                          <m:mcJc m:val="center"/>
                        </m:mcPr>
                      </m:mc>
                    </m:mcs>
                  </m:mPr>
                  <m:mr>
                    <m:e>
                      <m:sSub>
                        <m:e>
                          <m:r>
                            <m:t>α</m:t>
                          </m:r>
                        </m:e>
                        <m:sub>
                          <m:r>
                            <m:t>1</m:t>
                          </m:r>
                        </m:sub>
                      </m:sSub>
                    </m:e>
                    <m:e>
                      <m:sSub>
                        <m:e>
                          <m:r>
                            <m:t>α</m:t>
                          </m:r>
                        </m:e>
                        <m:sub>
                          <m:r>
                            <m:t>2</m:t>
                          </m:r>
                        </m:sub>
                      </m:sSub>
                    </m:e>
                    <m:e>
                      <m:sSub>
                        <m:e>
                          <m:r>
                            <m:t>α</m:t>
                          </m:r>
                        </m:e>
                        <m:sub>
                          <m:r>
                            <m:t>3</m:t>
                          </m:r>
                        </m:sub>
                      </m:sSub>
                    </m:e>
                    <m:e>
                      <m:r>
                        <m:t>0</m:t>
                      </m:r>
                    </m:e>
                    <m:e>
                      <m:r>
                        <m:t>0</m:t>
                      </m:r>
                    </m:e>
                    <m:e>
                      <m:r>
                        <m:t>0</m:t>
                      </m:r>
                    </m:e>
                  </m:mr>
                </m:m>
              </m:e>
            </m:d>
          </m:e>
          <m:sup>
            <m:r>
              <m:t>T</m:t>
            </m:r>
          </m:sup>
        </m:sSup>
        <m:r>
          <m:t>.</m:t>
        </m:r>
      </m:oMath>
    </w:p>
    <w:p>
      <w:pPr/>
      <w:r>
        <w:rPr>
          <w:b w:val="0"/>
          <w:i w:val="0"/>
        </w:rPr>
        <w:t>The thermoelastic stress-strain relation is</w:t>
      </w:r>
    </w:p>
    <w:p>
      <w:pPr/>
      <m:oMath>
        <m:r>
          <m:rPr>
            <m:sty m:val="b"/>
          </m:rPr>
          <m:t>σ</m:t>
        </m:r>
        <m:r>
          <m:t>=</m:t>
        </m:r>
        <m:r>
          <m:rPr>
            <m:sty m:val="b"/>
          </m:rPr>
          <m:t>C</m:t>
        </m:r>
        <m:d>
          <m:dPr>
            <m:sepChr m:val="−"/>
          </m:dPr>
          <m:e>
            <m:r>
              <m:rPr>
                <m:sty m:val="b"/>
              </m:rPr>
              <m:t>ε</m:t>
            </m:r>
          </m:e>
          <m:e>
            <m:r>
              <m:rPr>
                <m:sty m:val="b"/>
              </m:rPr>
              <m:t>α</m:t>
            </m:r>
            <m:r>
              <m:t>Δ</m:t>
            </m:r>
            <m:r>
              <m:t>T</m:t>
            </m:r>
          </m:e>
        </m:d>
        <m:r>
          <m:t>,</m:t>
        </m:r>
      </m:oMath>
    </w:p>
    <w:p>
      <w:pPr/>
      <w:r>
        <w:rPr>
          <w:b w:val="0"/>
          <w:i w:val="0"/>
        </w:rPr>
        <w:t xml:space="preserve">where C is the effective stiffness matrix. This form is the basis for the Abaqus </w:t>
      </w:r>
      <w:r>
        <w:rPr>
          <w:b w:val="0"/>
          <w:i w:val="0"/>
        </w:rPr>
        <w:t>*EXPANSION, TYPE=ORTHO</w:t>
      </w:r>
      <w:r>
        <w:rPr>
          <w:b w:val="0"/>
          <w:i w:val="0"/>
        </w:rPr>
        <w:t xml:space="preserve"> export generated by the solver script.</w:t>
      </w:r>
    </w:p>
    <w:p>
      <w:pPr>
        <w:keepNext/>
        <w:jc w:val="center"/>
      </w:pPr>
      <w:r>
        <w:drawing>
          <wp:inline xmlns:a="http://schemas.openxmlformats.org/drawingml/2006/main" xmlns:pic="http://schemas.openxmlformats.org/drawingml/2006/picture">
            <wp:extent cx="6217920" cy="1943100"/>
            <wp:docPr id="41" name="Picture 41" descr="Figure V-II-S7-2. Thermal expansion of an orthotropic composite coupon."/>
            <wp:cNvGraphicFramePr>
              <a:graphicFrameLocks noChangeAspect="1"/>
            </wp:cNvGraphicFramePr>
            <a:graphic>
              <a:graphicData uri="http://schemas.openxmlformats.org/drawingml/2006/picture">
                <pic:pic>
                  <pic:nvPicPr>
                    <pic:cNvPr id="0" name="rId24.png"/>
                    <pic:cNvPicPr/>
                  </pic:nvPicPr>
                  <pic:blipFill>
                    <a:blip r:embed="rId238"/>
                    <a:stretch>
                      <a:fillRect/>
                    </a:stretch>
                  </pic:blipFill>
                  <pic:spPr>
                    <a:xfrm>
                      <a:off x="0" y="0"/>
                      <a:ext cx="6217920" cy="1943100"/>
                    </a:xfrm>
                    <a:prstGeom prst="rect"/>
                  </pic:spPr>
                </pic:pic>
              </a:graphicData>
            </a:graphic>
          </wp:inline>
        </w:drawing>
      </w:r>
    </w:p>
    <w:p>
      <w:pPr/>
      <w:r>
        <w:rPr>
          <w:b w:val="0"/>
          <w:i w:val="0"/>
        </w:rPr>
        <w:t>Figure V-II-S7-2. Thermal expansion of an orthotropic composite coupon.</w:t>
      </w:r>
    </w:p>
    <w:p>
      <w:pPr>
        <w:pStyle w:val="Heading2"/>
      </w:pPr>
      <w:r>
        <w:t>7 3 Phase-Averaged Expansion in Composite Constituents</w:t>
      </w:r>
    </w:p>
    <w:p>
      <w:pPr/>
      <w:r>
        <w:rPr>
          <w:b w:val="0"/>
          <w:i w:val="0"/>
        </w:rPr>
        <w:t>For a composite with fiber, matrix, filler, and void phases, the unconstrained volumetric expansion estimate is</w:t>
      </w:r>
    </w:p>
    <w:p>
      <w:pPr/>
      <m:oMath>
        <m:sSup>
          <m:e>
            <m:r>
              <m:t>α</m:t>
            </m:r>
          </m:e>
          <m:sup>
            <m:r>
              <m:t>mix</m:t>
            </m:r>
          </m:sup>
        </m:sSup>
        <m:r>
          <m:t>=</m:t>
        </m:r>
        <m:sSub>
          <m:e>
            <m:r>
              <m:t>V</m:t>
            </m:r>
          </m:e>
          <m:sub>
            <m:r>
              <m:t>f</m:t>
            </m:r>
          </m:sub>
        </m:sSub>
        <m:sSub>
          <m:e>
            <m:r>
              <m:t>α</m:t>
            </m:r>
          </m:e>
          <m:sub>
            <m:r>
              <m:t>f</m:t>
            </m:r>
          </m:sub>
        </m:sSub>
        <m:r>
          <m:t>+</m:t>
        </m:r>
        <m:sSub>
          <m:e>
            <m:r>
              <m:t>V</m:t>
            </m:r>
          </m:e>
          <m:sub>
            <m:r>
              <m:t>m</m:t>
            </m:r>
          </m:sub>
        </m:sSub>
        <m:sSub>
          <m:e>
            <m:r>
              <m:t>α</m:t>
            </m:r>
          </m:e>
          <m:sub>
            <m:r>
              <m:t>m</m:t>
            </m:r>
          </m:sub>
        </m:sSub>
        <m:r>
          <m:t>+</m:t>
        </m:r>
        <m:sSub>
          <m:e>
            <m:r>
              <m:t>V</m:t>
            </m:r>
          </m:e>
          <m:sub>
            <m:r>
              <m:t>p</m:t>
            </m:r>
          </m:sub>
        </m:sSub>
        <m:sSub>
          <m:e>
            <m:r>
              <m:t>α</m:t>
            </m:r>
          </m:e>
          <m:sub>
            <m:r>
              <m:t>p</m:t>
            </m:r>
          </m:sub>
        </m:sSub>
        <m:r>
          <m:t>+</m:t>
        </m:r>
        <m:sSub>
          <m:e>
            <m:r>
              <m:t>V</m:t>
            </m:r>
          </m:e>
          <m:sub>
            <m:r>
              <m:t>v</m:t>
            </m:r>
          </m:sub>
        </m:sSub>
        <m:sSub>
          <m:e>
            <m:r>
              <m:t>α</m:t>
            </m:r>
          </m:e>
          <m:sub>
            <m:r>
              <m:t>v</m:t>
            </m:r>
          </m:sub>
        </m:sSub>
        <m:r>
          <m:t>.</m:t>
        </m:r>
      </m:oMath>
    </w:p>
    <w:p>
      <w:pPr/>
      <w:r>
        <w:rPr>
          <w:b w:val="0"/>
          <w:i w:val="0"/>
        </w:rPr>
        <w:t>The phase-volume constraint is</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Because voids do not carry significant thermal stress, the model normally sets the void thermal expansion contribution to zero for the void contribution and accounts for voids primarily through dilution of load-carrying and heat-carrying phases.</w:t>
      </w:r>
    </w:p>
    <w:p>
      <w:pPr>
        <w:pStyle w:val="Heading2"/>
      </w:pPr>
      <w:r>
        <w:t>7 4 Stiffness-Weighted Longitudinal CTE</w:t>
      </w:r>
    </w:p>
    <w:p>
      <w:pPr/>
      <w:r>
        <w:rPr>
          <w:b w:val="0"/>
          <w:i w:val="0"/>
        </w:rPr>
        <w:t>For continuous fiber composites, axial expansion is constrained by the stiffness of the phases in the fiber direction. The longitudinal CTE estimate used by the model is therefore stiffness weighted:</w:t>
      </w:r>
    </w:p>
    <w:p>
      <w:pPr/>
      <m:oMath>
        <m:sSub>
          <m:e>
            <m:r>
              <m:t>α</m:t>
            </m:r>
          </m:e>
          <m:sub>
            <m:r>
              <m:t>1</m:t>
            </m:r>
          </m:sub>
        </m:sSub>
        <m:r>
          <m:t>=</m:t>
        </m:r>
        <m:f>
          <m:fPr>
            <m:type m:val="bar"/>
          </m:fPr>
          <m:num>
            <m:sSub>
              <m:e>
                <m:r>
                  <m:t>V</m:t>
                </m:r>
              </m:e>
              <m:sub>
                <m:r>
                  <m:t>f</m:t>
                </m:r>
              </m:sub>
            </m:sSub>
            <m:sSub>
              <m:e>
                <m:r>
                  <m:t>E</m:t>
                </m:r>
              </m:e>
              <m:sub>
                <m:r>
                  <m:t>f1</m:t>
                </m:r>
              </m:sub>
            </m:sSub>
            <m:sSub>
              <m:e>
                <m:r>
                  <m:t>α</m:t>
                </m:r>
              </m:e>
              <m:sub>
                <m:r>
                  <m:t>f1</m:t>
                </m:r>
              </m:sub>
            </m:sSub>
            <m:r>
              <m:t>+</m:t>
            </m:r>
            <m:sSub>
              <m:e>
                <m:r>
                  <m:t>V</m:t>
                </m:r>
              </m:e>
              <m:sub>
                <m:r>
                  <m:t>m</m:t>
                </m:r>
              </m:sub>
            </m:sSub>
            <m:sSub>
              <m:e>
                <m:r>
                  <m:t>E</m:t>
                </m:r>
              </m:e>
              <m:sub>
                <m:r>
                  <m:t>m</m:t>
                </m:r>
              </m:sub>
            </m:sSub>
            <m:sSub>
              <m:e>
                <m:r>
                  <m:t>α</m:t>
                </m:r>
              </m:e>
              <m:sub>
                <m:r>
                  <m:t>m</m:t>
                </m:r>
              </m:sub>
            </m:sSub>
            <m:r>
              <m:t>+</m:t>
            </m:r>
            <m:sSub>
              <m:e>
                <m:r>
                  <m:t>V</m:t>
                </m:r>
              </m:e>
              <m:sub>
                <m:r>
                  <m:t>p</m:t>
                </m:r>
              </m:sub>
            </m:sSub>
            <m:sSub>
              <m:e>
                <m:r>
                  <m:t>E</m:t>
                </m:r>
              </m:e>
              <m:sub>
                <m:r>
                  <m:t>p</m:t>
                </m:r>
              </m:sub>
            </m:sSub>
            <m:sSub>
              <m:e>
                <m:r>
                  <m:t>α</m:t>
                </m:r>
              </m:e>
              <m:sub>
                <m:r>
                  <m:t>p</m:t>
                </m:r>
              </m:sub>
            </m:sSub>
          </m:num>
          <m:den>
            <m:sSub>
              <m:e>
                <m:r>
                  <m:t>V</m:t>
                </m:r>
              </m:e>
              <m:sub>
                <m:r>
                  <m:t>f</m:t>
                </m:r>
              </m:sub>
            </m:sSub>
            <m:sSub>
              <m:e>
                <m:r>
                  <m:t>E</m:t>
                </m:r>
              </m:e>
              <m:sub>
                <m:r>
                  <m:t>f1</m:t>
                </m:r>
              </m:sub>
            </m:sSub>
            <m:r>
              <m:t>+</m:t>
            </m:r>
            <m:sSub>
              <m:e>
                <m:r>
                  <m:t>V</m:t>
                </m:r>
              </m:e>
              <m:sub>
                <m:r>
                  <m:t>m</m:t>
                </m:r>
              </m:sub>
            </m:sSub>
            <m:sSub>
              <m:e>
                <m:r>
                  <m:t>E</m:t>
                </m:r>
              </m:e>
              <m:sub>
                <m:r>
                  <m:t>m</m:t>
                </m:r>
              </m:sub>
            </m:sSub>
            <m:r>
              <m:t>+</m:t>
            </m:r>
            <m:sSub>
              <m:e>
                <m:r>
                  <m:t>V</m:t>
                </m:r>
              </m:e>
              <m:sub>
                <m:r>
                  <m:t>p</m:t>
                </m:r>
              </m:sub>
            </m:sSub>
            <m:sSub>
              <m:e>
                <m:r>
                  <m:t>E</m:t>
                </m:r>
              </m:e>
              <m:sub>
                <m:r>
                  <m:t>p</m:t>
                </m:r>
              </m:sub>
            </m:sSub>
          </m:den>
        </m:f>
        <m:r>
          <m:t>.</m:t>
        </m:r>
      </m:oMath>
    </w:p>
    <w:p>
      <w:pPr/>
      <w:r>
        <w:rPr>
          <w:b w:val="0"/>
          <w:i w:val="0"/>
        </w:rPr>
        <w:t>This expression captures the fact that high-modulus fibers dominate axial expansion even when the matrix has a much larger unconstrained thermal expansion coefficient.</w:t>
      </w:r>
    </w:p>
    <w:p>
      <w:pPr>
        <w:pStyle w:val="Heading2"/>
      </w:pPr>
      <w:r>
        <w:t>7 5 Transverse and Through-Thickness CTE Estimates</w:t>
      </w:r>
    </w:p>
    <w:p>
      <w:pPr/>
      <w:r>
        <w:rPr>
          <w:b w:val="0"/>
          <w:i w:val="0"/>
        </w:rPr>
        <w:t>The current engineering implementation uses mixture-style transverse and through-thickness expansion estimates:</w:t>
      </w:r>
    </w:p>
    <w:p>
      <w:pPr/>
      <m:oMath>
        <m:sSub>
          <m:e>
            <m:r>
              <m:t>α</m:t>
            </m:r>
          </m:e>
          <m:sub>
            <m:r>
              <m:t>2</m:t>
            </m:r>
          </m:sub>
        </m:sSub>
        <m:r>
          <m:t>=</m:t>
        </m:r>
        <m:sSub>
          <m:e>
            <m:r>
              <m:t>V</m:t>
            </m:r>
          </m:e>
          <m:sub>
            <m:r>
              <m:t>f</m:t>
            </m:r>
          </m:sub>
        </m:sSub>
        <m:sSub>
          <m:e>
            <m:r>
              <m:t>α</m:t>
            </m:r>
          </m:e>
          <m:sub>
            <m:r>
              <m:t>f2</m:t>
            </m:r>
          </m:sub>
        </m:sSub>
        <m:r>
          <m:t>+</m:t>
        </m:r>
        <m:sSub>
          <m:e>
            <m:r>
              <m:t>V</m:t>
            </m:r>
          </m:e>
          <m:sub>
            <m:r>
              <m:t>m</m:t>
            </m:r>
          </m:sub>
        </m:sSub>
        <m:sSub>
          <m:e>
            <m:r>
              <m:t>α</m:t>
            </m:r>
          </m:e>
          <m:sub>
            <m:r>
              <m:t>m</m:t>
            </m:r>
          </m:sub>
        </m:sSub>
        <m:r>
          <m:t>+</m:t>
        </m:r>
        <m:sSub>
          <m:e>
            <m:r>
              <m:t>V</m:t>
            </m:r>
          </m:e>
          <m:sub>
            <m:r>
              <m:t>p</m:t>
            </m:r>
          </m:sub>
        </m:sSub>
        <m:sSub>
          <m:e>
            <m:r>
              <m:t>α</m:t>
            </m:r>
          </m:e>
          <m:sub>
            <m:r>
              <m:t>p</m:t>
            </m:r>
          </m:sub>
        </m:sSub>
        <m:r>
          <m:t>+</m:t>
        </m:r>
        <m:sSub>
          <m:e>
            <m:r>
              <m:t>V</m:t>
            </m:r>
          </m:e>
          <m:sub>
            <m:r>
              <m:t>v</m:t>
            </m:r>
          </m:sub>
        </m:sSub>
        <m:sSub>
          <m:e>
            <m:r>
              <m:t>α</m:t>
            </m:r>
          </m:e>
          <m:sub>
            <m:r>
              <m:t>v</m:t>
            </m:r>
          </m:sub>
        </m:sSub>
        <m:r>
          <m:t>,</m:t>
        </m:r>
      </m:oMath>
    </w:p>
    <w:p>
      <w:pPr/>
      <m:oMath>
        <m:sSub>
          <m:e>
            <m:r>
              <m:t>α</m:t>
            </m:r>
          </m:e>
          <m:sub>
            <m:r>
              <m:t>3</m:t>
            </m:r>
          </m:sub>
        </m:sSub>
        <m:r>
          <m:t>=</m:t>
        </m:r>
        <m:sSub>
          <m:e>
            <m:r>
              <m:t>V</m:t>
            </m:r>
          </m:e>
          <m:sub>
            <m:r>
              <m:t>f</m:t>
            </m:r>
          </m:sub>
        </m:sSub>
        <m:sSub>
          <m:e>
            <m:r>
              <m:t>α</m:t>
            </m:r>
          </m:e>
          <m:sub>
            <m:r>
              <m:t>f3</m:t>
            </m:r>
          </m:sub>
        </m:sSub>
        <m:r>
          <m:t>+</m:t>
        </m:r>
        <m:sSub>
          <m:e>
            <m:r>
              <m:t>V</m:t>
            </m:r>
          </m:e>
          <m:sub>
            <m:r>
              <m:t>m</m:t>
            </m:r>
          </m:sub>
        </m:sSub>
        <m:sSub>
          <m:e>
            <m:r>
              <m:t>α</m:t>
            </m:r>
          </m:e>
          <m:sub>
            <m:r>
              <m:t>m</m:t>
            </m:r>
          </m:sub>
        </m:sSub>
        <m:r>
          <m:t>+</m:t>
        </m:r>
        <m:sSub>
          <m:e>
            <m:r>
              <m:t>V</m:t>
            </m:r>
          </m:e>
          <m:sub>
            <m:r>
              <m:t>p</m:t>
            </m:r>
          </m:sub>
        </m:sSub>
        <m:sSub>
          <m:e>
            <m:r>
              <m:t>α</m:t>
            </m:r>
          </m:e>
          <m:sub>
            <m:r>
              <m:t>p</m:t>
            </m:r>
          </m:sub>
        </m:sSub>
        <m:r>
          <m:t>+</m:t>
        </m:r>
        <m:sSub>
          <m:e>
            <m:r>
              <m:t>V</m:t>
            </m:r>
          </m:e>
          <m:sub>
            <m:r>
              <m:t>v</m:t>
            </m:r>
          </m:sub>
        </m:sSub>
        <m:sSub>
          <m:e>
            <m:r>
              <m:t>α</m:t>
            </m:r>
          </m:e>
          <m:sub>
            <m:r>
              <m:t>v</m:t>
            </m:r>
          </m:sub>
        </m:sSub>
        <m:r>
          <m:t>.</m:t>
        </m:r>
      </m:oMath>
    </w:p>
    <w:p>
      <w:pPr>
        <w:pStyle w:val="Heading2"/>
      </w:pPr>
      <w:r>
        <w:t>7 6 Filled-Matrix CTE</w:t>
      </w:r>
    </w:p>
    <w:p>
      <w:pPr/>
      <w:r>
        <w:rPr>
          <w:b w:val="0"/>
          <w:i w:val="0"/>
        </w:rPr>
        <w:t>When the filler is treated implicitly as part of the resin-rich phase, the filled matrix CTE is estimated by phase averaging:</w:t>
      </w:r>
    </w:p>
    <w:p>
      <w:pPr/>
      <m:oMath>
        <m:sSubSup>
          <m:e>
            <m:r>
              <m:t>α</m:t>
            </m:r>
          </m:e>
          <m:sub>
            <m:r>
              <m:t>m</m:t>
            </m:r>
          </m:sub>
          <m:sup>
            <m:r>
              <m:t>*</m:t>
            </m:r>
          </m:sup>
        </m:sSubSup>
        <m:r>
          <m:t>=</m:t>
        </m:r>
        <m:d>
          <m:dPr>
            <m:sepChr m:val="−"/>
          </m:dPr>
          <m:e>
            <m:r>
              <m:t>1</m:t>
            </m:r>
          </m:e>
          <m:e>
            <m:sSubSup>
              <m:e>
                <m:r>
                  <m:t>V</m:t>
                </m:r>
              </m:e>
              <m:sub>
                <m:r>
                  <m:t>p</m:t>
                </m:r>
              </m:sub>
              <m:sup>
                <m:r>
                  <m:t>res</m:t>
                </m:r>
              </m:sup>
            </m:sSubSup>
          </m:e>
        </m:d>
        <m:sSub>
          <m:e>
            <m:r>
              <m:t>α</m:t>
            </m:r>
          </m:e>
          <m:sub>
            <m:r>
              <m:t>m</m:t>
            </m:r>
          </m:sub>
        </m:sSub>
        <m:r>
          <m:t>+</m:t>
        </m:r>
        <m:sSubSup>
          <m:e>
            <m:r>
              <m:t>V</m:t>
            </m:r>
          </m:e>
          <m:sub>
            <m:r>
              <m:t>p</m:t>
            </m:r>
          </m:sub>
          <m:sup>
            <m:r>
              <m:t>res</m:t>
            </m:r>
          </m:sup>
        </m:sSubSup>
        <m:sSub>
          <m:e>
            <m:r>
              <m:t>α</m:t>
            </m:r>
          </m:e>
          <m:sub>
            <m:r>
              <m:t>p</m:t>
            </m:r>
          </m:sub>
        </m:sSub>
        <m:r>
          <m:t>,</m:t>
        </m:r>
      </m:oMath>
    </w:p>
    <w:p>
      <w:pPr/>
      <w:r>
        <w:rPr>
          <w:b w:val="0"/>
          <w:i w:val="0"/>
        </w:rPr>
        <w:t>where the resin filler fraction is the filler volume fraction inside the resin phase. This filled-matrix value is then used as the matrix phase input for subsequent fiber and fabric homogenization.</w:t>
      </w:r>
    </w:p>
    <w:p>
      <w:pPr>
        <w:pStyle w:val="Heading2"/>
      </w:pPr>
      <w:r>
        <w:t>7 7 Fabric Architecture Effects on CTE</w:t>
      </w:r>
    </w:p>
    <w:p>
      <w:pPr/>
      <w:r>
        <w:rPr>
          <w:b w:val="0"/>
          <w:i w:val="0"/>
        </w:rPr>
        <w:t>For textile composites, warp and weft directions exchange the roles of axial and transverse tow properties. The model uses architecture-weighted CTE assembly:</w:t>
      </w:r>
    </w:p>
    <w:p>
      <w:pPr/>
      <m:oMath>
        <m:sSubSup>
          <m:e>
            <m:r>
              <m:t>α</m:t>
            </m:r>
          </m:e>
          <m:sub>
            <m:r>
              <m:t>1</m:t>
            </m:r>
          </m:sub>
          <m:sup>
            <m:r>
              <m:t>fab</m:t>
            </m:r>
          </m:sup>
        </m:sSubSup>
        <m:r>
          <m:t>=</m:t>
        </m:r>
        <m:sSub>
          <m:e>
            <m:r>
              <m:t>w</m:t>
            </m:r>
          </m:e>
          <m:sub>
            <m:r>
              <m:t>warp</m:t>
            </m:r>
          </m:sub>
        </m:sSub>
        <m:sSub>
          <m:e>
            <m:r>
              <m:t>α</m:t>
            </m:r>
          </m:e>
          <m:sub>
            <m:r>
              <m:t>tow,1</m:t>
            </m:r>
          </m:sub>
        </m:sSub>
        <m:r>
          <m:t>+</m:t>
        </m:r>
        <m:sSub>
          <m:e>
            <m:r>
              <m:t>w</m:t>
            </m:r>
          </m:e>
          <m:sub>
            <m:r>
              <m:t>weft</m:t>
            </m:r>
          </m:sub>
        </m:sSub>
        <m:sSub>
          <m:e>
            <m:r>
              <m:t>α</m:t>
            </m:r>
          </m:e>
          <m:sub>
            <m:r>
              <m:t>tow,2</m:t>
            </m:r>
          </m:sub>
        </m:sSub>
        <m:r>
          <m:t>,</m:t>
        </m:r>
      </m:oMath>
    </w:p>
    <w:p>
      <w:pPr/>
      <m:oMath>
        <m:sSubSup>
          <m:e>
            <m:r>
              <m:t>α</m:t>
            </m:r>
          </m:e>
          <m:sub>
            <m:r>
              <m:t>2</m:t>
            </m:r>
          </m:sub>
          <m:sup>
            <m:r>
              <m:t>fab</m:t>
            </m:r>
          </m:sup>
        </m:sSubSup>
        <m:r>
          <m:t>=</m:t>
        </m:r>
        <m:sSub>
          <m:e>
            <m:r>
              <m:t>w</m:t>
            </m:r>
          </m:e>
          <m:sub>
            <m:r>
              <m:t>warp</m:t>
            </m:r>
          </m:sub>
        </m:sSub>
        <m:sSub>
          <m:e>
            <m:r>
              <m:t>α</m:t>
            </m:r>
          </m:e>
          <m:sub>
            <m:r>
              <m:t>tow,2</m:t>
            </m:r>
          </m:sub>
        </m:sSub>
        <m:r>
          <m:t>+</m:t>
        </m:r>
        <m:sSub>
          <m:e>
            <m:r>
              <m:t>w</m:t>
            </m:r>
          </m:e>
          <m:sub>
            <m:r>
              <m:t>weft</m:t>
            </m:r>
          </m:sub>
        </m:sSub>
        <m:sSub>
          <m:e>
            <m:r>
              <m:t>α</m:t>
            </m:r>
          </m:e>
          <m:sub>
            <m:r>
              <m:t>tow,1</m:t>
            </m:r>
          </m:sub>
        </m:sSub>
        <m:r>
          <m:t>,</m:t>
        </m:r>
      </m:oMath>
    </w:p>
    <w:p>
      <w:pPr/>
      <w:r>
        <w:rPr>
          <w:b w:val="0"/>
          <w:i w:val="0"/>
        </w:rPr>
        <w:t>where the warp and weft weights are normalized fabric architecture fractions satisfying</w:t>
      </w:r>
    </w:p>
    <w:p>
      <w:pPr/>
      <m:oMath>
        <m:sSub>
          <m:e>
            <m:r>
              <m:t>w</m:t>
            </m:r>
          </m:e>
          <m:sub>
            <m:r>
              <m:t>warp</m:t>
            </m:r>
          </m:sub>
        </m:sSub>
        <m:r>
          <m:t>+</m:t>
        </m:r>
        <m:sSub>
          <m:e>
            <m:r>
              <m:t>w</m:t>
            </m:r>
          </m:e>
          <m:sub>
            <m:r>
              <m:t>weft</m:t>
            </m:r>
          </m:sub>
        </m:sSub>
        <m:r>
          <m:t>=1.</m:t>
        </m:r>
      </m:oMath>
    </w:p>
    <w:p>
      <w:pPr/>
      <w:r>
        <w:rPr>
          <w:b w:val="0"/>
          <w:i w:val="0"/>
        </w:rPr>
        <w:t>Crimp and architecture effects modify the mechanical constraints and thermal directions indirectly through the same factors used in stiffness assembly.</w:t>
      </w:r>
    </w:p>
    <w:p>
      <w:pPr>
        <w:keepNext/>
        <w:jc w:val="center"/>
      </w:pPr>
      <w:r>
        <w:drawing>
          <wp:inline xmlns:a="http://schemas.openxmlformats.org/drawingml/2006/main" xmlns:pic="http://schemas.openxmlformats.org/drawingml/2006/picture">
            <wp:extent cx="6217920" cy="6217920"/>
            <wp:docPr id="42" name="Picture 42" descr="Figure V-II-S7-3. Warp/weft CTE directions in a woven RVE."/>
            <wp:cNvGraphicFramePr>
              <a:graphicFrameLocks noChangeAspect="1"/>
            </wp:cNvGraphicFramePr>
            <a:graphic>
              <a:graphicData uri="http://schemas.openxmlformats.org/drawingml/2006/picture">
                <pic:pic>
                  <pic:nvPicPr>
                    <pic:cNvPr id="0" name="rId32.png"/>
                    <pic:cNvPicPr/>
                  </pic:nvPicPr>
                  <pic:blipFill>
                    <a:blip r:embed="rId239"/>
                    <a:stretch>
                      <a:fillRect/>
                    </a:stretch>
                  </pic:blipFill>
                  <pic:spPr>
                    <a:xfrm>
                      <a:off x="0" y="0"/>
                      <a:ext cx="6217920" cy="6217920"/>
                    </a:xfrm>
                    <a:prstGeom prst="rect"/>
                  </pic:spPr>
                </pic:pic>
              </a:graphicData>
            </a:graphic>
          </wp:inline>
        </w:drawing>
      </w:r>
    </w:p>
    <w:p>
      <w:pPr/>
      <w:r>
        <w:rPr>
          <w:b w:val="0"/>
          <w:i w:val="0"/>
        </w:rPr>
        <w:t>Figure V-II-S7-3. Warp/weft CTE directions in a woven RVE.</w:t>
      </w:r>
    </w:p>
    <w:p>
      <w:pPr>
        <w:pStyle w:val="Heading2"/>
      </w:pPr>
      <w:r>
        <w:t>7 8 Architecture Library and CTE Interpretation</w:t>
      </w:r>
    </w:p>
    <w:p>
      <w:pPr/>
      <w:r>
        <w:rPr>
          <w:b w:val="0"/>
          <w:i w:val="0"/>
        </w:rPr>
        <w:t>The fabric architecture flag controls the interpretation of the warp/weft CTE assembly. Plain weaves usually exhibit larger crimp and stronger interlacing effects. Satin weaves usually have lower interlacing and reduced tow waviness. Non-crimp fabrics preserve near-straight tow paths and therefore maintain stronger directional anisotropy. Triaxial braids introduce bias-angle effects that couple the two in-plane expansion directions.</w:t>
      </w:r>
    </w:p>
    <w:p>
      <w:pPr/>
      <w:r>
        <w:rPr>
          <w:b w:val="0"/>
          <w:i w:val="0"/>
        </w:rPr>
        <w:t>The implemented fabric architecture set includes:</w:t>
      </w:r>
    </w:p>
    <w:p>
      <w:pPr>
        <w:pStyle w:val="ListBullet"/>
      </w:pPr>
      <w:r>
        <w:rPr>
          <w:b w:val="0"/>
          <w:i w:val="0"/>
        </w:rPr>
        <w:t>plain weave,</w:t>
      </w:r>
    </w:p>
    <w:p>
      <w:pPr>
        <w:pStyle w:val="ListBullet"/>
      </w:pPr>
      <w:r>
        <w:rPr>
          <w:b w:val="0"/>
          <w:i w:val="0"/>
        </w:rPr>
        <w:t>2 by 2 twill,</w:t>
      </w:r>
    </w:p>
    <w:p>
      <w:pPr>
        <w:pStyle w:val="ListBullet"/>
      </w:pPr>
      <w:r>
        <w:rPr>
          <w:b w:val="0"/>
          <w:i w:val="0"/>
        </w:rPr>
        <w:t>4-harness satin,</w:t>
      </w:r>
    </w:p>
    <w:p>
      <w:pPr>
        <w:pStyle w:val="ListBullet"/>
      </w:pPr>
      <w:r>
        <w:rPr>
          <w:b w:val="0"/>
          <w:i w:val="0"/>
        </w:rPr>
        <w:t>5-harness satin,</w:t>
      </w:r>
    </w:p>
    <w:p>
      <w:pPr>
        <w:pStyle w:val="ListBullet"/>
      </w:pPr>
      <w:r>
        <w:rPr>
          <w:b w:val="0"/>
          <w:i w:val="0"/>
        </w:rPr>
        <w:t>8-harness satin,</w:t>
      </w:r>
    </w:p>
    <w:p>
      <w:pPr>
        <w:pStyle w:val="ListBullet"/>
      </w:pPr>
      <w:r>
        <w:rPr>
          <w:b w:val="0"/>
          <w:i w:val="0"/>
        </w:rPr>
        <w:t>basket weave,</w:t>
      </w:r>
    </w:p>
    <w:p>
      <w:pPr>
        <w:pStyle w:val="ListBullet"/>
      </w:pPr>
      <w:r>
        <w:rPr>
          <w:b w:val="0"/>
          <w:i w:val="0"/>
        </w:rPr>
        <w:t>leno weave,</w:t>
      </w:r>
    </w:p>
    <w:p>
      <w:pPr>
        <w:pStyle w:val="ListBullet"/>
      </w:pPr>
      <w:r>
        <w:rPr>
          <w:b w:val="0"/>
          <w:i w:val="0"/>
        </w:rPr>
        <w:t>non-crimp biaxial stitched fabric,</w:t>
      </w:r>
    </w:p>
    <w:p>
      <w:pPr>
        <w:pStyle w:val="ListBullet"/>
      </w:pPr>
      <w:r>
        <w:rPr>
          <w:b w:val="0"/>
          <w:i w:val="0"/>
        </w:rPr>
        <w:t>triaxial braid.</w:t>
      </w:r>
    </w:p>
    <w:p>
      <w:pPr>
        <w:pStyle w:val="Heading2"/>
      </w:pPr>
      <w:r>
        <w:t>7 11 Representative CTE Trend</w:t>
      </w:r>
    </w:p>
    <w:p>
      <w:pPr/>
      <w:r>
        <w:rPr>
          <w:b w:val="0"/>
          <w:i w:val="0"/>
        </w:rPr>
        <w:t>The stiffness-weighted expression causes the longitudinal CTE of carbon/epoxy composites to decrease rapidly with increasing fiber volume fraction because carbon fibers have low or negative axial CTE and high axial stiffness.</w:t>
      </w:r>
    </w:p>
    <w:p>
      <w:pPr>
        <w:keepNext/>
        <w:jc w:val="center"/>
      </w:pPr>
      <w:r>
        <w:drawing>
          <wp:inline xmlns:a="http://schemas.openxmlformats.org/drawingml/2006/main" xmlns:pic="http://schemas.openxmlformats.org/drawingml/2006/picture">
            <wp:extent cx="6217920" cy="3553097"/>
            <wp:docPr id="43" name="Picture 43" descr="Figure V-II-S7-4. Example CTE trend versus fiber volume fraction."/>
            <wp:cNvGraphicFramePr>
              <a:graphicFrameLocks noChangeAspect="1"/>
            </wp:cNvGraphicFramePr>
            <a:graphic>
              <a:graphicData uri="http://schemas.openxmlformats.org/drawingml/2006/picture">
                <pic:pic>
                  <pic:nvPicPr>
                    <pic:cNvPr id="0" name="rId39.png"/>
                    <pic:cNvPicPr/>
                  </pic:nvPicPr>
                  <pic:blipFill>
                    <a:blip r:embed="rId240"/>
                    <a:stretch>
                      <a:fillRect/>
                    </a:stretch>
                  </pic:blipFill>
                  <pic:spPr>
                    <a:xfrm>
                      <a:off x="0" y="0"/>
                      <a:ext cx="6217920" cy="3553097"/>
                    </a:xfrm>
                    <a:prstGeom prst="rect"/>
                  </pic:spPr>
                </pic:pic>
              </a:graphicData>
            </a:graphic>
          </wp:inline>
        </w:drawing>
      </w:r>
    </w:p>
    <w:p>
      <w:pPr/>
      <w:r>
        <w:rPr>
          <w:b w:val="0"/>
          <w:i w:val="0"/>
        </w:rPr>
        <w:t>Figure V-II-S7-4. Example CTE trend versus fiber volume fraction.</w:t>
      </w:r>
    </w:p>
    <w:p>
      <w:pPr>
        <w:pStyle w:val="Heading2"/>
      </w:pPr>
      <w:r>
        <w:t>7 12 Assumptions and Limitations</w:t>
      </w:r>
    </w:p>
    <w:p>
      <w:pPr/>
      <w:r>
        <w:rPr>
          <w:b w:val="0"/>
          <w:i w:val="0"/>
        </w:rPr>
        <w:t>The current CTE implementation is an engineering micromechanics approximation. It is appropriate for rapid material-property prediction, Workbench integration, and finite-element preprocessing. It does not solve the full thermoelastic inclusion boundary-value problem for arbitrary ellipsoidal inclusions. For high-fidelity thermoelastic homogenization, the full fourth-order concentration tensors from Mori-Tanaka or self-consistent theory should be coupled directly to the phase eigenstrain tensors.</w:t>
      </w:r>
    </w:p>
    <w:p>
      <w:pPr/>
      <w:r>
        <w:rPr>
          <w:b w:val="0"/>
          <w:i w:val="0"/>
        </w:rPr>
        <w:t>The implemented model assumes:</w:t>
      </w:r>
    </w:p>
    <w:p>
      <w:pPr>
        <w:pStyle w:val="ListBullet"/>
      </w:pPr>
      <w:r>
        <w:rPr>
          <w:b w:val="0"/>
          <w:i w:val="0"/>
        </w:rPr>
        <w:t>small-strain linear thermoelasticity,</w:t>
      </w:r>
    </w:p>
    <w:p>
      <w:pPr>
        <w:pStyle w:val="ListBullet"/>
      </w:pPr>
      <w:r>
        <w:rPr>
          <w:b w:val="0"/>
          <w:i w:val="0"/>
        </w:rPr>
        <w:t>temperature-independent constituent properties unless externally updated,</w:t>
      </w:r>
    </w:p>
    <w:p>
      <w:pPr>
        <w:pStyle w:val="ListBullet"/>
      </w:pPr>
      <w:r>
        <w:rPr>
          <w:b w:val="0"/>
          <w:i w:val="0"/>
        </w:rPr>
        <w:t>orthotropic effective material axes,</w:t>
      </w:r>
    </w:p>
    <w:p>
      <w:pPr>
        <w:pStyle w:val="ListBullet"/>
      </w:pPr>
      <w:r>
        <w:rPr>
          <w:b w:val="0"/>
          <w:i w:val="0"/>
        </w:rPr>
        <w:t>architecture correction factors shared with the mechanical model,</w:t>
      </w:r>
    </w:p>
    <w:p>
      <w:pPr>
        <w:pStyle w:val="ListBullet"/>
      </w:pPr>
      <w:r>
        <w:rPr>
          <w:b w:val="0"/>
          <w:i w:val="0"/>
        </w:rPr>
        <w:t>voids contribute negligibly to stiffness and thermal expansion constraint.</w:t>
      </w:r>
    </w:p>
    <w:p>
      <w:pPr>
        <w:pStyle w:val="Heading2"/>
      </w:pPr>
      <w:r>
        <w:t>7 13 References</w:t>
      </w:r>
    </w:p>
    <w:p>
      <w:pPr>
        <w:pStyle w:val="ListBullet"/>
      </w:pPr>
      <w:r>
        <w:rPr>
          <w:b w:val="0"/>
          <w:i w:val="0"/>
        </w:rPr>
        <w:t xml:space="preserve">Jones, R. M. </w:t>
      </w:r>
      <w:r>
        <w:rPr>
          <w:b w:val="0"/>
          <w:i/>
        </w:rPr>
        <w:t>Mechanics of Composite Materials</w:t>
      </w:r>
      <w:r>
        <w:rPr>
          <w:b w:val="0"/>
          <w:i w:val="0"/>
        </w:rPr>
        <w:t>. Taylor &amp; Francis, 1999.</w:t>
      </w:r>
    </w:p>
    <w:p>
      <w:pPr>
        <w:pStyle w:val="ListBullet"/>
      </w:pPr>
      <w:r>
        <w:rPr>
          <w:b w:val="0"/>
          <w:i w:val="0"/>
        </w:rPr>
        <w:t xml:space="preserve">Chou, T. W. </w:t>
      </w:r>
      <w:r>
        <w:rPr>
          <w:b w:val="0"/>
          <w:i/>
        </w:rPr>
        <w:t>Microstructural Design of Fiber Composites</w:t>
      </w:r>
      <w:r>
        <w:rPr>
          <w:b w:val="0"/>
          <w:i w:val="0"/>
        </w:rPr>
        <w:t>. Cambridge University Press, 1992.</w:t>
      </w:r>
    </w:p>
    <w:p>
      <w:pPr>
        <w:pStyle w:val="ListBullet"/>
      </w:pPr>
      <w:r>
        <w:rPr>
          <w:b w:val="0"/>
          <w:i w:val="0"/>
        </w:rPr>
        <w:t xml:space="preserve">Mura, T. </w:t>
      </w:r>
      <w:r>
        <w:rPr>
          <w:b w:val="0"/>
          <w:i/>
        </w:rPr>
        <w:t>Micromechanics of Defects in Solids</w:t>
      </w:r>
      <w:r>
        <w:rPr>
          <w:b w:val="0"/>
          <w:i w:val="0"/>
        </w:rPr>
        <w:t>. Martinus Nijhoff, 1987.</w:t>
      </w:r>
    </w:p>
    <w:p>
      <w:pPr>
        <w:pStyle w:val="ListBullet"/>
      </w:pPr>
      <w:r>
        <w:rPr>
          <w:b w:val="0"/>
          <w:i w:val="0"/>
        </w:rPr>
        <w:t xml:space="preserve">Dvorak, G. J. </w:t>
      </w:r>
      <w:r>
        <w:rPr>
          <w:b w:val="0"/>
          <w:i/>
        </w:rPr>
        <w:t>Micromechanics of Composite Materials</w:t>
      </w:r>
      <w:r>
        <w:rPr>
          <w:b w:val="0"/>
          <w:i w:val="0"/>
        </w:rPr>
        <w:t>. Springer, 2013.</w:t>
      </w:r>
    </w:p>
    <w:p>
      <w:pPr>
        <w:pStyle w:val="ListBullet"/>
      </w:pPr>
      <w:r>
        <w:rPr>
          <w:b w:val="0"/>
          <w:i w:val="0"/>
        </w:rPr>
        <w:t xml:space="preserve">Schapery, R. A. Thermal expansion coefficients of composite materials based on energy principles. </w:t>
      </w:r>
      <w:r>
        <w:rPr>
          <w:b w:val="0"/>
          <w:i/>
        </w:rPr>
        <w:t>Journal of Composite Materials</w:t>
      </w:r>
      <w:r>
        <w:rPr>
          <w:b w:val="0"/>
          <w:i w:val="0"/>
        </w:rPr>
        <w:t>, 1968.</w:t>
      </w:r>
    </w:p>
    <w:p>
      <w:pPr>
        <w:pStyle w:val="ListBullet"/>
      </w:pPr>
      <w:r>
        <w:rPr>
          <w:b w:val="0"/>
          <w:i w:val="0"/>
        </w:rPr>
        <w:t xml:space="preserve">Rosen, B. W. Thermoelastic behavior of fiber composites. In </w:t>
      </w:r>
      <w:r>
        <w:rPr>
          <w:b w:val="0"/>
          <w:i/>
        </w:rPr>
        <w:t>Fiber Composite Materials</w:t>
      </w:r>
      <w:r>
        <w:rPr>
          <w:b w:val="0"/>
          <w:i w:val="0"/>
        </w:rPr>
        <w:t>, ASM, 1965.</w:t>
      </w:r>
    </w:p>
    <w:p>
      <w:pPr>
        <w:pStyle w:val="ListBullet"/>
      </w:pPr>
      <w:r>
        <w:rPr>
          <w:b w:val="0"/>
          <w:i w:val="0"/>
        </w:rPr>
        <w:t xml:space="preserve">Hashin, Z. Analysis of composite materials - A survey. </w:t>
      </w:r>
      <w:r>
        <w:rPr>
          <w:b w:val="0"/>
          <w:i/>
        </w:rPr>
        <w:t>Journal of Applied Mechanics</w:t>
      </w:r>
      <w:r>
        <w:rPr>
          <w:b w:val="0"/>
          <w:i w:val="0"/>
        </w:rPr>
        <w:t>, 1983.</w:t>
      </w:r>
    </w:p>
    <w:p>
      <w:pPr>
        <w:pStyle w:val="ListBullet"/>
      </w:pPr>
      <w:r>
        <w:rPr>
          <w:b w:val="0"/>
          <w:i w:val="0"/>
        </w:rPr>
        <w:t xml:space="preserve">Ishikawa, T. and Chou, T. W. Stiffness and strength behavior of woven fabric composites. </w:t>
      </w:r>
      <w:r>
        <w:rPr>
          <w:b w:val="0"/>
          <w:i/>
        </w:rPr>
        <w:t>Journal of Materials Science</w:t>
      </w:r>
      <w:r>
        <w:rPr>
          <w:b w:val="0"/>
          <w:i w:val="0"/>
        </w:rPr>
        <w:t>, 1982.</w:t>
      </w:r>
    </w:p>
    <w:p>
      <w:pPr>
        <w:pStyle w:val="ListBullet"/>
      </w:pPr>
      <w:r>
        <w:rPr>
          <w:b w:val="0"/>
          <w:i w:val="0"/>
        </w:rPr>
        <w:t xml:space="preserve">Naik, N. K. </w:t>
      </w:r>
      <w:r>
        <w:rPr>
          <w:b w:val="0"/>
          <w:i/>
        </w:rPr>
        <w:t>Woven Fabric Composites</w:t>
      </w:r>
      <w:r>
        <w:rPr>
          <w:b w:val="0"/>
          <w:i w:val="0"/>
        </w:rPr>
        <w:t>. Technomic, 1994.</w:t>
      </w:r>
    </w:p>
    <w:p>
      <w:bookmarkStart w:id="35" w:name="chapter_35"/>
      <w:pPr>
        <w:pStyle w:val="Heading1"/>
        <w:pageBreakBefore/>
      </w:pPr>
      <w:r>
        <w:t>35 Section 8 - Orthotropic Thermophysical Property Assembly</w:t>
      </w:r>
      <w:bookmarkEnd w:id="35"/>
    </w:p>
    <w:p>
      <w:pPr>
        <w:pStyle w:val="Caption"/>
      </w:pPr>
      <w:hyperlink r:id="rId241">
        <w:r>
          <w:rPr>
            <w:color w:val="176EA4"/>
          </w:rPr>
          <w:t>Online chapter</w:t>
        </w:r>
      </w:hyperlink>
      <w:r>
        <w:t xml:space="preserve"> </w:t>
      </w:r>
    </w:p>
    <w:p>
      <w:pPr>
        <w:pStyle w:val="Heading2"/>
      </w:pPr>
      <w:r>
        <w:t>Section 8 Orthotropic Thermophysical Property Assembly</w:t>
      </w:r>
    </w:p>
    <w:p>
      <w:pPr>
        <w:pStyle w:val="Heading2"/>
      </w:pPr>
      <w:r>
        <w:t>Volume II - Section 8</w:t>
      </w:r>
    </w:p>
    <w:p>
      <w:pPr>
        <w:pStyle w:val="Heading2"/>
      </w:pPr>
      <w:r>
        <w:t>Orthotropic Thermophysical Property Assembly and Finite Element Material Definition</w:t>
      </w:r>
    </w:p>
    <w:p>
      <w:pPr>
        <w:pStyle w:val="Heading2"/>
      </w:pPr>
      <w:r>
        <w:t>8 1 Purpose and Scope</w:t>
      </w:r>
    </w:p>
    <w:p>
      <w:pPr/>
      <w:r>
        <w:rPr>
          <w:b w:val="0"/>
          <w:i w:val="0"/>
        </w:rPr>
        <w:t>This section describes the final assembly stage used by the Workbench solver micromechanics model to collect the mechanical and thermophysical predictions developed in the preceding sections of Volume II. The goal is to transform the homogenized composite response into a practical engineering material definition suitable for finite element analysis. The assembled output contains orthotropic elastic constants, density, coefficient of thermal expansion, thermal conductivity, and specific heat capacity.</w:t>
      </w:r>
    </w:p>
    <w:p>
      <w:pPr/>
      <w:r>
        <w:rPr>
          <w:b w:val="0"/>
          <w:i w:val="0"/>
        </w:rPr>
        <w:t>The assembly operation is not a separate micromechanics theory by itself. Rather, it is the final bookkeeping and constitutive closure step that ensures all predicted properties are placed into consistent material directions and exported through the same data structures used by Workbench and Abaqus.</w:t>
      </w:r>
    </w:p>
    <w:p>
      <w:pPr>
        <w:keepNext/>
        <w:jc w:val="center"/>
      </w:pPr>
      <w:r>
        <w:drawing>
          <wp:inline xmlns:a="http://schemas.openxmlformats.org/drawingml/2006/main" xmlns:pic="http://schemas.openxmlformats.org/drawingml/2006/picture">
            <wp:extent cx="6217920" cy="3468233"/>
            <wp:docPr id="44" name="Picture 44" descr="Figure V-II-S8-1. Orthotropic thermophysical property assembly workflow."/>
            <wp:cNvGraphicFramePr>
              <a:graphicFrameLocks noChangeAspect="1"/>
            </wp:cNvGraphicFramePr>
            <a:graphic>
              <a:graphicData uri="http://schemas.openxmlformats.org/drawingml/2006/picture">
                <pic:pic>
                  <pic:nvPicPr>
                    <pic:cNvPr id="0" name="rId21.png"/>
                    <pic:cNvPicPr/>
                  </pic:nvPicPr>
                  <pic:blipFill>
                    <a:blip r:embed="rId242"/>
                    <a:stretch>
                      <a:fillRect/>
                    </a:stretch>
                  </pic:blipFill>
                  <pic:spPr>
                    <a:xfrm>
                      <a:off x="0" y="0"/>
                      <a:ext cx="6217920" cy="3468233"/>
                    </a:xfrm>
                    <a:prstGeom prst="rect"/>
                  </pic:spPr>
                </pic:pic>
              </a:graphicData>
            </a:graphic>
          </wp:inline>
        </w:drawing>
      </w:r>
    </w:p>
    <w:p>
      <w:pPr/>
      <w:r>
        <w:rPr>
          <w:b w:val="0"/>
          <w:i w:val="0"/>
        </w:rPr>
        <w:t>Figure V-II-S8-1. Orthotropic thermophysical property assembly workflow.</w:t>
      </w:r>
    </w:p>
    <w:p>
      <w:pPr>
        <w:pStyle w:val="Heading2"/>
      </w:pPr>
      <w:r>
        <w:t>8 2 Effective Property Set</w:t>
      </w:r>
    </w:p>
    <w:p>
      <w:pPr/>
      <w:r>
        <w:rPr>
          <w:b w:val="0"/>
          <w:i w:val="0"/>
        </w:rPr>
        <w:t>The final orthotropic property set is written as</w:t>
      </w:r>
    </w:p>
    <w:p>
      <w:pPr/>
      <m:oMath>
        <m:sSup>
          <m:e>
            <m:r>
              <m:rPr>
                <m:sty m:val="b"/>
              </m:rPr>
              <m:t>P</m:t>
            </m:r>
          </m:e>
          <m:sup>
            <m:r>
              <m:t>eff</m:t>
            </m:r>
          </m:sup>
        </m:sSup>
        <m:r>
          <m:t>=</m:t>
        </m:r>
        <m:sSup>
          <m:e>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e>
          <m:sup>
            <m:r>
              <m:t>T</m:t>
            </m:r>
          </m:sup>
        </m:sSup>
        <m:r>
          <m:t>.</m:t>
        </m:r>
      </m:oMath>
    </w:p>
    <w:p>
      <w:pPr/>
      <w:r>
        <w:rPr>
          <w:b w:val="0"/>
          <w:i w:val="0"/>
        </w:rPr>
        <w:t xml:space="preserve">Here, </w:t>
      </w:r>
      <m:oMath>
        <m:sSub>
          <m:e>
            <m:r>
              <m:t>E</m:t>
            </m:r>
          </m:e>
          <m:sub>
            <m:r>
              <m:t>i</m:t>
            </m:r>
          </m:sub>
        </m:sSub>
      </m:oMath>
      <w:r>
        <w:rPr>
          <w:b w:val="0"/>
          <w:i w:val="0"/>
        </w:rPr>
        <w:t xml:space="preserve"> are the orthotropic Young’s moduli, </w:t>
      </w:r>
      <m:oMath>
        <m:sSub>
          <m:e>
            <m:r>
              <m:t>G</m:t>
            </m:r>
          </m:e>
          <m:sub>
            <m:r>
              <m:t>ij</m:t>
            </m:r>
          </m:sub>
        </m:sSub>
      </m:oMath>
      <w:r>
        <w:rPr>
          <w:b w:val="0"/>
          <w:i w:val="0"/>
        </w:rPr>
        <w:t xml:space="preserve"> are the orthotropic shear moduli, </w:t>
      </w:r>
      <m:oMath>
        <m:sSub>
          <m:e>
            <m:r>
              <m:t>ν</m:t>
            </m:r>
          </m:e>
          <m:sub>
            <m:r>
              <m:t>ij</m:t>
            </m:r>
          </m:sub>
        </m:sSub>
      </m:oMath>
      <w:r>
        <w:rPr>
          <w:b w:val="0"/>
          <w:i w:val="0"/>
        </w:rPr>
        <w:t xml:space="preserve"> are the major Poisson ratios, </w:t>
      </w:r>
      <m:oMath>
        <m:r>
          <m:t>ρ</m:t>
        </m:r>
      </m:oMath>
      <w:r>
        <w:rPr>
          <w:b w:val="0"/>
          <w:i w:val="0"/>
        </w:rPr>
        <w:t xml:space="preserve"> is the effective density, </w:t>
      </w:r>
      <m:oMath>
        <m:sSub>
          <m:e>
            <m:r>
              <m:t>α</m:t>
            </m:r>
          </m:e>
          <m:sub>
            <m:r>
              <m:t>i</m:t>
            </m:r>
          </m:sub>
        </m:sSub>
      </m:oMath>
      <w:r>
        <w:rPr>
          <w:b w:val="0"/>
          <w:i w:val="0"/>
        </w:rPr>
        <w:t xml:space="preserve"> are the coefficients of thermal expansion, </w:t>
      </w:r>
      <m:oMath>
        <m:sSub>
          <m:e>
            <m:r>
              <m:t>k</m:t>
            </m:r>
          </m:e>
          <m:sub>
            <m:r>
              <m:t>i</m:t>
            </m:r>
          </m:sub>
        </m:sSub>
      </m:oMath>
      <w:r>
        <w:rPr>
          <w:b w:val="0"/>
          <w:i w:val="0"/>
        </w:rPr>
        <w:t xml:space="preserve"> are the principal thermal conductivities, and </w:t>
      </w:r>
      <m:oMath>
        <m:sSub>
          <m:e>
            <m:r>
              <m:t>C</m:t>
            </m:r>
          </m:e>
          <m:sub>
            <m:r>
              <m:t>p</m:t>
            </m:r>
          </m:sub>
        </m:sSub>
      </m:oMath>
      <w:r>
        <w:rPr>
          <w:b w:val="0"/>
          <w:i w:val="0"/>
        </w:rPr>
        <w:t xml:space="preserve"> is the effective specific heat capacity.</w:t>
      </w:r>
    </w:p>
    <w:p>
      <w:pPr/>
      <w:r>
        <w:rPr>
          <w:b w:val="0"/>
          <w:i w:val="0"/>
        </w:rPr>
        <w:t>The model stores the same assembled property set in the effective properties</w:t>
      </w:r>
    </w:p>
    <w:p>
      <w:pPr/>
      <m:oMath>
        <m:sSubSup>
          <m:e>
            <m:r>
              <m:rPr>
                <m:sty m:val="b"/>
              </m:rPr>
              <m:t>P</m:t>
            </m:r>
          </m:e>
          <m:sub>
            <m:r>
              <m:t>ortho</m:t>
            </m:r>
          </m:sub>
          <m:sup>
            <m:r>
              <m:t>LV</m:t>
            </m:r>
          </m:sup>
        </m:sSubSup>
        <m:r>
          <m:t>=</m:t>
        </m:r>
        <m:sSup>
          <m:e>
            <m:r>
              <m:rPr>
                <m:sty m:val="b"/>
              </m:rPr>
              <m:t>P</m:t>
            </m:r>
          </m:e>
          <m:sup>
            <m:r>
              <m:t>eff</m:t>
            </m:r>
          </m:sup>
        </m:sSup>
        <m:r>
          <m:t>,</m:t>
        </m:r>
        <m:r>
          <m:rPr>
            <m:nor/>
          </m:rPr>
          <m:t>  </m:t>
        </m:r>
        <m:sSubSup>
          <m:e>
            <m:r>
              <m:rPr>
                <m:sty m:val="b"/>
              </m:rPr>
              <m:t>P</m:t>
            </m:r>
          </m:e>
          <m:sub>
            <m:r>
              <m:t>eff</m:t>
            </m:r>
          </m:sub>
          <m:sup>
            <m:r>
              <m:t>LV</m:t>
            </m:r>
          </m:sup>
        </m:sSubSup>
        <m:r>
          <m:t>=</m:t>
        </m:r>
        <m:sSup>
          <m:e>
            <m:r>
              <m:rPr>
                <m:sty m:val="b"/>
              </m:rPr>
              <m:t>P</m:t>
            </m:r>
          </m:e>
          <m:sup>
            <m:r>
              <m:t>eff</m:t>
            </m:r>
          </m:sup>
        </m:sSup>
        <m:r>
          <m:t>.</m:t>
        </m:r>
      </m:oMath>
    </w:p>
    <w:p>
      <w:pPr/>
      <w:r>
        <w:rPr>
          <w:b w:val="0"/>
          <w:i w:val="0"/>
        </w:rPr>
        <w:t>This duplication is intentional. The orthotropic vector is used directly for engineering review, while the effective-property vector provides a generic interface for downstream software modules.</w:t>
      </w:r>
    </w:p>
    <w:p>
      <w:pPr>
        <w:keepNext/>
        <w:jc w:val="center"/>
      </w:pPr>
      <w:r>
        <w:drawing>
          <wp:inline xmlns:a="http://schemas.openxmlformats.org/drawingml/2006/main" xmlns:pic="http://schemas.openxmlformats.org/drawingml/2006/picture">
            <wp:extent cx="6217920" cy="3039872"/>
            <wp:docPr id="45" name="Picture 45" descr="CDS workflow or model illustration"/>
            <wp:cNvGraphicFramePr>
              <a:graphicFrameLocks noChangeAspect="1"/>
            </wp:cNvGraphicFramePr>
            <a:graphic>
              <a:graphicData uri="http://schemas.openxmlformats.org/drawingml/2006/picture">
                <pic:pic>
                  <pic:nvPicPr>
                    <pic:cNvPr id="0" name="rsvg-3d2e00439261f275575b3cf68b177283a15db3aebe399a7605d6c46fc9494a84.png"/>
                    <pic:cNvPicPr/>
                  </pic:nvPicPr>
                  <pic:blipFill>
                    <a:blip r:embed="rId243"/>
                    <a:stretch>
                      <a:fillRect/>
                    </a:stretch>
                  </pic:blipFill>
                  <pic:spPr>
                    <a:xfrm>
                      <a:off x="0" y="0"/>
                      <a:ext cx="6217920" cy="3039872"/>
                    </a:xfrm>
                    <a:prstGeom prst="rect"/>
                  </pic:spPr>
                </pic:pic>
              </a:graphicData>
            </a:graphic>
          </wp:inline>
        </w:drawing>
      </w:r>
    </w:p>
    <w:p>
      <w:pPr/>
      <w:r>
        <w:rPr>
          <w:b w:val="0"/>
          <w:i w:val="0"/>
        </w:rPr>
        <w:t>Figure V-II-S8-2. Effective property vector mapping for Workbench export.</w:t>
      </w:r>
    </w:p>
    <w:p>
      <w:pPr>
        <w:pStyle w:val="Heading2"/>
      </w:pPr>
      <w:r>
        <w:t>8 3 Orthotropic Compliance Matrix</w:t>
      </w:r>
    </w:p>
    <w:p>
      <w:pPr/>
      <w:r>
        <w:rPr>
          <w:b w:val="0"/>
          <w:i w:val="0"/>
        </w:rPr>
        <w:t>For finite element use, the orthotropic engineering constants are first assembled into the compliance matrix</w:t>
      </w:r>
    </w:p>
    <w:p>
      <w:pPr/>
      <m:oMath>
        <m:r>
          <m:rPr>
            <m:sty m:val="b"/>
          </m:rPr>
          <m:t>S</m:t>
        </m:r>
        <m:r>
          <m:t>=</m:t>
        </m:r>
        <m:d>
          <m:dPr>
            <m:begChr m:val="["/>
            <m:sepChr m:val=""/>
            <m:endChr m:val="]"/>
          </m:dPr>
          <m:e>
            <m:m>
              <m:mPr>
                <m:baseJc m:val="center"/>
                <m:plcHide m:val="on"/>
                <m:mcs>
                  <m:mc>
                    <m:mcPr>
                      <m:count m:val="6"/>
                      <m:mcJc m:val="center"/>
                    </m:mcPr>
                  </m:mc>
                </m:mcs>
              </m:mPr>
              <m:mr>
                <m:e>
                  <m:f>
                    <m:fPr>
                      <m:type m:val="bar"/>
                    </m:fPr>
                    <m:num>
                      <m:r>
                        <m:t>1</m:t>
                      </m:r>
                    </m:num>
                    <m:den>
                      <m:sSub>
                        <m:e>
                          <m:r>
                            <m:t>E</m:t>
                          </m:r>
                        </m:e>
                        <m:sub>
                          <m:r>
                            <m:t>1</m:t>
                          </m:r>
                        </m:sub>
                      </m:sSub>
                    </m:den>
                  </m:f>
                </m:e>
                <m:e>
                  <m:r>
                    <m:t>−</m:t>
                  </m:r>
                  <m:f>
                    <m:fPr>
                      <m:type m:val="bar"/>
                    </m:fPr>
                    <m:num>
                      <m:sSub>
                        <m:e>
                          <m:r>
                            <m:t>ν</m:t>
                          </m:r>
                        </m:e>
                        <m:sub>
                          <m:r>
                            <m:t>12</m:t>
                          </m:r>
                        </m:sub>
                      </m:sSub>
                    </m:num>
                    <m:den>
                      <m:sSub>
                        <m:e>
                          <m:r>
                            <m:t>E</m:t>
                          </m:r>
                        </m:e>
                        <m:sub>
                          <m:r>
                            <m:t>1</m:t>
                          </m:r>
                        </m:sub>
                      </m:sSub>
                    </m:den>
                  </m:f>
                </m:e>
                <m:e>
                  <m:r>
                    <m:t>−</m:t>
                  </m:r>
                  <m:f>
                    <m:fPr>
                      <m:type m:val="bar"/>
                    </m:fPr>
                    <m:num>
                      <m:sSub>
                        <m:e>
                          <m:r>
                            <m:t>ν</m:t>
                          </m:r>
                        </m:e>
                        <m:sub>
                          <m:r>
                            <m:t>13</m:t>
                          </m:r>
                        </m:sub>
                      </m:sSub>
                    </m:num>
                    <m:den>
                      <m:sSub>
                        <m:e>
                          <m:r>
                            <m:t>E</m:t>
                          </m:r>
                        </m:e>
                        <m:sub>
                          <m:r>
                            <m:t>1</m:t>
                          </m:r>
                        </m:sub>
                      </m:sSub>
                    </m:den>
                  </m:f>
                </m:e>
                <m:e>
                  <m:r>
                    <m:t>0</m:t>
                  </m:r>
                </m:e>
                <m:e>
                  <m:r>
                    <m:t>0</m:t>
                  </m:r>
                </m:e>
                <m:e>
                  <m:r>
                    <m:t>0</m:t>
                  </m:r>
                </m:e>
              </m:mr>
              <m:mr>
                <m:e>
                  <m:r>
                    <m:t>−</m:t>
                  </m:r>
                  <m:f>
                    <m:fPr>
                      <m:type m:val="bar"/>
                    </m:fPr>
                    <m:num>
                      <m:sSub>
                        <m:e>
                          <m:r>
                            <m:t>ν</m:t>
                          </m:r>
                        </m:e>
                        <m:sub>
                          <m:r>
                            <m:t>12</m:t>
                          </m:r>
                        </m:sub>
                      </m:sSub>
                    </m:num>
                    <m:den>
                      <m:sSub>
                        <m:e>
                          <m:r>
                            <m:t>E</m:t>
                          </m:r>
                        </m:e>
                        <m:sub>
                          <m:r>
                            <m:t>1</m:t>
                          </m:r>
                        </m:sub>
                      </m:sSub>
                    </m:den>
                  </m:f>
                </m:e>
                <m:e>
                  <m:f>
                    <m:fPr>
                      <m:type m:val="bar"/>
                    </m:fPr>
                    <m:num>
                      <m:r>
                        <m:t>1</m:t>
                      </m:r>
                    </m:num>
                    <m:den>
                      <m:sSub>
                        <m:e>
                          <m:r>
                            <m:t>E</m:t>
                          </m:r>
                        </m:e>
                        <m:sub>
                          <m:r>
                            <m:t>2</m:t>
                          </m:r>
                        </m:sub>
                      </m:sSub>
                    </m:den>
                  </m:f>
                </m:e>
                <m:e>
                  <m:r>
                    <m:t>−</m:t>
                  </m:r>
                  <m:f>
                    <m:fPr>
                      <m:type m:val="bar"/>
                    </m:fPr>
                    <m:num>
                      <m:sSub>
                        <m:e>
                          <m:r>
                            <m:t>ν</m:t>
                          </m:r>
                        </m:e>
                        <m:sub>
                          <m:r>
                            <m:t>23</m:t>
                          </m:r>
                        </m:sub>
                      </m:sSub>
                    </m:num>
                    <m:den>
                      <m:sSub>
                        <m:e>
                          <m:r>
                            <m:t>E</m:t>
                          </m:r>
                        </m:e>
                        <m:sub>
                          <m:r>
                            <m:t>2</m:t>
                          </m:r>
                        </m:sub>
                      </m:sSub>
                    </m:den>
                  </m:f>
                </m:e>
                <m:e>
                  <m:r>
                    <m:t>0</m:t>
                  </m:r>
                </m:e>
                <m:e>
                  <m:r>
                    <m:t>0</m:t>
                  </m:r>
                </m:e>
                <m:e>
                  <m:r>
                    <m:t>0</m:t>
                  </m:r>
                </m:e>
              </m:mr>
              <m:mr>
                <m:e>
                  <m:r>
                    <m:t>−</m:t>
                  </m:r>
                  <m:f>
                    <m:fPr>
                      <m:type m:val="bar"/>
                    </m:fPr>
                    <m:num>
                      <m:sSub>
                        <m:e>
                          <m:r>
                            <m:t>ν</m:t>
                          </m:r>
                        </m:e>
                        <m:sub>
                          <m:r>
                            <m:t>13</m:t>
                          </m:r>
                        </m:sub>
                      </m:sSub>
                    </m:num>
                    <m:den>
                      <m:sSub>
                        <m:e>
                          <m:r>
                            <m:t>E</m:t>
                          </m:r>
                        </m:e>
                        <m:sub>
                          <m:r>
                            <m:t>1</m:t>
                          </m:r>
                        </m:sub>
                      </m:sSub>
                    </m:den>
                  </m:f>
                </m:e>
                <m:e>
                  <m:r>
                    <m:t>−</m:t>
                  </m:r>
                  <m:f>
                    <m:fPr>
                      <m:type m:val="bar"/>
                    </m:fPr>
                    <m:num>
                      <m:sSub>
                        <m:e>
                          <m:r>
                            <m:t>ν</m:t>
                          </m:r>
                        </m:e>
                        <m:sub>
                          <m:r>
                            <m:t>23</m:t>
                          </m:r>
                        </m:sub>
                      </m:sSub>
                    </m:num>
                    <m:den>
                      <m:sSub>
                        <m:e>
                          <m:r>
                            <m:t>E</m:t>
                          </m:r>
                        </m:e>
                        <m:sub>
                          <m:r>
                            <m:t>2</m:t>
                          </m:r>
                        </m:sub>
                      </m:sSub>
                    </m:den>
                  </m:f>
                </m:e>
                <m:e>
                  <m:f>
                    <m:fPr>
                      <m:type m:val="bar"/>
                    </m:fPr>
                    <m:num>
                      <m:r>
                        <m:t>1</m:t>
                      </m:r>
                    </m:num>
                    <m:den>
                      <m:sSub>
                        <m:e>
                          <m:r>
                            <m:t>E</m:t>
                          </m:r>
                        </m:e>
                        <m:sub>
                          <m:r>
                            <m:t>3</m:t>
                          </m:r>
                        </m:sub>
                      </m:sSub>
                    </m:den>
                  </m:f>
                </m:e>
                <m:e>
                  <m:r>
                    <m:t>0</m:t>
                  </m:r>
                </m:e>
                <m:e>
                  <m:r>
                    <m:t>0</m:t>
                  </m:r>
                </m:e>
                <m:e>
                  <m:r>
                    <m:t>0</m:t>
                  </m:r>
                </m:e>
              </m:mr>
              <m:mr>
                <m:e>
                  <m:r>
                    <m:t>0</m:t>
                  </m:r>
                </m:e>
                <m:e>
                  <m:r>
                    <m:t>0</m:t>
                  </m:r>
                </m:e>
                <m:e>
                  <m:r>
                    <m:t>0</m:t>
                  </m:r>
                </m:e>
                <m:e>
                  <m:f>
                    <m:fPr>
                      <m:type m:val="bar"/>
                    </m:fPr>
                    <m:num>
                      <m:r>
                        <m:t>1</m:t>
                      </m:r>
                    </m:num>
                    <m:den>
                      <m:sSub>
                        <m:e>
                          <m:r>
                            <m:t>G</m:t>
                          </m:r>
                        </m:e>
                        <m:sub>
                          <m:r>
                            <m:t>23</m:t>
                          </m:r>
                        </m:sub>
                      </m:sSub>
                    </m:den>
                  </m:f>
                </m:e>
                <m:e>
                  <m:r>
                    <m:t>0</m:t>
                  </m:r>
                </m:e>
                <m:e>
                  <m:r>
                    <m:t>0</m:t>
                  </m:r>
                </m:e>
              </m:mr>
              <m:mr>
                <m:e>
                  <m:r>
                    <m:t>0</m:t>
                  </m:r>
                </m:e>
                <m:e>
                  <m:r>
                    <m:t>0</m:t>
                  </m:r>
                </m:e>
                <m:e>
                  <m:r>
                    <m:t>0</m:t>
                  </m:r>
                </m:e>
                <m:e>
                  <m:r>
                    <m:t>0</m:t>
                  </m:r>
                </m:e>
                <m:e>
                  <m:f>
                    <m:fPr>
                      <m:type m:val="bar"/>
                    </m:fPr>
                    <m:num>
                      <m:r>
                        <m:t>1</m:t>
                      </m:r>
                    </m:num>
                    <m:den>
                      <m:sSub>
                        <m:e>
                          <m:r>
                            <m:t>G</m:t>
                          </m:r>
                        </m:e>
                        <m:sub>
                          <m:r>
                            <m:t>13</m:t>
                          </m:r>
                        </m:sub>
                      </m:sSub>
                    </m:den>
                  </m:f>
                </m:e>
                <m:e>
                  <m:r>
                    <m:t>0</m:t>
                  </m:r>
                </m:e>
              </m:mr>
              <m:mr>
                <m:e>
                  <m:r>
                    <m:t>0</m:t>
                  </m:r>
                </m:e>
                <m:e>
                  <m:r>
                    <m:t>0</m:t>
                  </m:r>
                </m:e>
                <m:e>
                  <m:r>
                    <m:t>0</m:t>
                  </m:r>
                </m:e>
                <m:e>
                  <m:r>
                    <m:t>0</m:t>
                  </m:r>
                </m:e>
                <m:e>
                  <m:r>
                    <m:t>0</m:t>
                  </m:r>
                </m:e>
                <m:e>
                  <m:f>
                    <m:fPr>
                      <m:type m:val="bar"/>
                    </m:fPr>
                    <m:num>
                      <m:r>
                        <m:t>1</m:t>
                      </m:r>
                    </m:num>
                    <m:den>
                      <m:sSub>
                        <m:e>
                          <m:r>
                            <m:t>G</m:t>
                          </m:r>
                        </m:e>
                        <m:sub>
                          <m:r>
                            <m:t>12</m:t>
                          </m:r>
                        </m:sub>
                      </m:sSub>
                    </m:den>
                  </m:f>
                </m:e>
              </m:mr>
            </m:m>
          </m:e>
        </m:d>
        <m:r>
          <m:t>.</m:t>
        </m:r>
      </m:oMath>
    </w:p>
    <w:p>
      <w:pPr/>
      <w:r>
        <w:rPr>
          <w:b w:val="0"/>
          <w:i w:val="0"/>
        </w:rPr>
        <w:t>The stiffness matrix used for anisotropic finite element export is obtained by inversion,</w:t>
      </w:r>
    </w:p>
    <w:p>
      <w:pPr/>
      <m:oMath>
        <m:r>
          <m:rPr>
            <m:sty m:val="b"/>
          </m:rPr>
          <m:t>C</m:t>
        </m:r>
        <m:r>
          <m:t>=</m:t>
        </m:r>
        <m:sSup>
          <m:e>
            <m:r>
              <m:rPr>
                <m:sty m:val="b"/>
              </m:rPr>
              <m:t>S</m:t>
            </m:r>
          </m:e>
          <m:sup>
            <m:r>
              <m:t>−1</m:t>
            </m:r>
          </m:sup>
        </m:sSup>
        <m:r>
          <m:t>.</m:t>
        </m:r>
      </m:oMath>
    </w:p>
    <w:p>
      <w:pPr/>
      <w:r>
        <w:rPr>
          <w:b w:val="0"/>
          <w:i w:val="0"/>
        </w:rPr>
        <w:t>In the solver implementation this matrix is returned as both an orthotropic FE stiffness matrix and an anisotropic FE stiffness matrix. The orthotropic matrix is the symmetric stiffness constructed from engineering constants. The anisotropic matrix is the same matrix in the present model unless additional coupling terms are introduced by future orientation, damage, or transformation modules.</w:t>
      </w:r>
    </w:p>
    <w:p>
      <w:pPr>
        <w:pStyle w:val="Heading2"/>
      </w:pPr>
      <w:r>
        <w:t>8 4 Thermoelastic Constitutive Form</w:t>
      </w:r>
    </w:p>
    <w:p>
      <w:pPr/>
      <w:r>
        <w:rPr>
          <w:b w:val="0"/>
          <w:i w:val="0"/>
        </w:rPr>
        <w:t>The coupled orthotropic thermoelastic stress-strain relation is</w:t>
      </w:r>
    </w:p>
    <w:p>
      <w:pPr/>
      <m:oMath>
        <m:r>
          <m:rPr>
            <m:sty m:val="b"/>
          </m:rPr>
          <m:t>σ</m:t>
        </m:r>
        <m:r>
          <m:t>=</m:t>
        </m:r>
        <m:r>
          <m:rPr>
            <m:sty m:val="b"/>
          </m:rPr>
          <m:t>C</m:t>
        </m:r>
        <m:d>
          <m:dPr>
            <m:sepChr m:val="−"/>
          </m:dPr>
          <m:e>
            <m:r>
              <m:rPr>
                <m:sty m:val="b"/>
              </m:rPr>
              <m:t>ε</m:t>
            </m:r>
          </m:e>
          <m:e>
            <m:r>
              <m:rPr>
                <m:sty m:val="b"/>
              </m:rPr>
              <m:t>α</m:t>
            </m:r>
            <m:r>
              <m:t>Δ</m:t>
            </m:r>
            <m:r>
              <m:t>T</m:t>
            </m:r>
          </m:e>
        </m:d>
        <m:r>
          <m:t>,</m:t>
        </m:r>
      </m:oMath>
    </w:p>
    <w:p>
      <w:pPr/>
      <w:r>
        <w:rPr>
          <w:b w:val="0"/>
          <w:i w:val="0"/>
        </w:rPr>
        <w:t>where</w:t>
      </w:r>
    </w:p>
    <w:p>
      <w:pPr/>
      <m:oMath>
        <m:r>
          <m:rPr>
            <m:sty m:val="b"/>
          </m:rPr>
          <m:t>α</m:t>
        </m:r>
        <m:r>
          <m:t>=</m:t>
        </m:r>
        <m:sSup>
          <m:e>
            <m:d>
              <m:dPr>
                <m:begChr m:val="["/>
                <m:sepChr m:val=""/>
                <m:endChr m:val="]"/>
              </m:dPr>
              <m:e>
                <m:m>
                  <m:mPr>
                    <m:baseJc m:val="center"/>
                    <m:plcHide m:val="on"/>
                    <m:mcs>
                      <m:mc>
                        <m:mcPr>
                          <m:count m:val="6"/>
                          <m:mcJc m:val="center"/>
                        </m:mcPr>
                      </m:mc>
                    </m:mcs>
                  </m:mPr>
                  <m:mr>
                    <m:e>
                      <m:sSub>
                        <m:e>
                          <m:r>
                            <m:t>α</m:t>
                          </m:r>
                        </m:e>
                        <m:sub>
                          <m:r>
                            <m:t>1</m:t>
                          </m:r>
                        </m:sub>
                      </m:sSub>
                    </m:e>
                    <m:e>
                      <m:sSub>
                        <m:e>
                          <m:r>
                            <m:t>α</m:t>
                          </m:r>
                        </m:e>
                        <m:sub>
                          <m:r>
                            <m:t>2</m:t>
                          </m:r>
                        </m:sub>
                      </m:sSub>
                    </m:e>
                    <m:e>
                      <m:sSub>
                        <m:e>
                          <m:r>
                            <m:t>α</m:t>
                          </m:r>
                        </m:e>
                        <m:sub>
                          <m:r>
                            <m:t>3</m:t>
                          </m:r>
                        </m:sub>
                      </m:sSub>
                    </m:e>
                    <m:e>
                      <m:r>
                        <m:t>0</m:t>
                      </m:r>
                    </m:e>
                    <m:e>
                      <m:r>
                        <m:t>0</m:t>
                      </m:r>
                    </m:e>
                    <m:e>
                      <m:r>
                        <m:t>0</m:t>
                      </m:r>
                    </m:e>
                  </m:mr>
                </m:m>
              </m:e>
            </m:d>
          </m:e>
          <m:sup>
            <m:r>
              <m:t>T</m:t>
            </m:r>
          </m:sup>
        </m:sSup>
        <m:r>
          <m:t>.</m:t>
        </m:r>
      </m:oMath>
    </w:p>
    <w:p>
      <w:pPr/>
      <w:r>
        <w:rPr>
          <w:b w:val="0"/>
          <w:i w:val="0"/>
        </w:rPr>
        <w:t>For finite element applications, the thermal strain vector is</w:t>
      </w:r>
    </w:p>
    <w:p>
      <w:pPr/>
      <m:oMath>
        <m:sSup>
          <m:e>
            <m:r>
              <m:rPr>
                <m:sty m:val="b"/>
              </m:rPr>
              <m:t>ε</m:t>
            </m:r>
          </m:e>
          <m:sup>
            <m:r>
              <m:t>th</m:t>
            </m:r>
          </m:sup>
        </m:sSup>
        <m:r>
          <m:t>=</m:t>
        </m:r>
        <m:r>
          <m:rPr>
            <m:sty m:val="b"/>
          </m:rPr>
          <m:t>α</m:t>
        </m:r>
        <m:r>
          <m:t>ΔT.</m:t>
        </m:r>
      </m:oMath>
    </w:p>
    <w:p>
      <w:pPr/>
      <w:r>
        <w:rPr>
          <w:b w:val="0"/>
          <w:i w:val="0"/>
        </w:rPr>
        <w:t>The mechanical strain used in the constitutive update is therefore</w:t>
      </w:r>
    </w:p>
    <w:p>
      <w:pPr/>
      <m:oMath>
        <m:sSup>
          <m:e>
            <m:r>
              <m:rPr>
                <m:sty m:val="b"/>
              </m:rPr>
              <m:t>ε</m:t>
            </m:r>
          </m:e>
          <m:sup>
            <m:r>
              <m:t>mech</m:t>
            </m:r>
          </m:sup>
        </m:sSup>
        <m:r>
          <m:t>=</m:t>
        </m:r>
        <m:r>
          <m:rPr>
            <m:sty m:val="b"/>
          </m:rPr>
          <m:t>ε</m:t>
        </m:r>
        <m:r>
          <m:t>−</m:t>
        </m:r>
        <m:sSup>
          <m:e>
            <m:r>
              <m:rPr>
                <m:sty m:val="b"/>
              </m:rPr>
              <m:t>ε</m:t>
            </m:r>
          </m:e>
          <m:sup>
            <m:r>
              <m:t>th</m:t>
            </m:r>
          </m:sup>
        </m:sSup>
        <m:r>
          <m:t>.</m:t>
        </m:r>
      </m:oMath>
    </w:p>
    <w:p>
      <w:pPr>
        <w:keepNext/>
        <w:jc w:val="center"/>
      </w:pPr>
      <w:r>
        <w:drawing>
          <wp:inline xmlns:a="http://schemas.openxmlformats.org/drawingml/2006/main" xmlns:pic="http://schemas.openxmlformats.org/drawingml/2006/picture">
            <wp:extent cx="6217920" cy="3506938"/>
            <wp:docPr id="46" name="Picture 46" descr="Figure V-II-S8-4. Coupled orthotropic thermoelastic constitutive structure."/>
            <wp:cNvGraphicFramePr>
              <a:graphicFrameLocks noChangeAspect="1"/>
            </wp:cNvGraphicFramePr>
            <a:graphic>
              <a:graphicData uri="http://schemas.openxmlformats.org/drawingml/2006/picture">
                <pic:pic>
                  <pic:nvPicPr>
                    <pic:cNvPr id="0" name="rId30.png"/>
                    <pic:cNvPicPr/>
                  </pic:nvPicPr>
                  <pic:blipFill>
                    <a:blip r:embed="rId244"/>
                    <a:stretch>
                      <a:fillRect/>
                    </a:stretch>
                  </pic:blipFill>
                  <pic:spPr>
                    <a:xfrm>
                      <a:off x="0" y="0"/>
                      <a:ext cx="6217920" cy="3506938"/>
                    </a:xfrm>
                    <a:prstGeom prst="rect"/>
                  </pic:spPr>
                </pic:pic>
              </a:graphicData>
            </a:graphic>
          </wp:inline>
        </w:drawing>
      </w:r>
    </w:p>
    <w:p>
      <w:pPr/>
      <w:r>
        <w:rPr>
          <w:b w:val="0"/>
          <w:i w:val="0"/>
        </w:rPr>
        <w:t>Figure V-II-S8-4. Coupled orthotropic thermoelastic constitutive structure.</w:t>
      </w:r>
    </w:p>
    <w:p>
      <w:pPr>
        <w:pStyle w:val="Heading2"/>
      </w:pPr>
      <w:r>
        <w:t>8 5 Density and Heat Capacity Closure</w:t>
      </w:r>
    </w:p>
    <w:p>
      <w:pPr/>
      <w:r>
        <w:rPr>
          <w:b w:val="0"/>
          <w:i w:val="0"/>
        </w:rPr>
        <w:t>The density and specific heat terms are scalar quantities in the finite element material definition. The effective density used in the FE card is</w:t>
      </w:r>
    </w:p>
    <w:p>
      <w:pPr/>
      <m:oMath>
        <m:sSup>
          <m:e>
            <m:r>
              <m:t>ρ</m:t>
            </m:r>
          </m:e>
          <m:sup>
            <m:r>
              <m:t>FE</m:t>
            </m:r>
          </m:sup>
        </m:sSup>
        <m:r>
          <m:t>=</m:t>
        </m:r>
        <m:sSup>
          <m:e>
            <m:r>
              <m:t>ρ</m:t>
            </m:r>
          </m:e>
          <m:sup>
            <m:r>
              <m:t>eff</m:t>
            </m:r>
          </m:sup>
        </m:sSup>
        <m:r>
          <m:t>.</m:t>
        </m:r>
      </m:oMath>
    </w:p>
    <w:p>
      <w:pPr/>
      <w:r>
        <w:rPr>
          <w:b w:val="0"/>
          <w:i w:val="0"/>
        </w:rPr>
        <w:t>The effective specific heat is exported as</w:t>
      </w:r>
    </w:p>
    <w:p>
      <w:pPr/>
      <m:oMath>
        <m:sSubSup>
          <m:e>
            <m:r>
              <m:t>C</m:t>
            </m:r>
          </m:e>
          <m:sub>
            <m:r>
              <m:t>p</m:t>
            </m:r>
          </m:sub>
          <m:sup>
            <m:r>
              <m:t>FE</m:t>
            </m:r>
          </m:sup>
        </m:sSubSup>
        <m:r>
          <m:t>=</m:t>
        </m:r>
        <m:sSubSup>
          <m:e>
            <m:r>
              <m:t>C</m:t>
            </m:r>
          </m:e>
          <m:sub>
            <m:r>
              <m:t>p</m:t>
            </m:r>
          </m:sub>
          <m:sup>
            <m:r>
              <m:t>eff</m:t>
            </m:r>
          </m:sup>
        </m:sSubSup>
        <m:r>
          <m:t>.</m:t>
        </m:r>
      </m:oMath>
    </w:p>
    <w:p>
      <w:pPr/>
      <w:r>
        <w:rPr>
          <w:b w:val="0"/>
          <w:i w:val="0"/>
        </w:rPr>
        <w:t>These values should be interpreted as homogenized continuum properties per unit mass of the equivalent composite material. In coupled thermal analyses, the volumetric heat capacity is</w:t>
      </w:r>
    </w:p>
    <w:p>
      <w:pPr/>
      <m:oMath>
        <m:sSup>
          <m:e>
            <m:d>
              <m:dPr>
                <m:sepChr m:val=""/>
              </m:dPr>
              <m:e>
                <m:r>
                  <m:t>ρ</m:t>
                </m:r>
                <m:sSub>
                  <m:e>
                    <m:r>
                      <m:t>C</m:t>
                    </m:r>
                  </m:e>
                  <m:sub>
                    <m:r>
                      <m:t>p</m:t>
                    </m:r>
                  </m:sub>
                </m:sSub>
              </m:e>
            </m:d>
          </m:e>
          <m:sup>
            <m:r>
              <m:t>FE</m:t>
            </m:r>
          </m:sup>
        </m:sSup>
        <m:r>
          <m:t>=</m:t>
        </m:r>
        <m:sSup>
          <m:e>
            <m:r>
              <m:t>ρ</m:t>
            </m:r>
          </m:e>
          <m:sup>
            <m:r>
              <m:t>eff</m:t>
            </m:r>
          </m:sup>
        </m:sSup>
        <m:sSubSup>
          <m:e>
            <m:r>
              <m:t>C</m:t>
            </m:r>
          </m:e>
          <m:sub>
            <m:r>
              <m:t>p</m:t>
            </m:r>
          </m:sub>
          <m:sup>
            <m:r>
              <m:t>eff</m:t>
            </m:r>
          </m:sup>
        </m:sSubSup>
        <m:r>
          <m:t>.</m:t>
        </m:r>
      </m:oMath>
    </w:p>
    <w:p>
      <w:pPr>
        <w:pStyle w:val="Heading2"/>
      </w:pPr>
      <w:r>
        <w:t>8 6 Thermal Conductivity Tensor</w:t>
      </w:r>
    </w:p>
    <w:p>
      <w:pPr/>
      <w:r>
        <w:rPr>
          <w:b w:val="0"/>
          <w:i w:val="0"/>
        </w:rPr>
        <w:t>The orthotropic thermal conductivity matrix is assembled as</w:t>
      </w:r>
    </w:p>
    <w:p>
      <w:pPr/>
      <m:oMath>
        <m:r>
          <m:rPr>
            <m:sty m:val="b"/>
          </m:rPr>
          <m:t>k</m:t>
        </m:r>
        <m:r>
          <m:t>=</m:t>
        </m:r>
        <m:d>
          <m:dPr>
            <m:begChr m:val="["/>
            <m:sepChr m:val=""/>
            <m:endChr m:val="]"/>
          </m:dPr>
          <m:e>
            <m:m>
              <m:mPr>
                <m:baseJc m:val="center"/>
                <m:plcHide m:val="on"/>
                <m:mcs>
                  <m:mc>
                    <m:mcPr>
                      <m:count m:val="3"/>
                      <m:mcJc m:val="center"/>
                    </m:mcPr>
                  </m:mc>
                </m:mcs>
              </m:mPr>
              <m:mr>
                <m:e>
                  <m:sSub>
                    <m:e>
                      <m:r>
                        <m:t>k</m:t>
                      </m:r>
                    </m:e>
                    <m:sub>
                      <m:r>
                        <m:t>1</m:t>
                      </m:r>
                    </m:sub>
                  </m:sSub>
                </m:e>
                <m:e>
                  <m:r>
                    <m:t>0</m:t>
                  </m:r>
                </m:e>
                <m:e>
                  <m:r>
                    <m:t>0</m:t>
                  </m:r>
                </m:e>
              </m:mr>
              <m:mr>
                <m:e>
                  <m:r>
                    <m:t>0</m:t>
                  </m:r>
                </m:e>
                <m:e>
                  <m:sSub>
                    <m:e>
                      <m:r>
                        <m:t>k</m:t>
                      </m:r>
                    </m:e>
                    <m:sub>
                      <m:r>
                        <m:t>2</m:t>
                      </m:r>
                    </m:sub>
                  </m:sSub>
                </m:e>
                <m:e>
                  <m:r>
                    <m:t>0</m:t>
                  </m:r>
                </m:e>
              </m:mr>
              <m:mr>
                <m:e>
                  <m:r>
                    <m:t>0</m:t>
                  </m:r>
                </m:e>
                <m:e>
                  <m:r>
                    <m:t>0</m:t>
                  </m:r>
                </m:e>
                <m:e>
                  <m:sSub>
                    <m:e>
                      <m:r>
                        <m:t>k</m:t>
                      </m:r>
                    </m:e>
                    <m:sub>
                      <m:r>
                        <m:t>3</m:t>
                      </m:r>
                    </m:sub>
                  </m:sSub>
                </m:e>
              </m:mr>
            </m:m>
          </m:e>
        </m:d>
        <m:r>
          <m:t>.</m:t>
        </m:r>
      </m:oMath>
    </w:p>
    <w:p>
      <w:pPr/>
      <w:r>
        <w:rPr>
          <w:b w:val="0"/>
          <w:i w:val="0"/>
        </w:rPr>
        <w:t>The corresponding heat-flux equation is Fourier’s law,</w:t>
      </w:r>
    </w:p>
    <w:p>
      <w:pPr/>
      <m:oMath>
        <m:r>
          <m:rPr>
            <m:sty m:val="b"/>
          </m:rPr>
          <m:t>q</m:t>
        </m:r>
        <m:r>
          <m:t>=−</m:t>
        </m:r>
        <m:r>
          <m:rPr>
            <m:sty m:val="b"/>
          </m:rPr>
          <m:t>k</m:t>
        </m:r>
        <m:r>
          <m:t>∇T.</m:t>
        </m:r>
      </m:oMath>
    </w:p>
    <w:p>
      <w:pPr/>
      <w:r>
        <w:rPr>
          <w:b w:val="0"/>
          <w:i w:val="0"/>
        </w:rPr>
        <w:t xml:space="preserve">For an orthotropic material aligned with the finite element material coordinate system, the conductivity values are exported directly as </w:t>
      </w:r>
      <m:oMath>
        <m:sSub>
          <m:e>
            <m:r>
              <m:t>k</m:t>
            </m:r>
          </m:e>
          <m:sub>
            <m:r>
              <m:t>1</m:t>
            </m:r>
          </m:sub>
        </m:sSub>
      </m:oMath>
      <w:r>
        <w:rPr>
          <w:b w:val="0"/>
          <w:i w:val="0"/>
        </w:rPr>
        <w:t xml:space="preserve">, </w:t>
      </w:r>
      <m:oMath>
        <m:sSub>
          <m:e>
            <m:r>
              <m:t>k</m:t>
            </m:r>
          </m:e>
          <m:sub>
            <m:r>
              <m:t>2</m:t>
            </m:r>
          </m:sub>
        </m:sSub>
      </m:oMath>
      <w:r>
        <w:rPr>
          <w:b w:val="0"/>
          <w:i w:val="0"/>
        </w:rPr>
        <w:t xml:space="preserve">, and </w:t>
      </w:r>
      <m:oMath>
        <m:sSub>
          <m:e>
            <m:r>
              <m:t>k</m:t>
            </m:r>
          </m:e>
          <m:sub>
            <m:r>
              <m:t>3</m:t>
            </m:r>
          </m:sub>
        </m:sSub>
      </m:oMath>
      <w:r>
        <w:rPr>
          <w:b w:val="0"/>
          <w:i w:val="0"/>
        </w:rPr>
        <w:t>. If a global material orientation is applied in the structural model, the finite element solver performs the required transformation through the assigned material orientation.</w:t>
      </w:r>
    </w:p>
    <w:p>
      <w:pPr>
        <w:pStyle w:val="Heading2"/>
      </w:pPr>
      <w:r>
        <w:t>8 8 Abaqus Material Definition</w:t>
      </w:r>
    </w:p>
    <w:p>
      <w:pPr/>
      <w:r>
        <w:rPr>
          <w:b w:val="0"/>
          <w:i w:val="0"/>
        </w:rPr>
        <w:t>The assembled material properties are written to the single Workbench string variable</w:t>
      </w:r>
    </w:p>
    <w:p>
      <w:pPr/>
      <m:oMath>
        <m:r>
          <m:t>LV_abaqus_material_card_string.</m:t>
        </m:r>
      </m:oMath>
    </w:p>
    <w:p>
      <w:pPr/>
      <w:r>
        <w:rPr>
          <w:b w:val="0"/>
          <w:i w:val="0"/>
        </w:rPr>
        <w:t>For an orthotropic engineering-constant definition, the basic Abaqus elastic card is</w:t>
      </w:r>
    </w:p>
    <w:p>
      <w:pPr>
        <w:pStyle w:val="Caption"/>
      </w:pPr>
      <w:r>
        <w:t>*MATERIAL, NAME=MICROMECHANICS_COMPOSITE</w:t>
        <w:br/>
        <w:t>*ELASTIC, TYPE=ENGINEERING CONSTANTS</w:t>
        <w:br/>
        <w:t>E1, E2, E3, NU12, NU13, NU23, G12, G13, G23</w:t>
      </w:r>
    </w:p>
    <w:p>
      <w:pPr/>
      <w:r>
        <w:rPr>
          <w:b w:val="0"/>
          <w:i w:val="0"/>
        </w:rPr>
        <w:t>The thermophysical extension appends</w:t>
      </w:r>
    </w:p>
    <w:p>
      <w:pPr>
        <w:pStyle w:val="Caption"/>
      </w:pPr>
      <w:r>
        <w:t>*DENSITY</w:t>
        <w:br/>
        <w:t>rho_eff</w:t>
        <w:br/>
        <w:t>*EXPANSION, TYPE=ORTHO</w:t>
        <w:br/>
        <w:t>alpha1_eff, alpha2_eff, alpha3_eff</w:t>
        <w:br/>
        <w:t>*CONDUCTIVITY, TYPE=ORTHO</w:t>
        <w:br/>
        <w:t>k1_eff, k2_eff, k3_eff</w:t>
        <w:br/>
        <w:t>*SPECIFIC HEAT</w:t>
        <w:br/>
        <w:t>Cp_eff</w:t>
      </w:r>
    </w:p>
    <w:p>
      <w:pPr/>
      <w:r>
        <w:rPr>
          <w:b w:val="0"/>
          <w:i w:val="0"/>
        </w:rPr>
        <w:t xml:space="preserve">The anisotropic stiffness option exports the independent stiffness coefficients from the </w:t>
      </w:r>
      <m:oMath>
        <m:r>
          <m:t>6×6</m:t>
        </m:r>
      </m:oMath>
      <w:r>
        <w:rPr>
          <w:b w:val="0"/>
          <w:i w:val="0"/>
        </w:rPr>
        <w:t xml:space="preserve"> stiffness matrix rather than engineering constants.</w:t>
      </w:r>
    </w:p>
    <w:p>
      <w:pPr>
        <w:keepNext/>
        <w:jc w:val="center"/>
      </w:pPr>
      <w:r>
        <w:drawing>
          <wp:inline xmlns:a="http://schemas.openxmlformats.org/drawingml/2006/main" xmlns:pic="http://schemas.openxmlformats.org/drawingml/2006/picture">
            <wp:extent cx="6217920" cy="3385312"/>
            <wp:docPr id="47" name="Picture 47" descr="CDS workflow or model illustration"/>
            <wp:cNvGraphicFramePr>
              <a:graphicFrameLocks noChangeAspect="1"/>
            </wp:cNvGraphicFramePr>
            <a:graphic>
              <a:graphicData uri="http://schemas.openxmlformats.org/drawingml/2006/picture">
                <pic:pic>
                  <pic:nvPicPr>
                    <pic:cNvPr id="0" name="rsvg-219eae479f012dcdcde1f74b27abf6a3107e848b7ef5e3a063665967afb27194.png"/>
                    <pic:cNvPicPr/>
                  </pic:nvPicPr>
                  <pic:blipFill>
                    <a:blip r:embed="rId245"/>
                    <a:stretch>
                      <a:fillRect/>
                    </a:stretch>
                  </pic:blipFill>
                  <pic:spPr>
                    <a:xfrm>
                      <a:off x="0" y="0"/>
                      <a:ext cx="6217920" cy="3385312"/>
                    </a:xfrm>
                    <a:prstGeom prst="rect"/>
                  </pic:spPr>
                </pic:pic>
              </a:graphicData>
            </a:graphic>
          </wp:inline>
        </w:drawing>
      </w:r>
    </w:p>
    <w:p>
      <w:pPr/>
      <w:r>
        <w:rPr>
          <w:b w:val="0"/>
          <w:i w:val="0"/>
        </w:rPr>
        <w:t>Figure V-II-S8-3. Thermomechanical Abaqus material-card assembly.</w:t>
      </w:r>
    </w:p>
    <w:p>
      <w:pPr>
        <w:pStyle w:val="Heading2"/>
      </w:pPr>
      <w:r>
        <w:t>8 9 Verification Checks</w:t>
      </w:r>
    </w:p>
    <w:p>
      <w:pPr/>
      <w:r>
        <w:rPr>
          <w:b w:val="0"/>
          <w:i w:val="0"/>
        </w:rPr>
        <w:t>The final assembly stage should satisfy the following basic consistency checks:</w:t>
      </w:r>
    </w:p>
    <w:p>
      <w:pPr/>
      <m:oMath>
        <m:sSub>
          <m:e>
            <m:r>
              <m:t>E</m:t>
            </m:r>
          </m:e>
          <m:sub>
            <m:r>
              <m:t>i</m:t>
            </m:r>
          </m:sub>
        </m:sSub>
        <m:r>
          <m:t>&gt;0,</m:t>
        </m:r>
        <m:r>
          <m:rPr>
            <m:nor/>
          </m:rPr>
          <m:t>  </m:t>
        </m:r>
        <m:sSub>
          <m:e>
            <m:r>
              <m:t>G</m:t>
            </m:r>
          </m:e>
          <m:sub>
            <m:r>
              <m:t>ij</m:t>
            </m:r>
          </m:sub>
        </m:sSub>
        <m:r>
          <m:t>&gt;0,</m:t>
        </m:r>
        <m:r>
          <m:rPr>
            <m:nor/>
          </m:rPr>
          <m:t>  </m:t>
        </m:r>
        <m:sSub>
          <m:e>
            <m:r>
              <m:t>k</m:t>
            </m:r>
          </m:e>
          <m:sub>
            <m:r>
              <m:t>i</m:t>
            </m:r>
          </m:sub>
        </m:sSub>
        <m:r>
          <m:t>&gt;0,</m:t>
        </m:r>
        <m:r>
          <m:rPr>
            <m:nor/>
          </m:rPr>
          <m:t>  </m:t>
        </m:r>
        <m:r>
          <m:t>ρ&gt;0,</m:t>
        </m:r>
        <m:r>
          <m:rPr>
            <m:nor/>
          </m:rPr>
          <m:t>  </m:t>
        </m:r>
        <m:sSub>
          <m:e>
            <m:r>
              <m:t>C</m:t>
            </m:r>
          </m:e>
          <m:sub>
            <m:r>
              <m:t>p</m:t>
            </m:r>
          </m:sub>
        </m:sSub>
        <m:r>
          <m:t>&gt;0.</m:t>
        </m:r>
      </m:oMath>
    </w:p>
    <w:p>
      <w:pPr/>
      <w:r>
        <w:rPr>
          <w:b w:val="0"/>
          <w:i w:val="0"/>
        </w:rPr>
        <w:t>The compliance and stiffness matrices should be symmetric,</w:t>
      </w:r>
    </w:p>
    <w:p>
      <w:pPr/>
      <m:oMath>
        <m:r>
          <m:rPr>
            <m:sty m:val="b"/>
          </m:rPr>
          <m:t>S</m:t>
        </m:r>
        <m:r>
          <m:t>=</m:t>
        </m:r>
        <m:sSup>
          <m:e>
            <m:r>
              <m:rPr>
                <m:sty m:val="b"/>
              </m:rPr>
              <m:t>S</m:t>
            </m:r>
          </m:e>
          <m:sup>
            <m:r>
              <m:t>T</m:t>
            </m:r>
          </m:sup>
        </m:sSup>
        <m:r>
          <m:t>,</m:t>
        </m:r>
        <m:r>
          <m:rPr>
            <m:nor/>
          </m:rPr>
          <m:t>  </m:t>
        </m:r>
        <m:r>
          <m:rPr>
            <m:sty m:val="b"/>
          </m:rPr>
          <m:t>C</m:t>
        </m:r>
        <m:r>
          <m:t>=</m:t>
        </m:r>
        <m:sSup>
          <m:e>
            <m:r>
              <m:rPr>
                <m:sty m:val="b"/>
              </m:rPr>
              <m:t>C</m:t>
            </m:r>
          </m:e>
          <m:sup>
            <m:r>
              <m:t>T</m:t>
            </m:r>
          </m:sup>
        </m:sSup>
        <m:r>
          <m:t>.</m:t>
        </m:r>
      </m:oMath>
    </w:p>
    <w:p>
      <w:pPr/>
      <w:r>
        <w:rPr>
          <w:b w:val="0"/>
          <w:i w:val="0"/>
        </w:rPr>
        <w:t>The stiffness matrix should be positive definite for a stable linear elastic material,</w:t>
      </w:r>
    </w:p>
    <w:p>
      <w:pPr/>
      <m:oMath>
        <m:sSup>
          <m:e>
            <m:r>
              <m:rPr>
                <m:sty m:val="b"/>
              </m:rPr>
              <m:t>x</m:t>
            </m:r>
          </m:e>
          <m:sup>
            <m:r>
              <m:t>T</m:t>
            </m:r>
          </m:sup>
        </m:sSup>
        <m:r>
          <m:rPr>
            <m:sty m:val="b"/>
          </m:rPr>
          <m:t>Cx</m:t>
        </m:r>
        <m:r>
          <m:t>&gt;0</m:t>
        </m:r>
        <m:r>
          <m:rPr>
            <m:nor/>
          </m:rPr>
          <m:t> </m:t>
        </m:r>
        <m:r>
          <m:rPr>
            <m:nor/>
          </m:rPr>
          <m:t>for all nonzero </m:t>
        </m:r>
        <m:r>
          <m:rPr>
            <m:sty m:val="b"/>
          </m:rPr>
          <m:t>x</m:t>
        </m:r>
        <m:r>
          <m:t>.</m:t>
        </m:r>
      </m:oMath>
    </w:p>
    <w:p>
      <w:pPr/>
      <w:r>
        <w:rPr>
          <w:b w:val="0"/>
          <w:i w:val="0"/>
        </w:rPr>
        <w:t>The thermal properties should also remain within physically reasonable bounds for the selected constituents and architecture.</w:t>
      </w:r>
    </w:p>
    <w:p>
      <w:pPr>
        <w:pStyle w:val="Heading2"/>
      </w:pPr>
      <w:r>
        <w:t>8 11 Summary</w:t>
      </w:r>
    </w:p>
    <w:p>
      <w:pPr/>
      <w:r>
        <w:rPr>
          <w:b w:val="0"/>
          <w:i w:val="0"/>
        </w:rPr>
        <w:t>The orthotropic thermophysical assembly step closes the multiscale modeling sequence by collecting all predicted properties into a consistent finite element material description. Mechanical constants are assembled into compliance and stiffness matrices. Density, thermal expansion, thermal conductivity, and specific heat are appended to complete the thermomechanical material definition. This final assembly enables direct use of the micromechanics results in Workbench workflows and Abaqus finite element simulations.</w:t>
      </w:r>
    </w:p>
    <w:p>
      <w:pPr>
        <w:pStyle w:val="Heading2"/>
      </w:pPr>
      <w:r>
        <w:t>References</w:t>
      </w:r>
    </w:p>
    <w:p>
      <w:pPr>
        <w:pStyle w:val="ListBullet"/>
      </w:pPr>
      <w:r>
        <w:rPr>
          <w:b w:val="0"/>
          <w:i w:val="0"/>
        </w:rPr>
        <w:t xml:space="preserve">R. M. Jones, </w:t>
      </w:r>
      <w:r>
        <w:rPr>
          <w:b w:val="0"/>
          <w:i/>
        </w:rPr>
        <w:t>Mechanics of Composite Materials</w:t>
      </w:r>
      <w:r>
        <w:rPr>
          <w:b w:val="0"/>
          <w:i w:val="0"/>
        </w:rPr>
        <w:t>, Taylor &amp; Francis, 1999.</w:t>
      </w:r>
    </w:p>
    <w:p>
      <w:pPr>
        <w:pStyle w:val="ListBullet"/>
      </w:pPr>
      <w:r>
        <w:rPr>
          <w:b w:val="0"/>
          <w:i w:val="0"/>
        </w:rPr>
        <w:t xml:space="preserve">G. J. Dvorak, </w:t>
      </w:r>
      <w:r>
        <w:rPr>
          <w:b w:val="0"/>
          <w:i/>
        </w:rPr>
        <w:t>Micromechanics of Composite Materials</w:t>
      </w:r>
      <w:r>
        <w:rPr>
          <w:b w:val="0"/>
          <w:i w:val="0"/>
        </w:rPr>
        <w:t>, Springer, 2013.</w:t>
      </w:r>
    </w:p>
    <w:p>
      <w:pPr>
        <w:pStyle w:val="ListBullet"/>
      </w:pPr>
      <w:r>
        <w:rPr>
          <w:b w:val="0"/>
          <w:i w:val="0"/>
        </w:rPr>
        <w:t xml:space="preserve">T. Mura, </w:t>
      </w:r>
      <w:r>
        <w:rPr>
          <w:b w:val="0"/>
          <w:i/>
        </w:rPr>
        <w:t>Micromechanics of Defects in Solids</w:t>
      </w:r>
      <w:r>
        <w:rPr>
          <w:b w:val="0"/>
          <w:i w:val="0"/>
        </w:rPr>
        <w:t>, Martinus Nijhoff, 1987.</w:t>
      </w:r>
    </w:p>
    <w:p>
      <w:pPr>
        <w:pStyle w:val="ListBullet"/>
      </w:pPr>
      <w:r>
        <w:rPr>
          <w:b w:val="0"/>
          <w:i w:val="0"/>
        </w:rPr>
        <w:t xml:space="preserve">Y. Benveniste, “A new approach to the application of Mori-Tanaka’s theory in composite materials,” </w:t>
      </w:r>
      <w:r>
        <w:rPr>
          <w:b w:val="0"/>
          <w:i/>
        </w:rPr>
        <w:t>Mechanics of Materials</w:t>
      </w:r>
      <w:r>
        <w:rPr>
          <w:b w:val="0"/>
          <w:i w:val="0"/>
        </w:rPr>
        <w:t>, 6, 147-157, 1987.</w:t>
      </w:r>
    </w:p>
    <w:p>
      <w:pPr>
        <w:pStyle w:val="ListBullet"/>
      </w:pPr>
      <w:r>
        <w:rPr>
          <w:b w:val="0"/>
          <w:i w:val="0"/>
        </w:rPr>
        <w:t xml:space="preserve">T.-W. Chou, </w:t>
      </w:r>
      <w:r>
        <w:rPr>
          <w:b w:val="0"/>
          <w:i/>
        </w:rPr>
        <w:t>Microstructural Design of Fiber Composites</w:t>
      </w:r>
      <w:r>
        <w:rPr>
          <w:b w:val="0"/>
          <w:i w:val="0"/>
        </w:rPr>
        <w:t>, Cambridge University Press, 1992.</w:t>
      </w:r>
    </w:p>
    <w:p>
      <w:pPr>
        <w:pStyle w:val="ListBullet"/>
      </w:pPr>
      <w:r>
        <w:rPr>
          <w:b w:val="0"/>
          <w:i w:val="0"/>
        </w:rPr>
        <w:t xml:space="preserve">Dassault Systemes, </w:t>
      </w:r>
      <w:r>
        <w:rPr>
          <w:b w:val="0"/>
          <w:i/>
        </w:rPr>
        <w:t>Abaqus Analysis User’s Guide</w:t>
      </w:r>
      <w:r>
        <w:rPr>
          <w:b w:val="0"/>
          <w:i w:val="0"/>
        </w:rPr>
        <w:t>, material definitions for engineering constants, expansion, conductivity, density, and specific heat.</w:t>
      </w:r>
    </w:p>
    <w:p>
      <w:bookmarkStart w:id="36" w:name="chapter_36"/>
      <w:pPr>
        <w:pStyle w:val="Heading1"/>
        <w:pageBreakBefore/>
      </w:pPr>
      <w:r>
        <w:t>36 Section 9 - Verification Validation and References</w:t>
      </w:r>
      <w:bookmarkEnd w:id="36"/>
    </w:p>
    <w:p>
      <w:pPr>
        <w:pStyle w:val="Caption"/>
      </w:pPr>
      <w:hyperlink r:id="rId246">
        <w:r>
          <w:rPr>
            <w:color w:val="176EA4"/>
          </w:rPr>
          <w:t>Online chapter</w:t>
        </w:r>
      </w:hyperlink>
      <w:r>
        <w:t xml:space="preserve"> </w:t>
      </w:r>
    </w:p>
    <w:p>
      <w:pPr>
        <w:pStyle w:val="Heading2"/>
      </w:pPr>
      <w:r>
        <w:t>Section 9 Verification Validation and References</w:t>
      </w:r>
    </w:p>
    <w:p>
      <w:pPr>
        <w:pStyle w:val="Heading2"/>
      </w:pPr>
      <w:r>
        <w:t>Volume II - Section 9</w:t>
      </w:r>
    </w:p>
    <w:p>
      <w:pPr>
        <w:pStyle w:val="Heading2"/>
      </w:pPr>
      <w:r>
        <w:t>Verification Validation and References for Textile and Thermophysical Micromechanics</w:t>
      </w:r>
    </w:p>
    <w:p>
      <w:pPr>
        <w:pStyle w:val="Heading2"/>
      </w:pPr>
      <w:r>
        <w:t>9 1 Purpose and Scope</w:t>
      </w:r>
    </w:p>
    <w:p>
      <w:pPr/>
      <w:r>
        <w:rPr>
          <w:b w:val="0"/>
          <w:i w:val="0"/>
        </w:rPr>
        <w:t>This section summarizes the recommended verification and validation methodology for the textile, hybrid, filled-matrix, and thermophysical property models described in Volume II. The purpose is to document how the implemented solver model should be checked against mathematical limits, engineering benchmarks, and published reference data before the output is used for finite-element material definition or Workbench-based design workflows.</w:t>
      </w:r>
    </w:p>
    <w:p>
      <w:pPr/>
      <w:r>
        <w:rPr>
          <w:b w:val="0"/>
          <w:i w:val="0"/>
        </w:rPr>
        <w:t>The verification process confirms that the implementation obeys expected limiting behavior, conservation laws, tensor symmetry, and material-property bounds. The validation process compares the model predictions with independent data, such as coupon-level textile composite measurements, constituent mixture data, thermophysical test data, and published micromechanics benchmarks.</w:t>
      </w:r>
    </w:p>
    <w:p>
      <w:pPr>
        <w:keepNext/>
        <w:jc w:val="center"/>
      </w:pPr>
      <w:r>
        <w:drawing>
          <wp:inline xmlns:a="http://schemas.openxmlformats.org/drawingml/2006/main" xmlns:pic="http://schemas.openxmlformats.org/drawingml/2006/picture">
            <wp:extent cx="6217920" cy="3938016"/>
            <wp:docPr id="48" name="Picture 48" descr="CDS workflow or model illustration"/>
            <wp:cNvGraphicFramePr>
              <a:graphicFrameLocks noChangeAspect="1"/>
            </wp:cNvGraphicFramePr>
            <a:graphic>
              <a:graphicData uri="http://schemas.openxmlformats.org/drawingml/2006/picture">
                <pic:pic>
                  <pic:nvPicPr>
                    <pic:cNvPr id="0" name="rsvg-9d5b6bb0b3b8f42e8fb5fe43ec8cdb988e5c32ca2df4130dc9065f34b75c5aee.png"/>
                    <pic:cNvPicPr/>
                  </pic:nvPicPr>
                  <pic:blipFill>
                    <a:blip r:embed="rId247"/>
                    <a:stretch>
                      <a:fillRect/>
                    </a:stretch>
                  </pic:blipFill>
                  <pic:spPr>
                    <a:xfrm>
                      <a:off x="0" y="0"/>
                      <a:ext cx="6217920" cy="3938016"/>
                    </a:xfrm>
                    <a:prstGeom prst="rect"/>
                  </pic:spPr>
                </pic:pic>
              </a:graphicData>
            </a:graphic>
          </wp:inline>
        </w:drawing>
      </w:r>
    </w:p>
    <w:p>
      <w:pPr/>
      <w:r>
        <w:rPr>
          <w:b w:val="0"/>
          <w:i w:val="0"/>
        </w:rPr>
        <w:t>Figure V-II-S9-1. Verification and validation workflow for the textile and thermophysical micromechanics modules.</w:t>
      </w:r>
    </w:p>
    <w:p>
      <w:pPr>
        <w:pStyle w:val="Heading2"/>
      </w:pPr>
      <w:r>
        <w:t>9 2 Verification Philosophy</w:t>
      </w:r>
    </w:p>
    <w:p>
      <w:pPr/>
      <w:r>
        <w:rPr>
          <w:b w:val="0"/>
          <w:i w:val="0"/>
        </w:rPr>
        <w:t>Verification asks whether the equations have been implemented correctly. For the present model, verification is performed by exercising the code under controlled limiting cases. The general verification requirement is written as</w:t>
      </w:r>
    </w:p>
    <w:p>
      <w:pPr/>
      <m:oMath>
        <m:limLow>
          <m:e>
            <m:r>
              <m:t>lim</m:t>
            </m:r>
          </m:e>
          <m:lim>
            <m:r>
              <m:rPr>
                <m:sty m:val="b"/>
              </m:rPr>
              <m:t>x</m:t>
            </m:r>
            <m:r>
              <m:t>→</m:t>
            </m:r>
            <m:sSub>
              <m:e>
                <m:r>
                  <m:rPr>
                    <m:sty m:val="b"/>
                  </m:rPr>
                  <m:t>x</m:t>
                </m:r>
              </m:e>
              <m:sub>
                <m:r>
                  <m:t>0</m:t>
                </m:r>
              </m:sub>
            </m:sSub>
          </m:lim>
        </m:limLow>
        <m:sSup>
          <m:e>
            <m:r>
              <m:rPr>
                <m:sty m:val="b"/>
              </m:rPr>
              <m:t>P</m:t>
            </m:r>
          </m:e>
          <m:sup>
            <m:r>
              <m:t>model</m:t>
            </m:r>
          </m:sup>
        </m:sSup>
        <m:d>
          <m:dPr>
            <m:sepChr m:val=""/>
          </m:dPr>
          <m:e>
            <m:r>
              <m:rPr>
                <m:sty m:val="b"/>
              </m:rPr>
              <m:t>x</m:t>
            </m:r>
          </m:e>
        </m:d>
        <m:r>
          <m:t>=</m:t>
        </m:r>
        <m:sSup>
          <m:e>
            <m:r>
              <m:rPr>
                <m:sty m:val="b"/>
              </m:rPr>
              <m:t>P</m:t>
            </m:r>
          </m:e>
          <m:sup>
            <m:r>
              <m:t>expected</m:t>
            </m:r>
          </m:sup>
        </m:sSup>
        <m:d>
          <m:dPr>
            <m:sepChr m:val=""/>
          </m:dPr>
          <m:e>
            <m:sSub>
              <m:e>
                <m:r>
                  <m:rPr>
                    <m:sty m:val="b"/>
                  </m:rPr>
                  <m:t>x</m:t>
                </m:r>
              </m:e>
              <m:sub>
                <m:r>
                  <m:t>0</m:t>
                </m:r>
              </m:sub>
            </m:sSub>
          </m:e>
        </m:d>
      </m:oMath>
    </w:p>
    <w:p>
      <w:pPr/>
      <w:r>
        <w:rPr>
          <w:b w:val="0"/>
          <w:i w:val="0"/>
        </w:rPr>
        <w:t xml:space="preserve">where </w:t>
      </w:r>
      <m:oMath>
        <m:r>
          <m:rPr>
            <m:sty m:val="b"/>
          </m:rPr>
          <m:t>x</m:t>
        </m:r>
      </m:oMath>
      <w:r>
        <w:rPr>
          <w:b w:val="0"/>
          <w:i w:val="0"/>
        </w:rPr>
        <w:t xml:space="preserve"> is the vector of input variables and </w:t>
      </w:r>
      <m:oMath>
        <m:r>
          <m:rPr>
            <m:sty m:val="b"/>
          </m:rPr>
          <m:t>P</m:t>
        </m:r>
      </m:oMath>
      <w:r>
        <w:rPr>
          <w:b w:val="0"/>
          <w:i w:val="0"/>
        </w:rPr>
        <w:t xml:space="preserve"> is the predicted effective property vector. For Volume II, the property vector includes elastic, density, specific heat, thermal conductivity, and thermal expansion terms,</w:t>
      </w:r>
    </w:p>
    <w:p>
      <w:pPr/>
      <m:oMath>
        <m:sSup>
          <m:e>
            <m:r>
              <m:rPr>
                <m:sty m:val="b"/>
              </m:rPr>
              <m:t>P</m:t>
            </m:r>
          </m:e>
          <m:sup>
            <m:r>
              <m:t>eff</m:t>
            </m:r>
          </m:sup>
        </m:sSup>
        <m:r>
          <m:t>=</m:t>
        </m:r>
        <m:sSup>
          <m:e>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e>
          <m:sup>
            <m:r>
              <m:t>T</m:t>
            </m:r>
          </m:sup>
        </m:sSup>
        <m:r>
          <m:t>.</m:t>
        </m:r>
      </m:oMath>
    </w:p>
    <w:p>
      <w:pPr/>
      <w:r>
        <w:rPr>
          <w:b w:val="0"/>
          <w:i w:val="0"/>
        </w:rPr>
        <w:t>The normalized verification error for a scalar property is</w:t>
      </w:r>
    </w:p>
    <w:p>
      <w:pPr/>
      <m:oMath>
        <m:sSub>
          <m:e>
            <m:r>
              <m:t>ϵ</m:t>
            </m:r>
          </m:e>
          <m:sub>
            <m:r>
              <m:t>P</m:t>
            </m:r>
          </m:sub>
        </m:sSub>
        <m:r>
          <m:t>=</m:t>
        </m:r>
        <m:f>
          <m:fPr>
            <m:type m:val="bar"/>
          </m:fPr>
          <m:num>
            <m:d>
              <m:dPr>
                <m:begChr m:val="|"/>
                <m:sepChr m:val="−"/>
                <m:endChr m:val="|"/>
              </m:dPr>
              <m:e>
                <m:sSup>
                  <m:e>
                    <m:r>
                      <m:t>P</m:t>
                    </m:r>
                  </m:e>
                  <m:sup>
                    <m:r>
                      <m:t>model</m:t>
                    </m:r>
                  </m:sup>
                </m:sSup>
              </m:e>
              <m:e>
                <m:sSup>
                  <m:e>
                    <m:r>
                      <m:t>P</m:t>
                    </m:r>
                  </m:e>
                  <m:sup>
                    <m:r>
                      <m:t>expected</m:t>
                    </m:r>
                  </m:sup>
                </m:sSup>
              </m:e>
            </m:d>
          </m:num>
          <m:den>
            <m:r>
              <m:t>max</m:t>
            </m:r>
            <m:d>
              <m:dPr>
                <m:sepChr m:val=","/>
              </m:dPr>
              <m:e>
                <m:d>
                  <m:dPr>
                    <m:begChr m:val="|"/>
                    <m:sepChr m:val=""/>
                    <m:endChr m:val="|"/>
                  </m:dPr>
                  <m:e>
                    <m:sSup>
                      <m:e>
                        <m:r>
                          <m:t>P</m:t>
                        </m:r>
                      </m:e>
                      <m:sup>
                        <m:r>
                          <m:t>expected</m:t>
                        </m:r>
                      </m:sup>
                    </m:sSup>
                  </m:e>
                </m:d>
              </m:e>
              <m:e>
                <m:sSub>
                  <m:e>
                    <m:r>
                      <m:t>P</m:t>
                    </m:r>
                  </m:e>
                  <m:sub>
                    <m:r>
                      <m:t>floor</m:t>
                    </m:r>
                  </m:sub>
                </m:sSub>
              </m:e>
            </m:d>
          </m:den>
        </m:f>
        <m:r>
          <m:t>.</m:t>
        </m:r>
      </m:oMath>
    </w:p>
    <w:p>
      <w:pPr/>
      <w:r>
        <w:rPr>
          <w:b w:val="0"/>
          <w:i w:val="0"/>
        </w:rPr>
        <w:t>For a vector of properties, the global relative error is</w:t>
      </w:r>
    </w:p>
    <w:p>
      <w:pPr/>
      <m:oMath>
        <m:sSub>
          <m:e>
            <m:r>
              <m:t>ϵ</m:t>
            </m:r>
          </m:e>
          <m:sub>
            <m:r>
              <m:rPr>
                <m:sty m:val="b"/>
              </m:rPr>
              <m:t>P</m:t>
            </m:r>
          </m:sub>
        </m:sSub>
        <m:r>
          <m:t>=</m:t>
        </m:r>
        <m:f>
          <m:fPr>
            <m:type m:val="bar"/>
          </m:fPr>
          <m:num>
            <m:r>
              <m:t>‖</m:t>
            </m:r>
            <m:sSup>
              <m:e>
                <m:r>
                  <m:rPr>
                    <m:sty m:val="b"/>
                  </m:rPr>
                  <m:t>P</m:t>
                </m:r>
              </m:e>
              <m:sup>
                <m:r>
                  <m:t>model</m:t>
                </m:r>
              </m:sup>
            </m:sSup>
            <m:r>
              <m:t>−</m:t>
            </m:r>
            <m:sSup>
              <m:e>
                <m:r>
                  <m:rPr>
                    <m:sty m:val="b"/>
                  </m:rPr>
                  <m:t>P</m:t>
                </m:r>
              </m:e>
              <m:sup>
                <m:r>
                  <m:t>expected</m:t>
                </m:r>
              </m:sup>
            </m:sSup>
            <m:sSub>
              <m:e>
                <m:r>
                  <m:t>‖</m:t>
                </m:r>
              </m:e>
              <m:sub>
                <m:r>
                  <m:t>2</m:t>
                </m:r>
              </m:sub>
            </m:sSub>
          </m:num>
          <m:den>
            <m:r>
              <m:t>max</m:t>
            </m:r>
            <m:d>
              <m:dPr>
                <m:sepChr m:val=","/>
              </m:dPr>
              <m:e>
                <m:r>
                  <m:t>‖</m:t>
                </m:r>
                <m:sSup>
                  <m:e>
                    <m:r>
                      <m:rPr>
                        <m:sty m:val="b"/>
                      </m:rPr>
                      <m:t>P</m:t>
                    </m:r>
                  </m:e>
                  <m:sup>
                    <m:r>
                      <m:t>expected</m:t>
                    </m:r>
                  </m:sup>
                </m:sSup>
                <m:sSub>
                  <m:e>
                    <m:r>
                      <m:t>‖</m:t>
                    </m:r>
                  </m:e>
                  <m:sub>
                    <m:r>
                      <m:t>2</m:t>
                    </m:r>
                  </m:sub>
                </m:sSub>
              </m:e>
              <m:e>
                <m:sSub>
                  <m:e>
                    <m:r>
                      <m:t>P</m:t>
                    </m:r>
                  </m:e>
                  <m:sub>
                    <m:r>
                      <m:t>floor</m:t>
                    </m:r>
                  </m:sub>
                </m:sSub>
              </m:e>
            </m:d>
          </m:den>
        </m:f>
        <m:r>
          <m:t>.</m:t>
        </m:r>
      </m:oMath>
    </w:p>
    <w:p>
      <w:pPr>
        <w:keepNext/>
        <w:jc w:val="center"/>
      </w:pPr>
      <w:r>
        <w:drawing>
          <wp:inline xmlns:a="http://schemas.openxmlformats.org/drawingml/2006/main" xmlns:pic="http://schemas.openxmlformats.org/drawingml/2006/picture">
            <wp:extent cx="6217920" cy="5652655"/>
            <wp:docPr id="49" name="Picture 49" descr="Figure V-II-S9-2. Generic parity plot used to compare model predictions against benchmark data."/>
            <wp:cNvGraphicFramePr>
              <a:graphicFrameLocks noChangeAspect="1"/>
            </wp:cNvGraphicFramePr>
            <a:graphic>
              <a:graphicData uri="http://schemas.openxmlformats.org/drawingml/2006/picture">
                <pic:pic>
                  <pic:nvPicPr>
                    <pic:cNvPr id="0" name="rId25.png"/>
                    <pic:cNvPicPr/>
                  </pic:nvPicPr>
                  <pic:blipFill>
                    <a:blip r:embed="rId248"/>
                    <a:stretch>
                      <a:fillRect/>
                    </a:stretch>
                  </pic:blipFill>
                  <pic:spPr>
                    <a:xfrm>
                      <a:off x="0" y="0"/>
                      <a:ext cx="6217920" cy="5652655"/>
                    </a:xfrm>
                    <a:prstGeom prst="rect"/>
                  </pic:spPr>
                </pic:pic>
              </a:graphicData>
            </a:graphic>
          </wp:inline>
        </w:drawing>
      </w:r>
    </w:p>
    <w:p>
      <w:pPr/>
      <w:r>
        <w:rPr>
          <w:b w:val="0"/>
          <w:i w:val="0"/>
        </w:rPr>
        <w:t>Figure V-II-S9-2. Generic parity plot used to compare model predictions against benchmark data.</w:t>
      </w:r>
    </w:p>
    <w:p>
      <w:pPr>
        <w:pStyle w:val="Heading2"/>
      </w:pPr>
      <w:r>
        <w:t>9 3 Limiting-Case Checks</w:t>
      </w:r>
    </w:p>
    <w:p>
      <w:pPr/>
      <w:r>
        <w:rPr>
          <w:b w:val="0"/>
          <w:i w:val="0"/>
        </w:rPr>
        <w:t>The most important verification cases are the limiting conditions that recover known material behavior. When the fiber volume fraction approaches zero, the composite must recover the filled or neat matrix response,</w:t>
      </w:r>
    </w:p>
    <w:p>
      <w:pPr/>
      <m:oMath>
        <m:limLow>
          <m:e>
            <m:r>
              <m:t>lim</m:t>
            </m:r>
          </m:e>
          <m:lim>
            <m:sSub>
              <m:e>
                <m:r>
                  <m:t>V</m:t>
                </m:r>
              </m:e>
              <m:sub>
                <m:r>
                  <m:t>f</m:t>
                </m:r>
              </m:sub>
            </m:sSub>
            <m:r>
              <m:t>→0</m:t>
            </m:r>
          </m:lim>
        </m:limLow>
        <m:sSup>
          <m:e>
            <m:r>
              <m:rPr>
                <m:sty m:val="b"/>
              </m:rPr>
              <m:t>P</m:t>
            </m:r>
          </m:e>
          <m:sup>
            <m:r>
              <m:t>eff</m:t>
            </m:r>
          </m:sup>
        </m:sSup>
        <m:r>
          <m:t>=</m:t>
        </m:r>
        <m:sSubSup>
          <m:e>
            <m:r>
              <m:rPr>
                <m:sty m:val="b"/>
              </m:rPr>
              <m:t>P</m:t>
            </m:r>
          </m:e>
          <m:sub>
            <m:r>
              <m:t>m</m:t>
            </m:r>
          </m:sub>
          <m:sup>
            <m:r>
              <m:t>*</m:t>
            </m:r>
          </m:sup>
        </m:sSubSup>
        <m:r>
          <m:t>.</m:t>
        </m:r>
      </m:oMath>
    </w:p>
    <w:p>
      <w:pPr/>
      <w:r>
        <w:rPr>
          <w:b w:val="0"/>
          <w:i w:val="0"/>
        </w:rPr>
        <w:t>When the filler volume fraction approaches zero, the filled matrix must reduce to the neat resin,</w:t>
      </w:r>
    </w:p>
    <w:p>
      <w:pPr/>
      <m:oMath>
        <m:limLow>
          <m:e>
            <m:r>
              <m:t>lim</m:t>
            </m:r>
          </m:e>
          <m:lim>
            <m:sSub>
              <m:e>
                <m:r>
                  <m:t>V</m:t>
                </m:r>
              </m:e>
              <m:sub>
                <m:r>
                  <m:t>p</m:t>
                </m:r>
              </m:sub>
            </m:sSub>
            <m:r>
              <m:t>→0</m:t>
            </m:r>
          </m:lim>
        </m:limLow>
        <m:sSubSup>
          <m:e>
            <m:r>
              <m:rPr>
                <m:sty m:val="b"/>
              </m:rPr>
              <m:t>P</m:t>
            </m:r>
          </m:e>
          <m:sub>
            <m:r>
              <m:t>m</m:t>
            </m:r>
          </m:sub>
          <m:sup>
            <m:r>
              <m:t>*</m:t>
            </m:r>
          </m:sup>
        </m:sSubSup>
        <m:r>
          <m:t>=</m:t>
        </m:r>
        <m:sSub>
          <m:e>
            <m:r>
              <m:rPr>
                <m:sty m:val="b"/>
              </m:rPr>
              <m:t>P</m:t>
            </m:r>
          </m:e>
          <m:sub>
            <m:r>
              <m:t>m</m:t>
            </m:r>
          </m:sub>
        </m:sSub>
        <m:r>
          <m:t>.</m:t>
        </m:r>
      </m:oMath>
    </w:p>
    <w:p>
      <w:pPr/>
      <w:r>
        <w:rPr>
          <w:b w:val="0"/>
          <w:i w:val="0"/>
        </w:rPr>
        <w:t>When the void volume fraction approaches zero, the void-corrected property must reduce to the non-voided composite property,</w:t>
      </w:r>
    </w:p>
    <w:p>
      <w:pPr/>
      <m:oMath>
        <m:limLow>
          <m:e>
            <m:r>
              <m:t>lim</m:t>
            </m:r>
          </m:e>
          <m:lim>
            <m:sSub>
              <m:e>
                <m:r>
                  <m:t>V</m:t>
                </m:r>
              </m:e>
              <m:sub>
                <m:r>
                  <m:t>v</m:t>
                </m:r>
              </m:sub>
            </m:sSub>
            <m:r>
              <m:t>→0</m:t>
            </m:r>
          </m:lim>
        </m:limLow>
        <m:sSup>
          <m:e>
            <m:r>
              <m:rPr>
                <m:sty m:val="b"/>
              </m:rPr>
              <m:t>P</m:t>
            </m:r>
          </m:e>
          <m:sup>
            <m:r>
              <m:t>voided</m:t>
            </m:r>
          </m:sup>
        </m:sSup>
        <m:r>
          <m:t>=</m:t>
        </m:r>
        <m:sSup>
          <m:e>
            <m:r>
              <m:rPr>
                <m:sty m:val="b"/>
              </m:rPr>
              <m:t>P</m:t>
            </m:r>
          </m:e>
          <m:sup>
            <m:r>
              <m:t>solid</m:t>
            </m:r>
          </m:sup>
        </m:sSup>
        <m:r>
          <m:t>.</m:t>
        </m:r>
      </m:oMath>
    </w:p>
    <w:p>
      <w:pPr/>
      <w:r>
        <w:rPr>
          <w:b w:val="0"/>
          <w:i w:val="0"/>
        </w:rPr>
        <w:t>For a balanced woven composite with equal warp and weft fractions and identical tow properties, the in-plane moduli should approach one another,</w:t>
      </w:r>
    </w:p>
    <w:p>
      <w:pPr/>
      <m:oMath>
        <m:sSub>
          <m:e>
            <m:r>
              <m:t>V</m:t>
            </m:r>
          </m:e>
          <m:sub>
            <m:r>
              <m:t>warp</m:t>
            </m:r>
          </m:sub>
        </m:sSub>
        <m:r>
          <m:t>=</m:t>
        </m:r>
        <m:sSub>
          <m:e>
            <m:r>
              <m:t>V</m:t>
            </m:r>
          </m:e>
          <m:sub>
            <m:r>
              <m:t>weft</m:t>
            </m:r>
          </m:sub>
        </m:sSub>
        <m:r>
          <m:t>,</m:t>
        </m:r>
        <m:r>
          <m:rPr>
            <m:nor/>
          </m:rPr>
          <m:t> </m:t>
        </m:r>
        <m:sSub>
          <m:e>
            <m:r>
              <m:rPr>
                <m:sty m:val="b"/>
              </m:rPr>
              <m:t>C</m:t>
            </m:r>
          </m:e>
          <m:sub>
            <m:r>
              <m:t>warp</m:t>
            </m:r>
          </m:sub>
        </m:sSub>
        <m:r>
          <m:t>=</m:t>
        </m:r>
        <m:sSub>
          <m:e>
            <m:r>
              <m:rPr>
                <m:sty m:val="b"/>
              </m:rPr>
              <m:t>C</m:t>
            </m:r>
          </m:e>
          <m:sub>
            <m:r>
              <m:t>weft</m:t>
            </m:r>
          </m:sub>
        </m:sSub>
        <m:r>
          <m:rPr>
            <m:nor/>
          </m:rPr>
          <m:t> </m:t>
        </m:r>
        <m:r>
          <m:t>⇒</m:t>
        </m:r>
        <m:r>
          <m:rPr>
            <m:nor/>
          </m:rPr>
          <m:t> </m:t>
        </m:r>
        <m:sSub>
          <m:e>
            <m:r>
              <m:t>E</m:t>
            </m:r>
          </m:e>
          <m:sub>
            <m:r>
              <m:t>1</m:t>
            </m:r>
          </m:sub>
        </m:sSub>
        <m:r>
          <m:t>≈</m:t>
        </m:r>
        <m:sSub>
          <m:e>
            <m:r>
              <m:t>E</m:t>
            </m:r>
          </m:e>
          <m:sub>
            <m:r>
              <m:t>2</m:t>
            </m:r>
          </m:sub>
        </m:sSub>
        <m:r>
          <m:t>.</m:t>
        </m:r>
      </m:oMath>
    </w:p>
    <w:p>
      <w:pPr/>
      <w:r>
        <w:rPr>
          <w:b w:val="0"/>
          <w:i w:val="0"/>
        </w:rPr>
        <w:t>If the crimp amplitude approaches zero, the crimp knockdown should approach unity,</w:t>
      </w:r>
    </w:p>
    <w:p>
      <w:pPr/>
      <m:oMath>
        <m:limLow>
          <m:e>
            <m:r>
              <m:t>lim</m:t>
            </m:r>
          </m:e>
          <m:lim>
            <m:r>
              <m:t>A/λ→0</m:t>
            </m:r>
          </m:lim>
        </m:limLow>
        <m:sSub>
          <m:e>
            <m:r>
              <m:t>f</m:t>
            </m:r>
          </m:e>
          <m:sub>
            <m:r>
              <m:t>crimp</m:t>
            </m:r>
          </m:sub>
        </m:sSub>
        <m:r>
          <m:t>=1.</m:t>
        </m:r>
      </m:oMath>
    </w:p>
    <w:p>
      <w:pPr>
        <w:keepNext/>
        <w:jc w:val="center"/>
      </w:pPr>
      <w:r>
        <w:drawing>
          <wp:inline xmlns:a="http://schemas.openxmlformats.org/drawingml/2006/main" xmlns:pic="http://schemas.openxmlformats.org/drawingml/2006/picture">
            <wp:extent cx="6217920" cy="3497580"/>
            <wp:docPr id="50" name="Picture 50" descr="Figure V-II-S9-3. Limiting-case checks used to verify textile and thermophysical model behavior."/>
            <wp:cNvGraphicFramePr>
              <a:graphicFrameLocks noChangeAspect="1"/>
            </wp:cNvGraphicFramePr>
            <a:graphic>
              <a:graphicData uri="http://schemas.openxmlformats.org/drawingml/2006/picture">
                <pic:pic>
                  <pic:nvPicPr>
                    <pic:cNvPr id="0" name="rId29.png"/>
                    <pic:cNvPicPr/>
                  </pic:nvPicPr>
                  <pic:blipFill>
                    <a:blip r:embed="rId249"/>
                    <a:stretch>
                      <a:fillRect/>
                    </a:stretch>
                  </pic:blipFill>
                  <pic:spPr>
                    <a:xfrm>
                      <a:off x="0" y="0"/>
                      <a:ext cx="6217920" cy="3497580"/>
                    </a:xfrm>
                    <a:prstGeom prst="rect"/>
                  </pic:spPr>
                </pic:pic>
              </a:graphicData>
            </a:graphic>
          </wp:inline>
        </w:drawing>
      </w:r>
    </w:p>
    <w:p>
      <w:pPr/>
      <w:r>
        <w:rPr>
          <w:b w:val="0"/>
          <w:i w:val="0"/>
        </w:rPr>
        <w:t>Figure V-II-S9-3. Limiting-case checks used to verify textile and thermophysical model behavior.</w:t>
      </w:r>
    </w:p>
    <w:p>
      <w:pPr>
        <w:pStyle w:val="Heading2"/>
      </w:pPr>
      <w:r>
        <w:t>9 4 Thermophysical Property Verification</w:t>
      </w:r>
    </w:p>
    <w:p>
      <w:pPr/>
      <w:r>
        <w:rPr>
          <w:b w:val="0"/>
          <w:i w:val="0"/>
        </w:rPr>
        <w:t>Density is verified using conservation of mass. The implemented effective density must equal the volume-weighted sum of all active phases,</w:t>
      </w:r>
    </w:p>
    <w:p>
      <w:pPr/>
      <m:oMath>
        <m:sSup>
          <m:e>
            <m:r>
              <m:t>ρ</m:t>
            </m:r>
          </m:e>
          <m:sup>
            <m:r>
              <m:t>eff</m:t>
            </m:r>
          </m:sup>
        </m:sSup>
        <m:r>
          <m:t>=</m:t>
        </m:r>
        <m:nary>
          <m:naryPr>
            <m:chr m:val="∑"/>
            <m:limLoc m:val="undOvr"/>
            <m:grow m:val="1"/>
            <m:subHide m:val="off"/>
            <m:supHide m:val="off"/>
          </m:naryPr>
          <m:sub>
            <m:r>
              <m:t>r=1</m:t>
            </m:r>
          </m:sub>
          <m:sup>
            <m:sSub>
              <m:e>
                <m:r>
                  <m:t>N</m:t>
                </m:r>
              </m:e>
              <m:sub>
                <m:r>
                  <m:t>p</m:t>
                </m:r>
              </m:sub>
            </m:sSub>
          </m:sup>
          <m:e>
            <m:sSub>
              <m:e>
                <m:r>
                  <m:t>V</m:t>
                </m:r>
              </m:e>
              <m:sub>
                <m:r>
                  <m:t>r</m:t>
                </m:r>
              </m:sub>
            </m:sSub>
          </m:e>
        </m:nary>
        <m:sSub>
          <m:e>
            <m:r>
              <m:t>ρ</m:t>
            </m:r>
          </m:e>
          <m:sub>
            <m:r>
              <m:t>r</m:t>
            </m:r>
          </m:sub>
        </m:sSub>
        <m:r>
          <m:t>.</m:t>
        </m:r>
      </m:oMath>
    </w:p>
    <w:p>
      <w:pPr/>
      <w:r>
        <w:rPr>
          <w:b w:val="0"/>
          <w:i w:val="0"/>
        </w:rPr>
        <w:t>The specific heat is verified by checking conservation of thermal energy,</w:t>
      </w:r>
    </w:p>
    <w:p>
      <w:pPr/>
      <m:oMath>
        <m:sSubSup>
          <m:e>
            <m:r>
              <m:t>C</m:t>
            </m:r>
          </m:e>
          <m:sub>
            <m:r>
              <m:t>p</m:t>
            </m:r>
          </m:sub>
          <m:sup>
            <m:r>
              <m:t>eff</m:t>
            </m:r>
          </m:sup>
        </m:sSubSup>
        <m:r>
          <m:t>=</m:t>
        </m:r>
        <m:f>
          <m:fPr>
            <m:type m:val="bar"/>
          </m:fPr>
          <m:num>
            <m:nary>
              <m:naryPr>
                <m:chr m:val="∑"/>
                <m:limLoc m:val="undOvr"/>
                <m:grow m:val="1"/>
                <m:subHide m:val="off"/>
                <m:supHide m:val="off"/>
              </m:naryPr>
              <m:sub>
                <m:r>
                  <m:t>r=1</m:t>
                </m:r>
              </m:sub>
              <m:sup>
                <m:sSub>
                  <m:e>
                    <m:r>
                      <m:t>N</m:t>
                    </m:r>
                  </m:e>
                  <m:sub>
                    <m:r>
                      <m:t>p</m:t>
                    </m:r>
                  </m:sub>
                </m:sSub>
              </m:sup>
              <m:e>
                <m:sSub>
                  <m:e>
                    <m:r>
                      <m:t>V</m:t>
                    </m:r>
                  </m:e>
                  <m:sub>
                    <m:r>
                      <m:t>r</m:t>
                    </m:r>
                  </m:sub>
                </m:sSub>
              </m:e>
            </m:nary>
            <m:sSub>
              <m:e>
                <m:r>
                  <m:t>ρ</m:t>
                </m:r>
              </m:e>
              <m:sub>
                <m:r>
                  <m:t>r</m:t>
                </m:r>
              </m:sub>
            </m:sSub>
            <m:sSub>
              <m:e>
                <m:r>
                  <m:t>C</m:t>
                </m:r>
              </m:e>
              <m:sub>
                <m:r>
                  <m:t>p,r</m:t>
                </m:r>
              </m:sub>
            </m:sSub>
          </m:num>
          <m:den>
            <m:nary>
              <m:naryPr>
                <m:chr m:val="∑"/>
                <m:limLoc m:val="undOvr"/>
                <m:grow m:val="1"/>
                <m:subHide m:val="off"/>
                <m:supHide m:val="off"/>
              </m:naryPr>
              <m:sub>
                <m:r>
                  <m:t>r=1</m:t>
                </m:r>
              </m:sub>
              <m:sup>
                <m:sSub>
                  <m:e>
                    <m:r>
                      <m:t>N</m:t>
                    </m:r>
                  </m:e>
                  <m:sub>
                    <m:r>
                      <m:t>p</m:t>
                    </m:r>
                  </m:sub>
                </m:sSub>
              </m:sup>
              <m:e>
                <m:sSub>
                  <m:e>
                    <m:r>
                      <m:t>V</m:t>
                    </m:r>
                  </m:e>
                  <m:sub>
                    <m:r>
                      <m:t>r</m:t>
                    </m:r>
                  </m:sub>
                </m:sSub>
              </m:e>
            </m:nary>
            <m:sSub>
              <m:e>
                <m:r>
                  <m:t>ρ</m:t>
                </m:r>
              </m:e>
              <m:sub>
                <m:r>
                  <m:t>r</m:t>
                </m:r>
              </m:sub>
            </m:sSub>
          </m:den>
        </m:f>
        <m:r>
          <m:t>.</m:t>
        </m:r>
      </m:oMath>
    </w:p>
    <w:p>
      <w:pPr/>
      <w:r>
        <w:rPr>
          <w:b w:val="0"/>
          <w:i w:val="0"/>
        </w:rPr>
        <w:t>The longitudinal and transverse thermal conductivity predictions should remain bounded by the parallel and series estimates,</w:t>
      </w:r>
    </w:p>
    <w:p>
      <w:pPr/>
      <m:oMath>
        <m:sSup>
          <m:e>
            <m:d>
              <m:dPr>
                <m:sepChr m:val=""/>
              </m:dPr>
              <m:e>
                <m:nary>
                  <m:naryPr>
                    <m:chr m:val="∑"/>
                    <m:limLoc m:val="undOvr"/>
                    <m:grow m:val="1"/>
                    <m:subHide m:val="off"/>
                    <m:supHide m:val="off"/>
                  </m:naryPr>
                  <m:sub>
                    <m:r>
                      <m:t>r=1</m:t>
                    </m:r>
                  </m:sub>
                  <m:sup>
                    <m:sSub>
                      <m:e>
                        <m:r>
                          <m:t>N</m:t>
                        </m:r>
                      </m:e>
                      <m:sub>
                        <m:r>
                          <m:t>p</m:t>
                        </m:r>
                      </m:sub>
                    </m:sSub>
                  </m:sup>
                  <m:e>
                    <m:f>
                      <m:fPr>
                        <m:type m:val="bar"/>
                      </m:fPr>
                      <m:num>
                        <m:sSub>
                          <m:e>
                            <m:r>
                              <m:t>V</m:t>
                            </m:r>
                          </m:e>
                          <m:sub>
                            <m:r>
                              <m:t>r</m:t>
                            </m:r>
                          </m:sub>
                        </m:sSub>
                      </m:num>
                      <m:den>
                        <m:sSub>
                          <m:e>
                            <m:r>
                              <m:t>k</m:t>
                            </m:r>
                          </m:e>
                          <m:sub>
                            <m:r>
                              <m:t>r</m:t>
                            </m:r>
                          </m:sub>
                        </m:sSub>
                      </m:den>
                    </m:f>
                  </m:e>
                </m:nary>
              </m:e>
            </m:d>
          </m:e>
          <m:sup>
            <m:r>
              <m:t>−1</m:t>
            </m:r>
          </m:sup>
        </m:sSup>
        <m:r>
          <m:t>≤</m:t>
        </m:r>
        <m:sSubSup>
          <m:e>
            <m:r>
              <m:t>k</m:t>
            </m:r>
          </m:e>
          <m:sub>
            <m:r>
              <m:t>i</m:t>
            </m:r>
          </m:sub>
          <m:sup>
            <m:r>
              <m:t>eff</m:t>
            </m:r>
          </m:sup>
        </m:sSubSup>
        <m:r>
          <m:t>≤</m:t>
        </m:r>
        <m:nary>
          <m:naryPr>
            <m:chr m:val="∑"/>
            <m:limLoc m:val="undOvr"/>
            <m:grow m:val="1"/>
            <m:subHide m:val="off"/>
            <m:supHide m:val="off"/>
          </m:naryPr>
          <m:sub>
            <m:r>
              <m:t>r=1</m:t>
            </m:r>
          </m:sub>
          <m:sup>
            <m:sSub>
              <m:e>
                <m:r>
                  <m:t>N</m:t>
                </m:r>
              </m:e>
              <m:sub>
                <m:r>
                  <m:t>p</m:t>
                </m:r>
              </m:sub>
            </m:sSub>
          </m:sup>
          <m:e>
            <m:sSub>
              <m:e>
                <m:r>
                  <m:t>V</m:t>
                </m:r>
              </m:e>
              <m:sub>
                <m:r>
                  <m:t>r</m:t>
                </m:r>
              </m:sub>
            </m:sSub>
          </m:e>
        </m:nary>
        <m:sSub>
          <m:e>
            <m:r>
              <m:t>k</m:t>
            </m:r>
          </m:e>
          <m:sub>
            <m:r>
              <m:t>r</m:t>
            </m:r>
          </m:sub>
        </m:sSub>
        <m:r>
          <m:t>.</m:t>
        </m:r>
      </m:oMath>
    </w:p>
    <w:p>
      <w:pPr/>
      <w:r>
        <w:rPr>
          <w:b w:val="0"/>
          <w:i w:val="0"/>
        </w:rPr>
        <w:t>The CTE prediction should approach the matrix expansion coefficient as reinforcement volume fraction approaches zero,</w:t>
      </w:r>
    </w:p>
    <w:p>
      <w:pPr/>
      <m:oMath>
        <m:limLow>
          <m:e>
            <m:r>
              <m:t>lim</m:t>
            </m:r>
          </m:e>
          <m:lim>
            <m:sSub>
              <m:e>
                <m:r>
                  <m:t>V</m:t>
                </m:r>
              </m:e>
              <m:sub>
                <m:r>
                  <m:t>f</m:t>
                </m:r>
              </m:sub>
            </m:sSub>
            <m:r>
              <m:t>,</m:t>
            </m:r>
            <m:sSub>
              <m:e>
                <m:r>
                  <m:t>V</m:t>
                </m:r>
              </m:e>
              <m:sub>
                <m:r>
                  <m:t>p</m:t>
                </m:r>
              </m:sub>
            </m:sSub>
            <m:r>
              <m:t>→0</m:t>
            </m:r>
          </m:lim>
        </m:limLow>
        <m:sSubSup>
          <m:e>
            <m:r>
              <m:t>α</m:t>
            </m:r>
          </m:e>
          <m:sub>
            <m:r>
              <m:t>i</m:t>
            </m:r>
          </m:sub>
          <m:sup>
            <m:r>
              <m:t>eff</m:t>
            </m:r>
          </m:sup>
        </m:sSubSup>
        <m:r>
          <m:t>=</m:t>
        </m:r>
        <m:sSub>
          <m:e>
            <m:r>
              <m:t>α</m:t>
            </m:r>
          </m:e>
          <m:sub>
            <m:r>
              <m:t>m</m:t>
            </m:r>
          </m:sub>
        </m:sSub>
        <m:r>
          <m:t>.</m:t>
        </m:r>
      </m:oMath>
    </w:p>
    <w:p>
      <w:pPr/>
      <w:r>
        <w:rPr>
          <w:b w:val="0"/>
          <w:i w:val="0"/>
        </w:rPr>
        <w:t>For a stiff, low-CTE fiber in a polymer matrix, the axial CTE should typically decrease as fiber volume fraction increases,</w:t>
      </w:r>
    </w:p>
    <w:p>
      <w:pPr/>
      <m:oMath>
        <m:f>
          <m:fPr>
            <m:type m:val="bar"/>
          </m:fPr>
          <m:num>
            <m:r>
              <m:t>∂</m:t>
            </m:r>
            <m:sSubSup>
              <m:e>
                <m:r>
                  <m:t>α</m:t>
                </m:r>
              </m:e>
              <m:sub>
                <m:r>
                  <m:t>1</m:t>
                </m:r>
              </m:sub>
              <m:sup>
                <m:r>
                  <m:t>eff</m:t>
                </m:r>
              </m:sup>
            </m:sSubSup>
          </m:num>
          <m:den>
            <m:r>
              <m:t>∂</m:t>
            </m:r>
            <m:sSub>
              <m:e>
                <m:r>
                  <m:t>V</m:t>
                </m:r>
              </m:e>
              <m:sub>
                <m:r>
                  <m:t>f</m:t>
                </m:r>
              </m:sub>
            </m:sSub>
          </m:den>
        </m:f>
        <m:r>
          <m:t>&lt;0</m:t>
        </m:r>
        <m:r>
          <m:rPr>
            <m:nor/>
          </m:rPr>
          <m:t> </m:t>
        </m:r>
        <m:r>
          <m:t>for</m:t>
        </m:r>
        <m:r>
          <m:rPr>
            <m:nor/>
          </m:rPr>
          <m:t> </m:t>
        </m:r>
        <m:sSub>
          <m:e>
            <m:r>
              <m:t>E</m:t>
            </m:r>
          </m:e>
          <m:sub>
            <m:r>
              <m:t>f</m:t>
            </m:r>
          </m:sub>
        </m:sSub>
        <m:r>
          <m:t>≫</m:t>
        </m:r>
        <m:sSub>
          <m:e>
            <m:r>
              <m:t>E</m:t>
            </m:r>
          </m:e>
          <m:sub>
            <m:r>
              <m:t>m</m:t>
            </m:r>
          </m:sub>
        </m:sSub>
        <m:r>
          <m:t>,</m:t>
        </m:r>
        <m:r>
          <m:rPr>
            <m:nor/>
          </m:rPr>
          <m:t> </m:t>
        </m:r>
        <m:sSub>
          <m:e>
            <m:r>
              <m:t>α</m:t>
            </m:r>
          </m:e>
          <m:sub>
            <m:r>
              <m:t>f</m:t>
            </m:r>
          </m:sub>
        </m:sSub>
        <m:r>
          <m:t>&lt;</m:t>
        </m:r>
        <m:sSub>
          <m:e>
            <m:r>
              <m:t>α</m:t>
            </m:r>
          </m:e>
          <m:sub>
            <m:r>
              <m:t>m</m:t>
            </m:r>
          </m:sub>
        </m:sSub>
        <m:r>
          <m:t>.</m:t>
        </m:r>
      </m:oMath>
    </w:p>
    <w:p>
      <w:pPr>
        <w:pStyle w:val="Heading2"/>
      </w:pPr>
      <w:r>
        <w:t>9 5 Textile Architecture Verification</w:t>
      </w:r>
    </w:p>
    <w:p>
      <w:pPr/>
      <w:r>
        <w:rPr>
          <w:b w:val="0"/>
          <w:i w:val="0"/>
        </w:rPr>
        <w:t>Architecture factors should produce physically meaningful trends. The architecture-corrected fabric stiffness may be expressed schematically as</w:t>
      </w:r>
    </w:p>
    <w:p>
      <w:pPr/>
      <m:oMath>
        <m:sSubSup>
          <m:e>
            <m:r>
              <m:t>E</m:t>
            </m:r>
          </m:e>
          <m:sub>
            <m:r>
              <m:t>1</m:t>
            </m:r>
          </m:sub>
          <m:sup>
            <m:r>
              <m:t>fabric</m:t>
            </m:r>
          </m:sup>
        </m:sSubSup>
        <m:r>
          <m:t>=</m:t>
        </m:r>
        <m:sSub>
          <m:e>
            <m:r>
              <m:t>f</m:t>
            </m:r>
          </m:e>
          <m:sub>
            <m:r>
              <m:t>c</m:t>
            </m:r>
          </m:sub>
        </m:sSub>
        <m:sSub>
          <m:e>
            <m:r>
              <m:t>f</m:t>
            </m:r>
          </m:e>
          <m:sub>
            <m:r>
              <m:t>b</m:t>
            </m:r>
          </m:sub>
        </m:sSub>
        <m:d>
          <m:dPr>
            <m:sepChr m:val="+"/>
          </m:dPr>
          <m:e>
            <m:sSub>
              <m:e>
                <m:r>
                  <m:t>w</m:t>
                </m:r>
              </m:e>
              <m:sub>
                <m:r>
                  <m:t>warp</m:t>
                </m:r>
              </m:sub>
            </m:sSub>
            <m:sSub>
              <m:e>
                <m:r>
                  <m:t>E</m:t>
                </m:r>
              </m:e>
              <m:sub>
                <m:r>
                  <m:t>tow</m:t>
                </m:r>
              </m:sub>
            </m:sSub>
          </m:e>
          <m:e>
            <m:sSub>
              <m:e>
                <m:r>
                  <m:t>w</m:t>
                </m:r>
              </m:e>
              <m:sub>
                <m:r>
                  <m:t>weft</m:t>
                </m:r>
              </m:sub>
            </m:sSub>
            <m:sSub>
              <m:e>
                <m:r>
                  <m:t>E</m:t>
                </m:r>
              </m:e>
              <m:sub>
                <m:r>
                  <m:t>trans</m:t>
                </m:r>
              </m:sub>
            </m:sSub>
          </m:e>
        </m:d>
      </m:oMath>
    </w:p>
    <w:p>
      <w:pPr/>
      <w:r>
        <w:rPr>
          <w:b w:val="0"/>
          <w:i w:val="0"/>
        </w:rPr>
        <w:t>and</w:t>
      </w:r>
    </w:p>
    <w:p>
      <w:pPr/>
      <m:oMath>
        <m:sSubSup>
          <m:e>
            <m:r>
              <m:t>E</m:t>
            </m:r>
          </m:e>
          <m:sub>
            <m:r>
              <m:t>2</m:t>
            </m:r>
          </m:sub>
          <m:sup>
            <m:r>
              <m:t>fabric</m:t>
            </m:r>
          </m:sup>
        </m:sSubSup>
        <m:r>
          <m:t>=</m:t>
        </m:r>
        <m:sSub>
          <m:e>
            <m:r>
              <m:t>f</m:t>
            </m:r>
          </m:e>
          <m:sub>
            <m:r>
              <m:t>c</m:t>
            </m:r>
          </m:sub>
        </m:sSub>
        <m:sSub>
          <m:e>
            <m:r>
              <m:t>f</m:t>
            </m:r>
          </m:e>
          <m:sub>
            <m:r>
              <m:t>b</m:t>
            </m:r>
          </m:sub>
        </m:sSub>
        <m:d>
          <m:dPr>
            <m:sepChr m:val="+"/>
          </m:dPr>
          <m:e>
            <m:sSub>
              <m:e>
                <m:r>
                  <m:t>w</m:t>
                </m:r>
              </m:e>
              <m:sub>
                <m:r>
                  <m:t>warp</m:t>
                </m:r>
              </m:sub>
            </m:sSub>
            <m:sSub>
              <m:e>
                <m:r>
                  <m:t>E</m:t>
                </m:r>
              </m:e>
              <m:sub>
                <m:r>
                  <m:t>trans</m:t>
                </m:r>
              </m:sub>
            </m:sSub>
          </m:e>
          <m:e>
            <m:sSub>
              <m:e>
                <m:r>
                  <m:t>w</m:t>
                </m:r>
              </m:e>
              <m:sub>
                <m:r>
                  <m:t>weft</m:t>
                </m:r>
              </m:sub>
            </m:sSub>
            <m:sSub>
              <m:e>
                <m:r>
                  <m:t>E</m:t>
                </m:r>
              </m:e>
              <m:sub>
                <m:r>
                  <m:t>tow</m:t>
                </m:r>
              </m:sub>
            </m:sSub>
          </m:e>
        </m:d>
        <m:r>
          <m:t>.</m:t>
        </m:r>
      </m:oMath>
    </w:p>
    <w:p>
      <w:pPr/>
      <w:r>
        <w:rPr>
          <w:b w:val="0"/>
          <w:i w:val="0"/>
        </w:rPr>
        <w:t xml:space="preserve">For an unbalanced fabric, increasing the warp fraction should increase </w:t>
      </w:r>
      <m:oMath>
        <m:sSub>
          <m:e>
            <m:r>
              <m:t>E</m:t>
            </m:r>
          </m:e>
          <m:sub>
            <m:r>
              <m:t>1</m:t>
            </m:r>
          </m:sub>
        </m:sSub>
      </m:oMath>
      <w:r>
        <w:rPr>
          <w:b w:val="0"/>
          <w:i w:val="0"/>
        </w:rPr>
        <w:t xml:space="preserve"> and reduce </w:t>
      </w:r>
      <m:oMath>
        <m:sSub>
          <m:e>
            <m:r>
              <m:t>E</m:t>
            </m:r>
          </m:e>
          <m:sub>
            <m:r>
              <m:t>2</m:t>
            </m:r>
          </m:sub>
        </m:sSub>
      </m:oMath>
      <w:r>
        <w:rPr>
          <w:b w:val="0"/>
          <w:i w:val="0"/>
        </w:rPr>
        <w:t xml:space="preserve"> relative to the balanced case,</w:t>
      </w:r>
    </w:p>
    <w:p>
      <w:pPr/>
      <m:oMath>
        <m:f>
          <m:fPr>
            <m:type m:val="bar"/>
          </m:fPr>
          <m:num>
            <m:r>
              <m:t>∂</m:t>
            </m:r>
            <m:sSub>
              <m:e>
                <m:r>
                  <m:t>E</m:t>
                </m:r>
              </m:e>
              <m:sub>
                <m:r>
                  <m:t>1</m:t>
                </m:r>
              </m:sub>
            </m:sSub>
          </m:num>
          <m:den>
            <m:r>
              <m:t>∂</m:t>
            </m:r>
            <m:sSub>
              <m:e>
                <m:r>
                  <m:t>w</m:t>
                </m:r>
              </m:e>
              <m:sub>
                <m:r>
                  <m:t>warp</m:t>
                </m:r>
              </m:sub>
            </m:sSub>
          </m:den>
        </m:f>
        <m:r>
          <m:t>&gt;0,</m:t>
        </m:r>
        <m:r>
          <m:rPr>
            <m:nor/>
          </m:rPr>
          <m:t>  </m:t>
        </m:r>
        <m:f>
          <m:fPr>
            <m:type m:val="bar"/>
          </m:fPr>
          <m:num>
            <m:r>
              <m:t>∂</m:t>
            </m:r>
            <m:sSub>
              <m:e>
                <m:r>
                  <m:t>E</m:t>
                </m:r>
              </m:e>
              <m:sub>
                <m:r>
                  <m:t>2</m:t>
                </m:r>
              </m:sub>
            </m:sSub>
          </m:num>
          <m:den>
            <m:r>
              <m:t>∂</m:t>
            </m:r>
            <m:sSub>
              <m:e>
                <m:r>
                  <m:t>w</m:t>
                </m:r>
              </m:e>
              <m:sub>
                <m:r>
                  <m:t>warp</m:t>
                </m:r>
              </m:sub>
            </m:sSub>
          </m:den>
        </m:f>
        <m:r>
          <m:t>&lt;0.</m:t>
        </m:r>
      </m:oMath>
    </w:p>
    <w:p>
      <w:pPr/>
      <w:r>
        <w:rPr>
          <w:b w:val="0"/>
          <w:i w:val="0"/>
        </w:rPr>
        <w:t>The in-plane shear modulus is penalized by interlacing and crimp corrections,</w:t>
      </w:r>
    </w:p>
    <w:p>
      <w:pPr/>
      <m:oMath>
        <m:sSubSup>
          <m:e>
            <m:r>
              <m:t>G</m:t>
            </m:r>
          </m:e>
          <m:sub>
            <m:r>
              <m:t>12</m:t>
            </m:r>
          </m:sub>
          <m:sup>
            <m:r>
              <m:t>fabric</m:t>
            </m:r>
          </m:sup>
        </m:sSubSup>
        <m:r>
          <m:t>=</m:t>
        </m:r>
        <m:sSub>
          <m:e>
            <m:r>
              <m:t>f</m:t>
            </m:r>
          </m:e>
          <m:sub>
            <m:r>
              <m:t>c</m:t>
            </m:r>
          </m:sub>
        </m:sSub>
        <m:sSub>
          <m:e>
            <m:r>
              <m:t>f</m:t>
            </m:r>
          </m:e>
          <m:sub>
            <m:r>
              <m:t>s</m:t>
            </m:r>
          </m:sub>
        </m:sSub>
        <m:sSub>
          <m:e>
            <m:r>
              <m:t>f</m:t>
            </m:r>
          </m:e>
          <m:sub>
            <m:r>
              <m:t>i</m:t>
            </m:r>
          </m:sub>
        </m:sSub>
        <m:sSubSup>
          <m:e>
            <m:r>
              <m:t>G</m:t>
            </m:r>
          </m:e>
          <m:sub>
            <m:r>
              <m:t>12</m:t>
            </m:r>
          </m:sub>
          <m:sup>
            <m:r>
              <m:t>tow</m:t>
            </m:r>
          </m:sup>
        </m:sSubSup>
        <m:r>
          <m:t>.</m:t>
        </m:r>
      </m:oMath>
    </w:p>
    <w:p>
      <w:pPr/>
      <w:r>
        <w:rPr>
          <w:b w:val="0"/>
          <w:i w:val="0"/>
        </w:rPr>
        <w:t>For low-interlacing satin architectures, the interlacing penalty should be weaker than for plain weave,</w:t>
      </w:r>
    </w:p>
    <w:p>
      <w:pPr/>
      <m:oMath>
        <m:sSubSup>
          <m:e>
            <m:r>
              <m:t>f</m:t>
            </m:r>
          </m:e>
          <m:sub>
            <m:r>
              <m:t>i</m:t>
            </m:r>
          </m:sub>
          <m:sup>
            <m:r>
              <m:t>satin</m:t>
            </m:r>
          </m:sup>
        </m:sSubSup>
        <m:r>
          <m:t>&gt;</m:t>
        </m:r>
        <m:sSubSup>
          <m:e>
            <m:r>
              <m:t>f</m:t>
            </m:r>
          </m:e>
          <m:sub>
            <m:r>
              <m:t>i</m:t>
            </m:r>
          </m:sub>
          <m:sup>
            <m:r>
              <m:t>plain</m:t>
            </m:r>
          </m:sup>
        </m:sSubSup>
        <m:r>
          <m:t>.</m:t>
        </m:r>
      </m:oMath>
    </w:p>
    <w:p>
      <w:pPr/>
      <w:r>
        <w:rPr>
          <w:b w:val="0"/>
          <w:i w:val="0"/>
        </w:rPr>
        <w:t>For non-crimp fabric, the crimp factor should be close to unity, subject to any stitching knockdown,</w:t>
      </w:r>
    </w:p>
    <w:p>
      <w:pPr/>
      <m:oMath>
        <m:sSubSup>
          <m:e>
            <m:r>
              <m:t>f</m:t>
            </m:r>
          </m:e>
          <m:sub>
            <m:r>
              <m:t>c</m:t>
            </m:r>
          </m:sub>
          <m:sup>
            <m:r>
              <m:t>NCF</m:t>
            </m:r>
          </m:sup>
        </m:sSubSup>
        <m:r>
          <m:t>≈</m:t>
        </m:r>
        <m:sSub>
          <m:e>
            <m:r>
              <m:t>f</m:t>
            </m:r>
          </m:e>
          <m:sub>
            <m:r>
              <m:t>stitch</m:t>
            </m:r>
          </m:sub>
        </m:sSub>
        <m:r>
          <m:t>.</m:t>
        </m:r>
      </m:oMath>
    </w:p>
    <w:p>
      <w:pPr>
        <w:pStyle w:val="Heading2"/>
      </w:pPr>
      <w:r>
        <w:t>9 6 Validation Against Benchmark Data</w:t>
      </w:r>
    </w:p>
    <w:p>
      <w:pPr/>
      <w:r>
        <w:rPr>
          <w:b w:val="0"/>
          <w:i w:val="0"/>
        </w:rPr>
        <w:t xml:space="preserve">Validation compares model predictions against experimental or published benchmark values. For each benchmark property </w:t>
      </w:r>
      <m:oMath>
        <m:sSub>
          <m:e>
            <m:r>
              <m:t>P</m:t>
            </m:r>
          </m:e>
          <m:sub>
            <m:r>
              <m:t>j</m:t>
            </m:r>
          </m:sub>
        </m:sSub>
      </m:oMath>
      <w:r>
        <w:rPr>
          <w:b w:val="0"/>
          <w:i w:val="0"/>
        </w:rPr>
        <w:t>, the percentage error is</w:t>
      </w:r>
    </w:p>
    <w:p>
      <w:pPr/>
      <m:oMath>
        <m:sSub>
          <m:e>
            <m:r>
              <m:t>Error</m:t>
            </m:r>
          </m:e>
          <m:sub>
            <m:r>
              <m:t>j</m:t>
            </m:r>
          </m:sub>
        </m:sSub>
        <m:r>
          <m:t>=100</m:t>
        </m:r>
        <m:f>
          <m:fPr>
            <m:type m:val="bar"/>
          </m:fPr>
          <m:num>
            <m:sSubSup>
              <m:e>
                <m:r>
                  <m:t>P</m:t>
                </m:r>
              </m:e>
              <m:sub>
                <m:r>
                  <m:t>j</m:t>
                </m:r>
              </m:sub>
              <m:sup>
                <m:r>
                  <m:t>model</m:t>
                </m:r>
              </m:sup>
            </m:sSubSup>
            <m:r>
              <m:t>−</m:t>
            </m:r>
            <m:sSubSup>
              <m:e>
                <m:r>
                  <m:t>P</m:t>
                </m:r>
              </m:e>
              <m:sub>
                <m:r>
                  <m:t>j</m:t>
                </m:r>
              </m:sub>
              <m:sup>
                <m:r>
                  <m:t>data</m:t>
                </m:r>
              </m:sup>
            </m:sSubSup>
          </m:num>
          <m:den>
            <m:sSubSup>
              <m:e>
                <m:r>
                  <m:t>P</m:t>
                </m:r>
              </m:e>
              <m:sub>
                <m:r>
                  <m:t>j</m:t>
                </m:r>
              </m:sub>
              <m:sup>
                <m:r>
                  <m:t>data</m:t>
                </m:r>
              </m:sup>
            </m:sSubSup>
          </m:den>
        </m:f>
        <m:r>
          <m:t>.</m:t>
        </m:r>
      </m:oMath>
    </w:p>
    <w:p>
      <w:pPr/>
      <w:r>
        <w:rPr>
          <w:b w:val="0"/>
          <w:i w:val="0"/>
        </w:rPr>
        <w:t xml:space="preserve">For a set of </w:t>
      </w:r>
      <m:oMath>
        <m:r>
          <m:t>n</m:t>
        </m:r>
      </m:oMath>
      <w:r>
        <w:rPr>
          <w:b w:val="0"/>
          <w:i w:val="0"/>
        </w:rPr>
        <w:t xml:space="preserve"> properties, the mean absolute percentage error is</w:t>
      </w:r>
    </w:p>
    <w:p>
      <w:pPr/>
      <m:oMath>
        <m:r>
          <m:t>MAPE=</m:t>
        </m:r>
        <m:f>
          <m:fPr>
            <m:type m:val="bar"/>
          </m:fPr>
          <m:num>
            <m:r>
              <m:t>100</m:t>
            </m:r>
          </m:num>
          <m:den>
            <m:r>
              <m:t>n</m:t>
            </m:r>
          </m:den>
        </m:f>
        <m:nary>
          <m:naryPr>
            <m:chr m:val="∑"/>
            <m:limLoc m:val="undOvr"/>
            <m:grow m:val="1"/>
            <m:subHide m:val="off"/>
            <m:supHide m:val="off"/>
          </m:naryPr>
          <m:sub>
            <m:r>
              <m:t>j=1</m:t>
            </m:r>
          </m:sub>
          <m:sup>
            <m:r>
              <m:t>n</m:t>
            </m:r>
          </m:sup>
          <m:e>
            <m:d>
              <m:dPr>
                <m:begChr m:val="|"/>
                <m:sepChr m:val=""/>
                <m:endChr m:val="|"/>
              </m:dPr>
              <m:e>
                <m:f>
                  <m:fPr>
                    <m:type m:val="bar"/>
                  </m:fPr>
                  <m:num>
                    <m:sSubSup>
                      <m:e>
                        <m:r>
                          <m:t>P</m:t>
                        </m:r>
                      </m:e>
                      <m:sub>
                        <m:r>
                          <m:t>j</m:t>
                        </m:r>
                      </m:sub>
                      <m:sup>
                        <m:r>
                          <m:t>model</m:t>
                        </m:r>
                      </m:sup>
                    </m:sSubSup>
                    <m:r>
                      <m:t>−</m:t>
                    </m:r>
                    <m:sSubSup>
                      <m:e>
                        <m:r>
                          <m:t>P</m:t>
                        </m:r>
                      </m:e>
                      <m:sub>
                        <m:r>
                          <m:t>j</m:t>
                        </m:r>
                      </m:sub>
                      <m:sup>
                        <m:r>
                          <m:t>data</m:t>
                        </m:r>
                      </m:sup>
                    </m:sSubSup>
                  </m:num>
                  <m:den>
                    <m:sSubSup>
                      <m:e>
                        <m:r>
                          <m:t>P</m:t>
                        </m:r>
                      </m:e>
                      <m:sub>
                        <m:r>
                          <m:t>j</m:t>
                        </m:r>
                      </m:sub>
                      <m:sup>
                        <m:r>
                          <m:t>data</m:t>
                        </m:r>
                      </m:sup>
                    </m:sSubSup>
                  </m:den>
                </m:f>
              </m:e>
            </m:d>
          </m:e>
        </m:nary>
        <m:r>
          <m:t>.</m:t>
        </m:r>
      </m:oMath>
    </w:p>
    <w:p>
      <w:pPr/>
      <w:r>
        <w:rPr>
          <w:b w:val="0"/>
          <w:i w:val="0"/>
        </w:rPr>
        <w:t>A root-mean-square normalized error may also be used,</w:t>
      </w:r>
    </w:p>
    <w:p>
      <w:pPr/>
      <m:oMath>
        <m:sSub>
          <m:e>
            <m:r>
              <m:t>RMSE</m:t>
            </m:r>
          </m:e>
          <m:sub>
            <m:r>
              <m:t>norm</m:t>
            </m:r>
          </m:sub>
        </m:sSub>
        <m:r>
          <m:t>=</m:t>
        </m:r>
        <m:rad>
          <m:radPr>
            <m:degHide m:val="on"/>
          </m:radPr>
          <m:deg/>
          <m:e>
            <m:f>
              <m:fPr>
                <m:type m:val="bar"/>
              </m:fPr>
              <m:num>
                <m:r>
                  <m:t>1</m:t>
                </m:r>
              </m:num>
              <m:den>
                <m:r>
                  <m:t>n</m:t>
                </m:r>
              </m:den>
            </m:f>
            <m:nary>
              <m:naryPr>
                <m:chr m:val="∑"/>
                <m:limLoc m:val="undOvr"/>
                <m:grow m:val="1"/>
                <m:subHide m:val="off"/>
                <m:supHide m:val="off"/>
              </m:naryPr>
              <m:sub>
                <m:r>
                  <m:t>j=1</m:t>
                </m:r>
              </m:sub>
              <m:sup>
                <m:r>
                  <m:t>n</m:t>
                </m:r>
              </m:sup>
              <m:e>
                <m:sSup>
                  <m:e>
                    <m:d>
                      <m:dPr>
                        <m:sepChr m:val=""/>
                      </m:dPr>
                      <m:e>
                        <m:f>
                          <m:fPr>
                            <m:type m:val="bar"/>
                          </m:fPr>
                          <m:num>
                            <m:sSubSup>
                              <m:e>
                                <m:r>
                                  <m:t>P</m:t>
                                </m:r>
                              </m:e>
                              <m:sub>
                                <m:r>
                                  <m:t>j</m:t>
                                </m:r>
                              </m:sub>
                              <m:sup>
                                <m:r>
                                  <m:t>model</m:t>
                                </m:r>
                              </m:sup>
                            </m:sSubSup>
                            <m:r>
                              <m:t>−</m:t>
                            </m:r>
                            <m:sSubSup>
                              <m:e>
                                <m:r>
                                  <m:t>P</m:t>
                                </m:r>
                              </m:e>
                              <m:sub>
                                <m:r>
                                  <m:t>j</m:t>
                                </m:r>
                              </m:sub>
                              <m:sup>
                                <m:r>
                                  <m:t>data</m:t>
                                </m:r>
                              </m:sup>
                            </m:sSubSup>
                          </m:num>
                          <m:den>
                            <m:sSubSup>
                              <m:e>
                                <m:r>
                                  <m:t>P</m:t>
                                </m:r>
                              </m:e>
                              <m:sub>
                                <m:r>
                                  <m:t>j</m:t>
                                </m:r>
                              </m:sub>
                              <m:sup>
                                <m:r>
                                  <m:t>data</m:t>
                                </m:r>
                              </m:sup>
                            </m:sSubSup>
                          </m:den>
                        </m:f>
                      </m:e>
                    </m:d>
                  </m:e>
                  <m:sup>
                    <m:r>
                      <m:t>2</m:t>
                    </m:r>
                  </m:sup>
                </m:sSup>
              </m:e>
            </m:nary>
          </m:e>
        </m:rad>
        <m:r>
          <m:t>.</m:t>
        </m:r>
      </m:oMath>
    </w:p>
    <w:p>
      <w:pPr/>
      <w:r>
        <w:rPr>
          <w:b w:val="0"/>
          <w:i w:val="0"/>
        </w:rPr>
        <w:t>The recommended benchmark classes are summarized in Figure V-II-S9-4.</w:t>
      </w:r>
    </w:p>
    <w:p>
      <w:pPr>
        <w:keepNext/>
        <w:jc w:val="center"/>
      </w:pPr>
      <w:r>
        <w:drawing>
          <wp:inline xmlns:a="http://schemas.openxmlformats.org/drawingml/2006/main" xmlns:pic="http://schemas.openxmlformats.org/drawingml/2006/picture">
            <wp:extent cx="6217920" cy="3264408"/>
            <wp:docPr id="51" name="Picture 51" descr="Figure V-II-S9-4. Recommended validation matrix for Volume II textile and thermophysical predictions."/>
            <wp:cNvGraphicFramePr>
              <a:graphicFrameLocks noChangeAspect="1"/>
            </wp:cNvGraphicFramePr>
            <a:graphic>
              <a:graphicData uri="http://schemas.openxmlformats.org/drawingml/2006/picture">
                <pic:pic>
                  <pic:nvPicPr>
                    <pic:cNvPr id="0" name="rId35.png"/>
                    <pic:cNvPicPr/>
                  </pic:nvPicPr>
                  <pic:blipFill>
                    <a:blip r:embed="rId250"/>
                    <a:stretch>
                      <a:fillRect/>
                    </a:stretch>
                  </pic:blipFill>
                  <pic:spPr>
                    <a:xfrm>
                      <a:off x="0" y="0"/>
                      <a:ext cx="6217920" cy="3264408"/>
                    </a:xfrm>
                    <a:prstGeom prst="rect"/>
                  </pic:spPr>
                </pic:pic>
              </a:graphicData>
            </a:graphic>
          </wp:inline>
        </w:drawing>
      </w:r>
    </w:p>
    <w:p>
      <w:pPr/>
      <w:r>
        <w:rPr>
          <w:b w:val="0"/>
          <w:i w:val="0"/>
        </w:rPr>
        <w:t>Figure V-II-S9-4. Recommended validation matrix for Volume II textile and thermophysical predictions.</w:t>
      </w:r>
    </w:p>
    <w:p>
      <w:pPr>
        <w:pStyle w:val="Heading2"/>
      </w:pPr>
      <w:r>
        <w:t>9 7 Recommended Validation Cases</w:t>
      </w:r>
    </w:p>
    <w:p>
      <w:pPr/>
      <w:r>
        <w:rPr>
          <w:b w:val="0"/>
          <w:i w:val="0"/>
        </w:rPr>
        <w:t>The following validation cases are recommended for the current implementation:</w:t>
      </w:r>
    </w:p>
    <w:p>
      <w:pPr>
        <w:pStyle w:val="ListBullet"/>
      </w:pPr>
      <w:r>
        <w:rPr>
          <w:b/>
          <w:i w:val="0"/>
        </w:rPr>
        <w:t>Balanced plain-weave carbon/epoxy:</w:t>
      </w:r>
      <w:r>
        <w:rPr>
          <w:b w:val="0"/>
          <w:i w:val="0"/>
        </w:rPr>
        <w:t xml:space="preserve"> verify </w:t>
      </w:r>
      <m:oMath>
        <m:sSub>
          <m:e>
            <m:r>
              <m:t>E</m:t>
            </m:r>
          </m:e>
          <m:sub>
            <m:r>
              <m:t>1</m:t>
            </m:r>
          </m:sub>
        </m:sSub>
        <m:r>
          <m:t>≈</m:t>
        </m:r>
        <m:sSub>
          <m:e>
            <m:r>
              <m:t>E</m:t>
            </m:r>
          </m:e>
          <m:sub>
            <m:r>
              <m:t>2</m:t>
            </m:r>
          </m:sub>
        </m:sSub>
      </m:oMath>
      <w:r>
        <w:rPr>
          <w:b w:val="0"/>
          <w:i w:val="0"/>
        </w:rPr>
        <w:t>, CTE balance, and crimp knockdown.</w:t>
      </w:r>
    </w:p>
    <w:p>
      <w:pPr>
        <w:pStyle w:val="ListBullet"/>
      </w:pPr>
      <w:r>
        <w:rPr>
          <w:b/>
          <w:i w:val="0"/>
        </w:rPr>
        <w:t>Unbalanced woven glass/epoxy:</w:t>
      </w:r>
      <w:r>
        <w:rPr>
          <w:b w:val="0"/>
          <w:i w:val="0"/>
        </w:rPr>
        <w:t xml:space="preserve"> verify sensitivity to warp/weft fraction.</w:t>
      </w:r>
    </w:p>
    <w:p>
      <w:pPr>
        <w:pStyle w:val="ListBullet"/>
      </w:pPr>
      <w:r>
        <w:rPr>
          <w:b/>
          <w:i w:val="0"/>
        </w:rPr>
        <w:t>Satin carbon/epoxy:</w:t>
      </w:r>
      <w:r>
        <w:rPr>
          <w:b w:val="0"/>
          <w:i w:val="0"/>
        </w:rPr>
        <w:t xml:space="preserve"> verify reduced interlacing penalty relative to plain weave.</w:t>
      </w:r>
    </w:p>
    <w:p>
      <w:pPr>
        <w:pStyle w:val="ListBullet"/>
      </w:pPr>
      <w:r>
        <w:rPr>
          <w:b/>
          <w:i w:val="0"/>
        </w:rPr>
        <w:t>Non-crimp biaxial fabric:</w:t>
      </w:r>
      <w:r>
        <w:rPr>
          <w:b w:val="0"/>
          <w:i w:val="0"/>
        </w:rPr>
        <w:t xml:space="preserve"> verify near-straight tow response with stitch knockdown.</w:t>
      </w:r>
    </w:p>
    <w:p>
      <w:pPr>
        <w:pStyle w:val="ListBullet"/>
      </w:pPr>
      <w:r>
        <w:rPr>
          <w:b/>
          <w:i w:val="0"/>
        </w:rPr>
        <w:t>Particle-filled epoxy:</w:t>
      </w:r>
      <w:r>
        <w:rPr>
          <w:b w:val="0"/>
          <w:i w:val="0"/>
        </w:rPr>
        <w:t xml:space="preserve"> verify density, conductivity, and stiffness trends with filler volume fraction.</w:t>
      </w:r>
    </w:p>
    <w:p>
      <w:pPr>
        <w:pStyle w:val="ListBullet"/>
      </w:pPr>
      <w:r>
        <w:rPr>
          <w:b/>
          <w:i w:val="0"/>
        </w:rPr>
        <w:t>Voided composite:</w:t>
      </w:r>
      <w:r>
        <w:rPr>
          <w:b w:val="0"/>
          <w:i w:val="0"/>
        </w:rPr>
        <w:t xml:space="preserve"> verify monotonic reduction in stiffness and density with increasing void content.</w:t>
      </w:r>
    </w:p>
    <w:p>
      <w:pPr>
        <w:pStyle w:val="ListBullet"/>
      </w:pPr>
      <w:r>
        <w:rPr>
          <w:b/>
          <w:i w:val="0"/>
        </w:rPr>
        <w:t>Thermal conductivity benchmark:</w:t>
      </w:r>
      <w:r>
        <w:rPr>
          <w:b w:val="0"/>
          <w:i w:val="0"/>
        </w:rPr>
        <w:t xml:space="preserve"> compare </w:t>
      </w:r>
      <m:oMath>
        <m:sSub>
          <m:e>
            <m:r>
              <m:t>k</m:t>
            </m:r>
          </m:e>
          <m:sub>
            <m:r>
              <m:t>1</m:t>
            </m:r>
          </m:sub>
        </m:sSub>
      </m:oMath>
      <w:r>
        <w:rPr>
          <w:b w:val="0"/>
          <w:i w:val="0"/>
        </w:rPr>
        <w:t xml:space="preserve">, </w:t>
      </w:r>
      <m:oMath>
        <m:sSub>
          <m:e>
            <m:r>
              <m:t>k</m:t>
            </m:r>
          </m:e>
          <m:sub>
            <m:r>
              <m:t>2</m:t>
            </m:r>
          </m:sub>
        </m:sSub>
      </m:oMath>
      <w:r>
        <w:rPr>
          <w:b w:val="0"/>
          <w:i w:val="0"/>
        </w:rPr>
        <w:t xml:space="preserve">, and </w:t>
      </w:r>
      <m:oMath>
        <m:sSub>
          <m:e>
            <m:r>
              <m:t>k</m:t>
            </m:r>
          </m:e>
          <m:sub>
            <m:r>
              <m:t>3</m:t>
            </m:r>
          </m:sub>
        </m:sSub>
      </m:oMath>
      <w:r>
        <w:rPr>
          <w:b w:val="0"/>
          <w:i w:val="0"/>
        </w:rPr>
        <w:t xml:space="preserve"> against parallel/series bounds and measured values.</w:t>
      </w:r>
    </w:p>
    <w:p>
      <w:pPr>
        <w:pStyle w:val="ListBullet"/>
      </w:pPr>
      <w:r>
        <w:rPr>
          <w:b/>
          <w:i w:val="0"/>
        </w:rPr>
        <w:t>CTE benchmark:</w:t>
      </w:r>
      <w:r>
        <w:rPr>
          <w:b w:val="0"/>
          <w:i w:val="0"/>
        </w:rPr>
        <w:t xml:space="preserve"> compare </w:t>
      </w:r>
      <m:oMath>
        <m:sSub>
          <m:e>
            <m:r>
              <m:t>α</m:t>
            </m:r>
          </m:e>
          <m:sub>
            <m:r>
              <m:t>1</m:t>
            </m:r>
          </m:sub>
        </m:sSub>
      </m:oMath>
      <w:r>
        <w:rPr>
          <w:b w:val="0"/>
          <w:i w:val="0"/>
        </w:rPr>
        <w:t xml:space="preserve">, </w:t>
      </w:r>
      <m:oMath>
        <m:sSub>
          <m:e>
            <m:r>
              <m:t>α</m:t>
            </m:r>
          </m:e>
          <m:sub>
            <m:r>
              <m:t>2</m:t>
            </m:r>
          </m:sub>
        </m:sSub>
      </m:oMath>
      <w:r>
        <w:rPr>
          <w:b w:val="0"/>
          <w:i w:val="0"/>
        </w:rPr>
        <w:t xml:space="preserve">, and </w:t>
      </w:r>
      <m:oMath>
        <m:sSub>
          <m:e>
            <m:r>
              <m:t>α</m:t>
            </m:r>
          </m:e>
          <m:sub>
            <m:r>
              <m:t>3</m:t>
            </m:r>
          </m:sub>
        </m:sSub>
      </m:oMath>
      <w:r>
        <w:rPr>
          <w:b w:val="0"/>
          <w:i w:val="0"/>
        </w:rPr>
        <w:t xml:space="preserve"> against dilatometry data.</w:t>
      </w:r>
    </w:p>
    <w:p>
      <w:pPr>
        <w:pStyle w:val="Heading2"/>
      </w:pPr>
      <w:r>
        <w:t>9 8 Numerical Stability Checks</w:t>
      </w:r>
    </w:p>
    <w:p>
      <w:pPr/>
      <w:r>
        <w:rPr>
          <w:b w:val="0"/>
          <w:i w:val="0"/>
        </w:rPr>
        <w:t>The property extraction and finite-element export require positive stiffness and finite thermophysical outputs. The compliance matrix must be nonsingular,</w:t>
      </w:r>
    </w:p>
    <w:p>
      <w:pPr/>
      <m:oMath>
        <m:r>
          <m:t>det</m:t>
        </m:r>
        <m:d>
          <m:dPr>
            <m:sepChr m:val=""/>
          </m:dPr>
          <m:e>
            <m:sSup>
              <m:e>
                <m:r>
                  <m:rPr>
                    <m:sty m:val="b"/>
                  </m:rPr>
                  <m:t>S</m:t>
                </m:r>
              </m:e>
              <m:sup>
                <m:r>
                  <m:t>eff</m:t>
                </m:r>
              </m:sup>
            </m:sSup>
          </m:e>
        </m:d>
        <m:r>
          <m:t>≠0.</m:t>
        </m:r>
      </m:oMath>
    </w:p>
    <w:p>
      <w:pPr/>
      <w:r>
        <w:rPr>
          <w:b w:val="0"/>
          <w:i w:val="0"/>
        </w:rPr>
        <w:t>The stiffness matrix should be symmetric,</w:t>
      </w:r>
    </w:p>
    <w:p>
      <w:pPr/>
      <m:oMath>
        <m:sSup>
          <m:e>
            <m:r>
              <m:rPr>
                <m:sty m:val="b"/>
              </m:rPr>
              <m:t>C</m:t>
            </m:r>
          </m:e>
          <m:sup>
            <m:r>
              <m:t>eff</m:t>
            </m:r>
          </m:sup>
        </m:sSup>
        <m:r>
          <m:t>=</m:t>
        </m:r>
        <m:sSup>
          <m:e>
            <m:d>
              <m:dPr>
                <m:sepChr m:val=""/>
              </m:dPr>
              <m:e>
                <m:sSup>
                  <m:e>
                    <m:r>
                      <m:rPr>
                        <m:sty m:val="b"/>
                      </m:rPr>
                      <m:t>C</m:t>
                    </m:r>
                  </m:e>
                  <m:sup>
                    <m:r>
                      <m:t>eff</m:t>
                    </m:r>
                  </m:sup>
                </m:sSup>
              </m:e>
            </m:d>
          </m:e>
          <m:sup>
            <m:r>
              <m:t>T</m:t>
            </m:r>
          </m:sup>
        </m:sSup>
        <m:r>
          <m:t>.</m:t>
        </m:r>
      </m:oMath>
    </w:p>
    <w:p>
      <w:pPr/>
      <w:r>
        <w:rPr>
          <w:b w:val="0"/>
          <w:i w:val="0"/>
        </w:rPr>
        <w:t>The principal elastic moduli and shear moduli must be positive,</w:t>
      </w:r>
    </w:p>
    <w:p>
      <w:pPr/>
      <m:oMath>
        <m:sSub>
          <m:e>
            <m:r>
              <m:t>E</m:t>
            </m:r>
          </m:e>
          <m:sub>
            <m:r>
              <m:t>i</m:t>
            </m:r>
          </m:sub>
        </m:sSub>
        <m:r>
          <m:t>&gt;0,</m:t>
        </m:r>
        <m:r>
          <m:rPr>
            <m:nor/>
          </m:rPr>
          <m:t>  </m:t>
        </m:r>
        <m:sSub>
          <m:e>
            <m:r>
              <m:t>G</m:t>
            </m:r>
          </m:e>
          <m:sub>
            <m:r>
              <m:t>ij</m:t>
            </m:r>
          </m:sub>
        </m:sSub>
        <m:r>
          <m:t>&gt;0.</m:t>
        </m:r>
      </m:oMath>
    </w:p>
    <w:p>
      <w:pPr/>
      <w:r>
        <w:rPr>
          <w:b w:val="0"/>
          <w:i w:val="0"/>
        </w:rPr>
        <w:t>Thermophysical quantities must remain finite and physically meaningful,</w:t>
      </w:r>
    </w:p>
    <w:p>
      <w:pPr/>
      <m:oMath>
        <m:r>
          <m:t>ρ&gt;0,</m:t>
        </m:r>
        <m:r>
          <m:rPr>
            <m:nor/>
          </m:rPr>
          <m:t>  </m:t>
        </m:r>
        <m:sSub>
          <m:e>
            <m:r>
              <m:t>C</m:t>
            </m:r>
          </m:e>
          <m:sub>
            <m:r>
              <m:t>p</m:t>
            </m:r>
          </m:sub>
        </m:sSub>
        <m:r>
          <m:t>&gt;0,</m:t>
        </m:r>
        <m:r>
          <m:rPr>
            <m:nor/>
          </m:rPr>
          <m:t>  </m:t>
        </m:r>
        <m:sSub>
          <m:e>
            <m:r>
              <m:t>k</m:t>
            </m:r>
          </m:e>
          <m:sub>
            <m:r>
              <m:t>i</m:t>
            </m:r>
          </m:sub>
        </m:sSub>
        <m:r>
          <m:t>&gt;0.</m:t>
        </m:r>
      </m:oMath>
    </w:p>
    <w:p>
      <w:pPr/>
      <w:r>
        <w:rPr>
          <w:b w:val="0"/>
          <w:i w:val="0"/>
        </w:rPr>
        <w:t>These checks are particularly important when the model is embedded in Workbench, because inconsistent input data, excessive void fractions, or nonphysical constituent data can otherwise propagate into Abaqus material definitions.</w:t>
      </w:r>
    </w:p>
    <w:p>
      <w:pPr>
        <w:pStyle w:val="Heading2"/>
      </w:pPr>
      <w:r>
        <w:t>9 10 References</w:t>
      </w:r>
    </w:p>
    <w:p>
      <w:pPr/>
      <w:r>
        <w:rPr>
          <w:b w:val="0"/>
          <w:i w:val="0"/>
        </w:rPr>
        <w:t xml:space="preserve">Advani, S. G., and Tucker, C. L. III. 1987. The use of tensors to describe and predict fiber orientation in short fiber composites. </w:t>
      </w:r>
      <w:r>
        <w:rPr>
          <w:b w:val="0"/>
          <w:i/>
        </w:rPr>
        <w:t>Journal of Rheology</w:t>
      </w:r>
      <w:r>
        <w:rPr>
          <w:b w:val="0"/>
          <w:i w:val="0"/>
        </w:rPr>
        <w:t>, 31, 751-784.</w:t>
      </w:r>
    </w:p>
    <w:p>
      <w:pPr/>
      <w:r>
        <w:rPr>
          <w:b w:val="0"/>
          <w:i w:val="0"/>
        </w:rPr>
        <w:t xml:space="preserve">Chamis, C. C. 1983. Simplified composite micromechanics equations for hygral, thermal and mechanical properties. </w:t>
      </w:r>
      <w:r>
        <w:rPr>
          <w:b w:val="0"/>
          <w:i/>
        </w:rPr>
        <w:t>SAMPE Quarterly</w:t>
      </w:r>
      <w:r>
        <w:rPr>
          <w:b w:val="0"/>
          <w:i w:val="0"/>
        </w:rPr>
        <w:t>, 15, 14-23.</w:t>
      </w:r>
    </w:p>
    <w:p>
      <w:pPr/>
      <w:r>
        <w:rPr>
          <w:b w:val="0"/>
          <w:i w:val="0"/>
        </w:rPr>
        <w:t xml:space="preserve">Chou, T.-W. 1992. </w:t>
      </w:r>
      <w:r>
        <w:rPr>
          <w:b w:val="0"/>
          <w:i/>
        </w:rPr>
        <w:t>Microstructural Design of Fiber Composites</w:t>
      </w:r>
      <w:r>
        <w:rPr>
          <w:b w:val="0"/>
          <w:i w:val="0"/>
        </w:rPr>
        <w:t>. Cambridge University Press.</w:t>
      </w:r>
    </w:p>
    <w:p>
      <w:pPr/>
      <w:r>
        <w:rPr>
          <w:b w:val="0"/>
          <w:i w:val="0"/>
        </w:rPr>
        <w:t xml:space="preserve">Daniel, I. M., and Ishai, O. 2006. </w:t>
      </w:r>
      <w:r>
        <w:rPr>
          <w:b w:val="0"/>
          <w:i/>
        </w:rPr>
        <w:t>Engineering Mechanics of Composite Materials</w:t>
      </w:r>
      <w:r>
        <w:rPr>
          <w:b w:val="0"/>
          <w:i w:val="0"/>
        </w:rPr>
        <w:t>. Oxford University Press.</w:t>
      </w:r>
    </w:p>
    <w:p>
      <w:pPr/>
      <w:r>
        <w:rPr>
          <w:b w:val="0"/>
          <w:i w:val="0"/>
        </w:rPr>
        <w:t xml:space="preserve">Dvorak, G. J. 2013. </w:t>
      </w:r>
      <w:r>
        <w:rPr>
          <w:b w:val="0"/>
          <w:i/>
        </w:rPr>
        <w:t>Micromechanics of Composite Materials</w:t>
      </w:r>
      <w:r>
        <w:rPr>
          <w:b w:val="0"/>
          <w:i w:val="0"/>
        </w:rPr>
        <w:t>. Springer.</w:t>
      </w:r>
    </w:p>
    <w:p>
      <w:pPr/>
      <w:r>
        <w:rPr>
          <w:b w:val="0"/>
          <w:i w:val="0"/>
        </w:rPr>
        <w:t xml:space="preserve">Ishikawa, T., and Chou, T.-W. 1982. Stiffness and strength behavior of woven fabric composites. </w:t>
      </w:r>
      <w:r>
        <w:rPr>
          <w:b w:val="0"/>
          <w:i/>
        </w:rPr>
        <w:t>Journal of Materials Science</w:t>
      </w:r>
      <w:r>
        <w:rPr>
          <w:b w:val="0"/>
          <w:i w:val="0"/>
        </w:rPr>
        <w:t>, 17, 3211-3220.</w:t>
      </w:r>
    </w:p>
    <w:p>
      <w:pPr/>
      <w:r>
        <w:rPr>
          <w:b w:val="0"/>
          <w:i w:val="0"/>
        </w:rPr>
        <w:t xml:space="preserve">Jones, R. M. 1999. </w:t>
      </w:r>
      <w:r>
        <w:rPr>
          <w:b w:val="0"/>
          <w:i/>
        </w:rPr>
        <w:t>Mechanics of Composite Materials</w:t>
      </w:r>
      <w:r>
        <w:rPr>
          <w:b w:val="0"/>
          <w:i w:val="0"/>
        </w:rPr>
        <w:t>. Taylor &amp; Francis.</w:t>
      </w:r>
    </w:p>
    <w:p>
      <w:pPr/>
      <w:r>
        <w:rPr>
          <w:b w:val="0"/>
          <w:i w:val="0"/>
        </w:rPr>
        <w:t xml:space="preserve">Lomov, S. V., Ivanov, D. S., Verpoest, I., Zako, M., Kurashiki, T., Nakai, H., and Hirosawa, S. 2007. Meso-FE modelling of textile composites: Road map, data flow and algorithms. </w:t>
      </w:r>
      <w:r>
        <w:rPr>
          <w:b w:val="0"/>
          <w:i/>
        </w:rPr>
        <w:t>Composites Science and Technology</w:t>
      </w:r>
      <w:r>
        <w:rPr>
          <w:b w:val="0"/>
          <w:i w:val="0"/>
        </w:rPr>
        <w:t>, 67, 1870-1891.</w:t>
      </w:r>
    </w:p>
    <w:p>
      <w:pPr/>
      <w:r>
        <w:rPr>
          <w:b w:val="0"/>
          <w:i w:val="0"/>
        </w:rPr>
        <w:t xml:space="preserve">Mura, T. 1987. </w:t>
      </w:r>
      <w:r>
        <w:rPr>
          <w:b w:val="0"/>
          <w:i/>
        </w:rPr>
        <w:t>Micromechanics of Defects in Solids</w:t>
      </w:r>
      <w:r>
        <w:rPr>
          <w:b w:val="0"/>
          <w:i w:val="0"/>
        </w:rPr>
        <w:t>. Martinus Nijhoff.</w:t>
      </w:r>
    </w:p>
    <w:p>
      <w:pPr/>
      <w:r>
        <w:rPr>
          <w:b w:val="0"/>
          <w:i w:val="0"/>
        </w:rPr>
        <w:t xml:space="preserve">Naik, N. K. 1994. Woven fabric composites. </w:t>
      </w:r>
      <w:r>
        <w:rPr>
          <w:b w:val="0"/>
          <w:i/>
        </w:rPr>
        <w:t>Technomic Publishing</w:t>
      </w:r>
      <w:r>
        <w:rPr>
          <w:b w:val="0"/>
          <w:i w:val="0"/>
        </w:rPr>
        <w:t>.</w:t>
      </w:r>
    </w:p>
    <w:p>
      <w:pPr/>
      <w:r>
        <w:rPr>
          <w:b w:val="0"/>
          <w:i w:val="0"/>
        </w:rPr>
        <w:t xml:space="preserve">Whitcomb, J. D. 1991. Three-dimensional stress analysis of plain weave composites. </w:t>
      </w:r>
      <w:r>
        <w:rPr>
          <w:b w:val="0"/>
          <w:i/>
        </w:rPr>
        <w:t>Composite Materials: Testing and Design</w:t>
      </w:r>
      <w:r>
        <w:rPr>
          <w:b w:val="0"/>
          <w:i w:val="0"/>
        </w:rPr>
        <w:t>, ASTM STP.</w:t>
      </w:r>
    </w:p>
    <w:p>
      <w:bookmarkStart w:id="37" w:name="chapter_37"/>
      <w:pPr>
        <w:pStyle w:val="Heading1"/>
        <w:pageBreakBefore/>
      </w:pPr>
      <w:r>
        <w:t>37 Section 1 - Damage and Failure Framework</w:t>
      </w:r>
      <w:bookmarkEnd w:id="37"/>
    </w:p>
    <w:p>
      <w:pPr>
        <w:pStyle w:val="Caption"/>
      </w:pPr>
      <w:hyperlink r:id="rId251">
        <w:r>
          <w:rPr>
            <w:color w:val="176EA4"/>
          </w:rPr>
          <w:t>Online chapter</w:t>
        </w:r>
      </w:hyperlink>
      <w:r>
        <w:t xml:space="preserve"> </w:t>
      </w:r>
    </w:p>
    <w:p>
      <w:pPr>
        <w:pStyle w:val="Heading2"/>
      </w:pPr>
      <w:r>
        <w:t>Section 1 Damage and Failure Framework</w:t>
      </w:r>
    </w:p>
    <w:p>
      <w:pPr>
        <w:pStyle w:val="Heading2"/>
      </w:pPr>
      <w:r>
        <w:t>Volume III Damage Failure and Software Implementation</w:t>
      </w:r>
    </w:p>
    <w:p>
      <w:pPr>
        <w:pStyle w:val="Heading2"/>
      </w:pPr>
      <w:r>
        <w:t>Section 1 Damage and Failure Framework</w:t>
      </w:r>
    </w:p>
    <w:p>
      <w:pPr>
        <w:pStyle w:val="Heading3"/>
      </w:pPr>
      <w:r>
        <w:t>Executive Summary</w:t>
      </w:r>
    </w:p>
    <w:p>
      <w:pPr/>
      <w:r>
        <w:rPr>
          <w:b w:val="0"/>
          <w:i w:val="0"/>
        </w:rPr>
        <w:t>This section introduces the damage, failure, and implementation layer of the Workbench micromechanics master model. Volumes I and II define the elastic and thermophysical homogenization framework used to compute effective orthotropic properties for continuous fiber, discontinuous fiber, woven textile, filled matrix, and hybrid composite architectures. Volume III extends the same framework into damage degradation, failure-index evaluation, software data flow, interfaces, and automatic Abaqus material-card export.</w:t>
      </w:r>
    </w:p>
    <w:p>
      <w:pPr/>
      <w:r>
        <w:rPr>
          <w:b w:val="0"/>
          <w:i w:val="0"/>
        </w:rPr>
        <w:t>The purpose of Section 1 is to define the top-level mathematical and software structure for Volume III. Later sections describe the individual damage models, Tsai-Wu criterion, Hashin criterion, Workbench material properties, and Abaqus export options in greater detail.</w:t>
      </w:r>
    </w:p>
    <w:p>
      <w:pPr>
        <w:pStyle w:val="Heading2"/>
      </w:pPr>
      <w:r>
        <w:t>1 1 Scope of Volume III</w:t>
      </w:r>
    </w:p>
    <w:p>
      <w:pPr/>
      <w:r>
        <w:rPr>
          <w:b w:val="0"/>
          <w:i w:val="0"/>
        </w:rPr>
        <w:t>The present volume documents four major capability groups implemented in the solver micromechanics script:</w:t>
      </w:r>
    </w:p>
    <w:p>
      <w:pPr>
        <w:pStyle w:val="ListBullet"/>
      </w:pPr>
      <w:r>
        <w:rPr>
          <w:b/>
          <w:i w:val="0"/>
        </w:rPr>
        <w:t>Continuum damage mechanics (CDM)</w:t>
      </w:r>
      <w:r>
        <w:rPr>
          <w:b w:val="0"/>
          <w:i w:val="0"/>
        </w:rPr>
        <w:t xml:space="preserve"> for stiffness degradation.</w:t>
      </w:r>
    </w:p>
    <w:p>
      <w:pPr>
        <w:pStyle w:val="ListBullet"/>
      </w:pPr>
      <w:r>
        <w:rPr>
          <w:b/>
          <w:i w:val="0"/>
        </w:rPr>
        <w:t>Failure initiation models</w:t>
      </w:r>
      <w:r>
        <w:rPr>
          <w:b w:val="0"/>
          <w:i w:val="0"/>
        </w:rPr>
        <w:t>, including Tsai-Wu and Hashin failure indices.</w:t>
      </w:r>
    </w:p>
    <w:p>
      <w:pPr>
        <w:pStyle w:val="ListBullet"/>
      </w:pPr>
      <w:r>
        <w:rPr>
          <w:b/>
          <w:i w:val="0"/>
        </w:rPr>
        <w:t>composite model</w:t>
      </w:r>
      <w:r>
        <w:rPr>
          <w:b w:val="0"/>
          <w:i w:val="0"/>
        </w:rPr>
        <w:t>, using scalar and vector arrays rather than nested structures or user-defined solver functions.</w:t>
      </w:r>
    </w:p>
    <w:p>
      <w:pPr>
        <w:pStyle w:val="ListBullet"/>
      </w:pPr>
      <w:r>
        <w:rPr>
          <w:b/>
          <w:i w:val="0"/>
        </w:rPr>
        <w:t>Abaqus material-card generation</w:t>
      </w:r>
      <w:r>
        <w:rPr>
          <w:b w:val="0"/>
          <w:i w:val="0"/>
        </w:rPr>
        <w:t>, including engineering constants, transversely isotropic, orthotropic, and fully anisotropic material definitions.</w:t>
      </w:r>
    </w:p>
    <w:p>
      <w:pPr/>
      <w:r>
        <w:rPr>
          <w:b w:val="0"/>
          <w:i w:val="0"/>
        </w:rPr>
        <w:t>The damage and failure layer is applied after the micromechanics homogenization layer. Therefore, the model can be viewed as a sequential operator chain:</w:t>
      </w:r>
    </w:p>
    <w:p>
      <w:pPr/>
      <m:oMath>
        <m:borderBox>
          <m:e>
            <m:sSup>
              <m:e>
                <m:r>
                  <m:rPr>
                    <m:sty m:val="b"/>
                  </m:rPr>
                  <m:t>P</m:t>
                </m:r>
              </m:e>
              <m:sup>
                <m:r>
                  <m:t>out</m:t>
                </m:r>
              </m:sup>
            </m:sSup>
            <m:r>
              <m:t>=ℰ</m:t>
            </m:r>
            <m:d>
              <m:dPr>
                <m:begChr m:val="["/>
                <m:sepChr m:val=""/>
                <m:endChr m:val="]"/>
              </m:dPr>
              <m:e>
                <m:r>
                  <m:t>ℱ</m:t>
                </m:r>
                <m:d>
                  <m:dPr>
                    <m:sepChr m:val=""/>
                  </m:dPr>
                  <m:e>
                    <m:r>
                      <m:t>D</m:t>
                    </m:r>
                    <m:d>
                      <m:dPr>
                        <m:sepChr m:val=""/>
                      </m:dPr>
                      <m:e>
                        <m:r>
                          <m:t>ℋ</m:t>
                        </m:r>
                        <m:d>
                          <m:dPr>
                            <m:sepChr m:val=""/>
                          </m:dPr>
                          <m:e>
                            <m:sSup>
                              <m:e>
                                <m:r>
                                  <m:rPr>
                                    <m:sty m:val="b"/>
                                  </m:rPr>
                                  <m:t>P</m:t>
                                </m:r>
                              </m:e>
                              <m:sup>
                                <m:r>
                                  <m:t>in</m:t>
                                </m:r>
                              </m:sup>
                            </m:sSup>
                          </m:e>
                        </m:d>
                      </m:e>
                    </m:d>
                  </m:e>
                </m:d>
              </m:e>
            </m:d>
          </m:e>
        </m:borderBox>
      </m:oMath>
    </w:p>
    <w:p>
      <w:pPr/>
      <w:r>
        <w:rPr>
          <w:b w:val="0"/>
          <w:i w:val="0"/>
        </w:rPr>
        <w:t xml:space="preserve">where </w:t>
      </w:r>
      <m:oMath>
        <m:r>
          <m:t>ℋ</m:t>
        </m:r>
      </m:oMath>
      <w:r>
        <w:rPr>
          <w:b w:val="0"/>
          <w:i w:val="0"/>
        </w:rPr>
        <w:t xml:space="preserve"> is the homogenization operator, </w:t>
      </w:r>
      <m:oMath>
        <m:r>
          <m:t>D</m:t>
        </m:r>
      </m:oMath>
      <w:r>
        <w:rPr>
          <w:b w:val="0"/>
          <w:i w:val="0"/>
        </w:rPr>
        <w:t xml:space="preserve"> is the damage operator, </w:t>
      </w:r>
      <m:oMath>
        <m:r>
          <m:t>ℱ</m:t>
        </m:r>
      </m:oMath>
      <w:r>
        <w:rPr>
          <w:b w:val="0"/>
          <w:i w:val="0"/>
        </w:rPr>
        <w:t xml:space="preserve"> is the failure-evaluation operator, and </w:t>
      </w:r>
      <m:oMath>
        <m:r>
          <m:t>ℰ</m:t>
        </m:r>
      </m:oMath>
      <w:r>
        <w:rPr>
          <w:b w:val="0"/>
          <w:i w:val="0"/>
        </w:rPr>
        <w:t xml:space="preserve"> is the export operator used to assemble Workbench and Abaqus outputs.</w:t>
      </w:r>
    </w:p>
    <w:p>
      <w:pPr>
        <w:pStyle w:val="Heading2"/>
      </w:pPr>
      <w:r>
        <w:t>1 2 Position of Damage and Failure in the Multiscale Workflow</w:t>
      </w:r>
    </w:p>
    <w:p>
      <w:pPr/>
      <w:r>
        <w:rPr>
          <w:b w:val="0"/>
          <w:i w:val="0"/>
        </w:rPr>
        <w:t>The model first predicts the undamaged effective composite properties. Damage is then applied to the effective stiffness, not to the constituent stiffnesses. This implementation is computationally efficient and appropriate when damage variables are interpreted as homogenized lamina-level state variables.</w:t>
      </w:r>
    </w:p>
    <w:p>
      <w:pPr/>
      <w:r>
        <w:rPr>
          <w:b w:val="0"/>
          <w:i w:val="0"/>
        </w:rPr>
        <w:t>The undamaged effective stiffness is obtained from the selected micromechanics model:</w:t>
      </w:r>
    </w:p>
    <w:p>
      <w:pPr/>
      <m:oMath>
        <m:sSup>
          <m:e>
            <m:r>
              <m:rPr>
                <m:sty m:val="b"/>
              </m:rPr>
              <m:t>C</m:t>
            </m:r>
          </m:e>
          <m:sup>
            <m:r>
              <m:t>0</m:t>
            </m:r>
          </m:sup>
        </m:sSup>
        <m:r>
          <m:t>=ℋ</m:t>
        </m:r>
        <m:d>
          <m:dPr>
            <m:sepChr m:val=","/>
          </m:dPr>
          <m:e>
            <m:sSub>
              <m:e>
                <m:r>
                  <m:rPr>
                    <m:sty m:val="b"/>
                  </m:rPr>
                  <m:t>C</m:t>
                </m:r>
              </m:e>
              <m:sub>
                <m:r>
                  <m:t>f</m:t>
                </m:r>
              </m:sub>
            </m:sSub>
          </m:e>
          <m:e>
            <m:sSub>
              <m:e>
                <m:r>
                  <m:rPr>
                    <m:sty m:val="b"/>
                  </m:rPr>
                  <m:t>C</m:t>
                </m:r>
              </m:e>
              <m:sub>
                <m:r>
                  <m:t>m</m:t>
                </m:r>
              </m:sub>
            </m:sSub>
          </m:e>
          <m:e>
            <m:sSub>
              <m:e>
                <m:r>
                  <m:rPr>
                    <m:sty m:val="b"/>
                  </m:rPr>
                  <m:t>C</m:t>
                </m:r>
              </m:e>
              <m:sub>
                <m:r>
                  <m:t>p</m:t>
                </m:r>
              </m:sub>
            </m:sSub>
          </m:e>
          <m:e>
            <m:sSub>
              <m:e>
                <m:r>
                  <m:t>V</m:t>
                </m:r>
              </m:e>
              <m:sub>
                <m:r>
                  <m:t>f</m:t>
                </m:r>
              </m:sub>
            </m:sSub>
          </m:e>
          <m:e>
            <m:sSub>
              <m:e>
                <m:r>
                  <m:t>V</m:t>
                </m:r>
              </m:e>
              <m:sub>
                <m:r>
                  <m:t>m</m:t>
                </m:r>
              </m:sub>
            </m:sSub>
          </m:e>
          <m:e>
            <m:sSub>
              <m:e>
                <m:r>
                  <m:t>V</m:t>
                </m:r>
              </m:e>
              <m:sub>
                <m:r>
                  <m:t>p</m:t>
                </m:r>
              </m:sub>
            </m:sSub>
          </m:e>
          <m:e>
            <m:sSub>
              <m:e>
                <m:r>
                  <m:t>V</m:t>
                </m:r>
              </m:e>
              <m:sub>
                <m:r>
                  <m:t>v</m:t>
                </m:r>
              </m:sub>
            </m:sSub>
          </m:e>
          <m:e>
            <m:r>
              <m:t>A</m:t>
            </m:r>
            <m:r>
              <m:t>R</m:t>
            </m:r>
          </m:e>
          <m:e>
            <m:sSub>
              <m:e>
                <m:r>
                  <m:t>F</m:t>
                </m:r>
              </m:e>
              <m:sub>
                <m:r>
                  <m:t>a</m:t>
                </m:r>
              </m:sub>
            </m:sSub>
          </m:e>
          <m:e>
            <m:sSub>
              <m:e>
                <m:r>
                  <m:t>F</m:t>
                </m:r>
              </m:e>
              <m:sub>
                <m:r>
                  <m:t>p</m:t>
                </m:r>
              </m:sub>
            </m:sSub>
          </m:e>
        </m:d>
      </m:oMath>
    </w:p>
    <w:p>
      <w:pPr/>
      <w:r>
        <w:rPr>
          <w:b w:val="0"/>
          <w:i w:val="0"/>
        </w:rPr>
        <w:t xml:space="preserve">where </w:t>
      </w:r>
      <m:oMath>
        <m:sSup>
          <m:e>
            <m:r>
              <m:rPr>
                <m:sty m:val="b"/>
              </m:rPr>
              <m:t>C</m:t>
            </m:r>
          </m:e>
          <m:sup>
            <m:r>
              <m:t>0</m:t>
            </m:r>
          </m:sup>
        </m:sSup>
      </m:oMath>
      <w:r>
        <w:rPr>
          <w:b w:val="0"/>
          <w:i w:val="0"/>
        </w:rPr>
        <w:t xml:space="preserve"> is the undamaged effective stiffness tensor. The damaged stiffness is then written as</w:t>
      </w:r>
    </w:p>
    <w:p>
      <w:pPr/>
      <m:oMath>
        <m:borderBox>
          <m:e>
            <m:sSup>
              <m:e>
                <m:r>
                  <m:rPr>
                    <m:sty m:val="b"/>
                  </m:rPr>
                  <m:t>C</m:t>
                </m:r>
              </m:e>
              <m:sup>
                <m:r>
                  <m:t>d</m:t>
                </m:r>
              </m:sup>
            </m:sSup>
            <m:r>
              <m:t>=</m:t>
            </m:r>
            <m:r>
              <m:rPr>
                <m:sty m:val="b"/>
              </m:rPr>
              <m:t>D</m:t>
            </m:r>
            <m:r>
              <m:rPr>
                <m:nor/>
              </m:rPr>
              <m:t> </m:t>
            </m:r>
            <m:sSup>
              <m:e>
                <m:r>
                  <m:rPr>
                    <m:sty m:val="b"/>
                  </m:rPr>
                  <m:t>C</m:t>
                </m:r>
              </m:e>
              <m:sup>
                <m:r>
                  <m:t>0</m:t>
                </m:r>
              </m:sup>
            </m:sSup>
            <m:r>
              <m:rPr>
                <m:nor/>
              </m:rPr>
              <m:t> </m:t>
            </m:r>
            <m:r>
              <m:rPr>
                <m:sty m:val="b"/>
              </m:rPr>
              <m:t>D</m:t>
            </m:r>
          </m:e>
        </m:borderBox>
      </m:oMath>
    </w:p>
    <w:p>
      <w:pPr/>
      <w:r>
        <w:rPr>
          <w:b w:val="0"/>
          <w:i w:val="0"/>
        </w:rPr>
        <w:t xml:space="preserve">where </w:t>
      </w:r>
      <m:oMath>
        <m:r>
          <m:rPr>
            <m:sty m:val="b"/>
          </m:rPr>
          <m:t>D</m:t>
        </m:r>
      </m:oMath>
      <w:r>
        <w:rPr>
          <w:b w:val="0"/>
          <w:i w:val="0"/>
        </w:rPr>
        <w:t xml:space="preserve"> is the damage degradation operator. This double-sided form preserves major symmetry of the stiffness matrix and is consistent with common engineering implementations of continuum damage mechanics.</w:t>
      </w:r>
    </w:p>
    <w:p>
      <w:pPr/>
      <w:r>
        <w:rPr>
          <w:b w:val="0"/>
          <w:i w:val="0"/>
        </w:rPr>
        <w:t>A failure model then evaluates whether the current stress state exceeds an initiation criterion:</w:t>
      </w:r>
    </w:p>
    <w:p>
      <w:pPr/>
      <m:oMath>
        <m:r>
          <m:t>FI=ℱ</m:t>
        </m:r>
        <m:d>
          <m:dPr>
            <m:sepChr m:val=","/>
          </m:dPr>
          <m:e>
            <m:r>
              <m:rPr>
                <m:sty m:val="b"/>
              </m:rPr>
              <m:t>σ</m:t>
            </m:r>
          </m:e>
          <m:e>
            <m:r>
              <m:rPr>
                <m:sty m:val="b"/>
              </m:rPr>
              <m:t>X</m:t>
            </m:r>
          </m:e>
        </m:d>
      </m:oMath>
    </w:p>
    <w:p>
      <w:pPr/>
      <w:r>
        <w:rPr>
          <w:b w:val="0"/>
          <w:i w:val="0"/>
        </w:rPr>
        <w:t xml:space="preserve">where </w:t>
      </w:r>
      <m:oMath>
        <m:r>
          <m:t>FI</m:t>
        </m:r>
      </m:oMath>
      <w:r>
        <w:rPr>
          <w:b w:val="0"/>
          <w:i w:val="0"/>
        </w:rPr>
        <w:t xml:space="preserve"> is the failure index, </w:t>
      </w:r>
      <m:oMath>
        <m:r>
          <m:rPr>
            <m:sty m:val="b"/>
          </m:rPr>
          <m:t>σ</m:t>
        </m:r>
      </m:oMath>
      <w:r>
        <w:rPr>
          <w:b w:val="0"/>
          <w:i w:val="0"/>
        </w:rPr>
        <w:t xml:space="preserve"> is the stress vector, and </w:t>
      </w:r>
      <m:oMath>
        <m:r>
          <m:rPr>
            <m:sty m:val="b"/>
          </m:rPr>
          <m:t>X</m:t>
        </m:r>
      </m:oMath>
      <w:r>
        <w:rPr>
          <w:b w:val="0"/>
          <w:i w:val="0"/>
        </w:rPr>
        <w:t xml:space="preserve"> denotes the set of strength allowables.</w:t>
      </w:r>
    </w:p>
    <w:p>
      <w:pPr>
        <w:pStyle w:val="Heading2"/>
      </w:pPr>
      <w:r>
        <w:t>1 3 Damage Variables Used in the solver Model</w:t>
      </w:r>
    </w:p>
    <w:p>
      <w:pPr/>
      <w:r>
        <w:rPr>
          <w:b w:val="0"/>
          <w:i w:val="0"/>
        </w:rPr>
        <w:t>The implemented damage model uses three scalar damage variables:</w:t>
      </w:r>
    </w:p>
    <w:p>
      <w:pPr/>
      <m:oMath>
        <m:r>
          <m:rPr>
            <m:sty m:val="b"/>
          </m:rPr>
          <m:t>d</m:t>
        </m:r>
        <m:r>
          <m:t>=</m:t>
        </m:r>
        <m:sSup>
          <m:e>
            <m:d>
              <m:dPr>
                <m:begChr m:val="["/>
                <m:sepChr m:val=""/>
                <m:endChr m:val="]"/>
              </m:dPr>
              <m:e>
                <m:m>
                  <m:mPr>
                    <m:baseJc m:val="center"/>
                    <m:plcHide m:val="on"/>
                    <m:mcs>
                      <m:mc>
                        <m:mcPr>
                          <m:count m:val="3"/>
                          <m:mcJc m:val="center"/>
                        </m:mcPr>
                      </m:mc>
                    </m:mcs>
                  </m:mPr>
                  <m:mr>
                    <m:e>
                      <m:sSub>
                        <m:e>
                          <m:r>
                            <m:t>d</m:t>
                          </m:r>
                        </m:e>
                        <m:sub>
                          <m:r>
                            <m:t>f</m:t>
                          </m:r>
                        </m:sub>
                      </m:sSub>
                    </m:e>
                    <m:e>
                      <m:sSub>
                        <m:e>
                          <m:r>
                            <m:t>d</m:t>
                          </m:r>
                        </m:e>
                        <m:sub>
                          <m:r>
                            <m:t>m</m:t>
                          </m:r>
                        </m:sub>
                      </m:sSub>
                    </m:e>
                    <m:e>
                      <m:sSub>
                        <m:e>
                          <m:r>
                            <m:t>d</m:t>
                          </m:r>
                        </m:e>
                        <m:sub>
                          <m:r>
                            <m:t>s</m:t>
                          </m:r>
                        </m:sub>
                      </m:sSub>
                    </m:e>
                  </m:mr>
                </m:m>
              </m:e>
            </m:d>
          </m:e>
          <m:sup>
            <m:r>
              <m:t>T</m:t>
            </m:r>
          </m:sup>
        </m:sSup>
      </m:oMath>
    </w:p>
    <w:p>
      <w:pPr/>
      <w:r>
        <w:rPr>
          <w:b w:val="0"/>
          <w:i w:val="0"/>
        </w:rPr>
        <w:t xml:space="preserve">where </w:t>
      </w:r>
      <m:oMath>
        <m:sSub>
          <m:e>
            <m:r>
              <m:t>d</m:t>
            </m:r>
          </m:e>
          <m:sub>
            <m:r>
              <m:t>f</m:t>
            </m:r>
          </m:sub>
        </m:sSub>
      </m:oMath>
      <w:r>
        <w:rPr>
          <w:b w:val="0"/>
          <w:i w:val="0"/>
        </w:rPr>
        <w:t xml:space="preserve"> is the fiber-direction damage variable, </w:t>
      </w:r>
      <m:oMath>
        <m:sSub>
          <m:e>
            <m:r>
              <m:t>d</m:t>
            </m:r>
          </m:e>
          <m:sub>
            <m:r>
              <m:t>m</m:t>
            </m:r>
          </m:sub>
        </m:sSub>
      </m:oMath>
      <w:r>
        <w:rPr>
          <w:b w:val="0"/>
          <w:i w:val="0"/>
        </w:rPr>
        <w:t xml:space="preserve"> is the matrix/transverse damage variable, and </w:t>
      </w:r>
      <m:oMath>
        <m:sSub>
          <m:e>
            <m:r>
              <m:t>d</m:t>
            </m:r>
          </m:e>
          <m:sub>
            <m:r>
              <m:t>s</m:t>
            </m:r>
          </m:sub>
        </m:sSub>
      </m:oMath>
      <w:r>
        <w:rPr>
          <w:b w:val="0"/>
          <w:i w:val="0"/>
        </w:rPr>
        <w:t xml:space="preserve"> is the shear damage variable. Each variable is bounded as</w:t>
      </w:r>
    </w:p>
    <w:p>
      <w:pPr/>
      <m:oMath>
        <m:r>
          <m:t>0≤</m:t>
        </m:r>
        <m:sSub>
          <m:e>
            <m:r>
              <m:t>d</m:t>
            </m:r>
          </m:e>
          <m:sub>
            <m:r>
              <m:t>i</m:t>
            </m:r>
          </m:sub>
        </m:sSub>
        <m:r>
          <m:t>&lt;1</m:t>
        </m:r>
      </m:oMath>
    </w:p>
    <w:p>
      <w:pPr/>
      <w:r>
        <w:rPr>
          <w:b w:val="0"/>
          <w:i w:val="0"/>
        </w:rPr>
        <w:t>The corresponding damage operator in Voigt notation is</w:t>
      </w:r>
    </w:p>
    <w:p>
      <w:pPr/>
      <m:oMath>
        <m:borderBox>
          <m:e>
            <m:r>
              <m:rPr>
                <m:sty m:val="b"/>
              </m:rPr>
              <m:t>D</m:t>
            </m:r>
            <m:r>
              <m:t>=</m:t>
            </m:r>
            <m:r>
              <m:rPr>
                <m:nor/>
              </m:rPr>
              <m:t>diag</m:t>
            </m:r>
            <m:d>
              <m:dPr>
                <m:begChr m:val="["/>
                <m:sepChr m:val=""/>
                <m:endChr m:val="]"/>
              </m:dPr>
              <m:e>
                <m:r>
                  <m:t>1</m:t>
                </m:r>
                <m:r>
                  <m:t>−</m:t>
                </m:r>
                <m:sSub>
                  <m:e>
                    <m:r>
                      <m:t>d</m:t>
                    </m:r>
                  </m:e>
                  <m:sub>
                    <m:r>
                      <m:t>f</m:t>
                    </m:r>
                  </m:sub>
                </m:sSub>
                <m:r>
                  <m:t>,</m:t>
                </m:r>
                <m:r>
                  <m:rPr>
                    <m:nor/>
                  </m:rPr>
                  <m:t> </m:t>
                </m:r>
                <m:r>
                  <m:t>1</m:t>
                </m:r>
                <m:r>
                  <m:t>−</m:t>
                </m:r>
                <m:sSub>
                  <m:e>
                    <m:r>
                      <m:t>d</m:t>
                    </m:r>
                  </m:e>
                  <m:sub>
                    <m:r>
                      <m:t>m</m:t>
                    </m:r>
                  </m:sub>
                </m:sSub>
                <m:r>
                  <m:t>,</m:t>
                </m:r>
                <m:r>
                  <m:rPr>
                    <m:nor/>
                  </m:rPr>
                  <m:t> </m:t>
                </m:r>
                <m:r>
                  <m:t>1</m:t>
                </m:r>
                <m:r>
                  <m:t>−</m:t>
                </m:r>
                <m:sSub>
                  <m:e>
                    <m:r>
                      <m:t>d</m:t>
                    </m:r>
                  </m:e>
                  <m:sub>
                    <m:r>
                      <m:t>m</m:t>
                    </m:r>
                  </m:sub>
                </m:sSub>
                <m:r>
                  <m:t>,</m:t>
                </m:r>
                <m:r>
                  <m:rPr>
                    <m:nor/>
                  </m:rPr>
                  <m:t> </m:t>
                </m:r>
                <m:r>
                  <m:t>1</m:t>
                </m:r>
                <m:r>
                  <m:t>−</m:t>
                </m:r>
                <m:sSub>
                  <m:e>
                    <m:r>
                      <m:t>d</m:t>
                    </m:r>
                  </m:e>
                  <m:sub>
                    <m:r>
                      <m:t>s</m:t>
                    </m:r>
                  </m:sub>
                </m:sSub>
                <m:r>
                  <m:t>,</m:t>
                </m:r>
                <m:r>
                  <m:rPr>
                    <m:nor/>
                  </m:rPr>
                  <m:t> </m:t>
                </m:r>
                <m:r>
                  <m:t>1</m:t>
                </m:r>
                <m:r>
                  <m:t>−</m:t>
                </m:r>
                <m:sSub>
                  <m:e>
                    <m:r>
                      <m:t>d</m:t>
                    </m:r>
                  </m:e>
                  <m:sub>
                    <m:r>
                      <m:t>s</m:t>
                    </m:r>
                  </m:sub>
                </m:sSub>
                <m:r>
                  <m:t>,</m:t>
                </m:r>
                <m:r>
                  <m:rPr>
                    <m:nor/>
                  </m:rPr>
                  <m:t> </m:t>
                </m:r>
                <m:r>
                  <m:t>1</m:t>
                </m:r>
                <m:r>
                  <m:t>−</m:t>
                </m:r>
                <m:sSub>
                  <m:e>
                    <m:r>
                      <m:t>d</m:t>
                    </m:r>
                  </m:e>
                  <m:sub>
                    <m:r>
                      <m:t>s</m:t>
                    </m:r>
                  </m:sub>
                </m:sSub>
              </m:e>
            </m:d>
          </m:e>
        </m:borderBox>
      </m:oMath>
    </w:p>
    <w:p>
      <w:pPr/>
      <w:r>
        <w:rPr>
          <w:b w:val="0"/>
          <w:i w:val="0"/>
        </w:rPr>
        <w:t>The use of a single matrix damage variable for both transverse directions is consistent with the engineering assumption that transverse normal damage is matrix dominated. The shear damage variable is applied to all three shear modes in the simplified composite model.</w:t>
      </w:r>
    </w:p>
    <w:p>
      <w:pPr>
        <w:pStyle w:val="Heading2"/>
      </w:pPr>
      <w:r>
        <w:t>1 4 Engineering-Constant Form of Damage Degradation</w:t>
      </w:r>
    </w:p>
    <w:p>
      <w:pPr/>
      <m:oMath>
        <m:sSubSup>
          <m:e>
            <m:r>
              <m:t>E</m:t>
            </m:r>
          </m:e>
          <m:sub>
            <m:r>
              <m:t>1</m:t>
            </m:r>
          </m:sub>
          <m:sup>
            <m:r>
              <m:t>d</m:t>
            </m:r>
          </m:sup>
        </m:sSubSup>
        <m:r>
          <m:t>=</m:t>
        </m:r>
        <m:sSubSup>
          <m:e>
            <m:r>
              <m:t>E</m:t>
            </m:r>
          </m:e>
          <m:sub>
            <m:r>
              <m:t>1</m:t>
            </m:r>
          </m:sub>
          <m:sup>
            <m:r>
              <m:t>0</m:t>
            </m:r>
          </m:sup>
        </m:sSubSup>
        <m:sSup>
          <m:e>
            <m:d>
              <m:dPr>
                <m:sepChr m:val="−"/>
              </m:dPr>
              <m:e>
                <m:r>
                  <m:t>1</m:t>
                </m:r>
              </m:e>
              <m:e>
                <m:sSub>
                  <m:e>
                    <m:r>
                      <m:t>d</m:t>
                    </m:r>
                  </m:e>
                  <m:sub>
                    <m:r>
                      <m:t>f</m:t>
                    </m:r>
                  </m:sub>
                </m:sSub>
              </m:e>
            </m:d>
          </m:e>
          <m:sup>
            <m:r>
              <m:t>2</m:t>
            </m:r>
          </m:sup>
        </m:sSup>
      </m:oMath>
    </w:p>
    <w:p>
      <w:pPr/>
      <m:oMath>
        <m:sSubSup>
          <m:e>
            <m:r>
              <m:t>E</m:t>
            </m:r>
          </m:e>
          <m:sub>
            <m:r>
              <m:t>2</m:t>
            </m:r>
          </m:sub>
          <m:sup>
            <m:r>
              <m:t>d</m:t>
            </m:r>
          </m:sup>
        </m:sSubSup>
        <m:r>
          <m:t>=</m:t>
        </m:r>
        <m:sSubSup>
          <m:e>
            <m:r>
              <m:t>E</m:t>
            </m:r>
          </m:e>
          <m:sub>
            <m:r>
              <m:t>2</m:t>
            </m:r>
          </m:sub>
          <m:sup>
            <m:r>
              <m:t>0</m:t>
            </m:r>
          </m:sup>
        </m:sSubSup>
        <m:sSup>
          <m:e>
            <m:d>
              <m:dPr>
                <m:sepChr m:val="−"/>
              </m:dPr>
              <m:e>
                <m:r>
                  <m:t>1</m:t>
                </m:r>
              </m:e>
              <m:e>
                <m:sSub>
                  <m:e>
                    <m:r>
                      <m:t>d</m:t>
                    </m:r>
                  </m:e>
                  <m:sub>
                    <m:r>
                      <m:t>m</m:t>
                    </m:r>
                  </m:sub>
                </m:sSub>
              </m:e>
            </m:d>
          </m:e>
          <m:sup>
            <m:r>
              <m:t>2</m:t>
            </m:r>
          </m:sup>
        </m:sSup>
      </m:oMath>
    </w:p>
    <w:p>
      <w:pPr/>
      <m:oMath>
        <m:sSubSup>
          <m:e>
            <m:r>
              <m:t>E</m:t>
            </m:r>
          </m:e>
          <m:sub>
            <m:r>
              <m:t>3</m:t>
            </m:r>
          </m:sub>
          <m:sup>
            <m:r>
              <m:t>d</m:t>
            </m:r>
          </m:sup>
        </m:sSubSup>
        <m:r>
          <m:t>=</m:t>
        </m:r>
        <m:sSubSup>
          <m:e>
            <m:r>
              <m:t>E</m:t>
            </m:r>
          </m:e>
          <m:sub>
            <m:r>
              <m:t>3</m:t>
            </m:r>
          </m:sub>
          <m:sup>
            <m:r>
              <m:t>0</m:t>
            </m:r>
          </m:sup>
        </m:sSubSup>
        <m:sSup>
          <m:e>
            <m:d>
              <m:dPr>
                <m:sepChr m:val="−"/>
              </m:dPr>
              <m:e>
                <m:r>
                  <m:t>1</m:t>
                </m:r>
              </m:e>
              <m:e>
                <m:sSub>
                  <m:e>
                    <m:r>
                      <m:t>d</m:t>
                    </m:r>
                  </m:e>
                  <m:sub>
                    <m:r>
                      <m:t>m</m:t>
                    </m:r>
                  </m:sub>
                </m:sSub>
              </m:e>
            </m:d>
          </m:e>
          <m:sup>
            <m:r>
              <m:t>2</m:t>
            </m:r>
          </m:sup>
        </m:sSup>
      </m:oMath>
    </w:p>
    <w:p>
      <w:pPr/>
      <w:r>
        <w:rPr>
          <w:b w:val="0"/>
          <w:i w:val="0"/>
        </w:rPr>
        <w:t>and</w:t>
      </w:r>
    </w:p>
    <w:p>
      <w:pPr/>
      <m:oMath>
        <m:sSubSup>
          <m:e>
            <m:r>
              <m:t>G</m:t>
            </m:r>
          </m:e>
          <m:sub>
            <m:r>
              <m:t>ij</m:t>
            </m:r>
          </m:sub>
          <m:sup>
            <m:r>
              <m:t>d</m:t>
            </m:r>
          </m:sup>
        </m:sSubSup>
        <m:r>
          <m:t>=</m:t>
        </m:r>
        <m:sSubSup>
          <m:e>
            <m:r>
              <m:t>G</m:t>
            </m:r>
          </m:e>
          <m:sub>
            <m:r>
              <m:t>ij</m:t>
            </m:r>
          </m:sub>
          <m:sup>
            <m:r>
              <m:t>0</m:t>
            </m:r>
          </m:sup>
        </m:sSubSup>
        <m:sSup>
          <m:e>
            <m:d>
              <m:dPr>
                <m:sepChr m:val="−"/>
              </m:dPr>
              <m:e>
                <m:r>
                  <m:t>1</m:t>
                </m:r>
              </m:e>
              <m:e>
                <m:sSub>
                  <m:e>
                    <m:r>
                      <m:t>d</m:t>
                    </m:r>
                  </m:e>
                  <m:sub>
                    <m:r>
                      <m:t>s</m:t>
                    </m:r>
                  </m:sub>
                </m:sSub>
              </m:e>
            </m:d>
          </m:e>
          <m:sup>
            <m:r>
              <m:t>2</m:t>
            </m:r>
          </m:sup>
        </m:sSup>
        <m:r>
          <m:rPr>
            <m:nor/>
          </m:rPr>
          <m:t>  </m:t>
        </m:r>
        <m:r>
          <m:t>ij=12,13,23</m:t>
        </m:r>
      </m:oMath>
    </w:p>
    <w:p>
      <w:pPr/>
      <w:r>
        <w:rPr>
          <w:b w:val="0"/>
          <w:i w:val="0"/>
        </w:rPr>
        <w:t xml:space="preserve">where the superscript </w:t>
      </w:r>
      <m:oMath>
        <m:r>
          <m:t>0</m:t>
        </m:r>
      </m:oMath>
      <w:r>
        <w:rPr>
          <w:b w:val="0"/>
          <w:i w:val="0"/>
        </w:rPr>
        <w:t xml:space="preserve"> denotes the undamaged value and </w:t>
      </w:r>
      <m:oMath>
        <m:r>
          <m:t>d</m:t>
        </m:r>
      </m:oMath>
      <w:r>
        <w:rPr>
          <w:b w:val="0"/>
          <w:i w:val="0"/>
        </w:rPr>
        <w:t xml:space="preserve"> denotes the damaged value. These equations summarize the stiffness-degradation logic implemented in the current Workbench-safe solver script.</w:t>
      </w:r>
    </w:p>
    <w:p>
      <w:pPr>
        <w:pStyle w:val="Heading2"/>
      </w:pPr>
      <w:r>
        <w:t>1 5 Failure Indices and Failure Initiation Logic</w:t>
      </w:r>
    </w:p>
    <w:p>
      <w:pPr/>
      <w:r>
        <w:rPr>
          <w:b w:val="0"/>
          <w:i w:val="0"/>
        </w:rPr>
        <w:t>The solver script provides two failure-index options: Tsai-Wu and Hashin. The Tsai-Wu failure model is an interactive polynomial criterion for anisotropic materials. In compact form,</w:t>
      </w:r>
    </w:p>
    <w:p>
      <w:pPr/>
      <m:oMath>
        <m:r>
          <m:t>F</m:t>
        </m:r>
        <m:sSub>
          <m:e>
            <m:r>
              <m:t>I</m:t>
            </m:r>
          </m:e>
          <m:sub>
            <m:r>
              <m:t>TW</m:t>
            </m:r>
          </m:sub>
        </m:sSub>
        <m:r>
          <m:t>=</m:t>
        </m:r>
        <m:sSub>
          <m:e>
            <m:r>
              <m:t>F</m:t>
            </m:r>
          </m:e>
          <m:sub>
            <m:r>
              <m:t>i</m:t>
            </m:r>
          </m:sub>
        </m:sSub>
        <m:sSub>
          <m:e>
            <m:r>
              <m:t>σ</m:t>
            </m:r>
          </m:e>
          <m:sub>
            <m:r>
              <m:t>i</m:t>
            </m:r>
          </m:sub>
        </m:sSub>
        <m:r>
          <m:t>+</m:t>
        </m:r>
        <m:sSub>
          <m:e>
            <m:r>
              <m:t>F</m:t>
            </m:r>
          </m:e>
          <m:sub>
            <m:r>
              <m:t>ij</m:t>
            </m:r>
          </m:sub>
        </m:sSub>
        <m:sSub>
          <m:e>
            <m:r>
              <m:t>σ</m:t>
            </m:r>
          </m:e>
          <m:sub>
            <m:r>
              <m:t>i</m:t>
            </m:r>
          </m:sub>
        </m:sSub>
        <m:sSub>
          <m:e>
            <m:r>
              <m:t>σ</m:t>
            </m:r>
          </m:e>
          <m:sub>
            <m:r>
              <m:t>j</m:t>
            </m:r>
          </m:sub>
        </m:sSub>
      </m:oMath>
    </w:p>
    <w:p>
      <w:pPr/>
      <w:r>
        <w:rPr>
          <w:b w:val="0"/>
          <w:i w:val="0"/>
        </w:rPr>
        <w:t>Failure initiation is predicted when</w:t>
      </w:r>
    </w:p>
    <w:p>
      <w:pPr/>
      <m:oMath>
        <m:r>
          <m:t>F</m:t>
        </m:r>
        <m:sSub>
          <m:e>
            <m:r>
              <m:t>I</m:t>
            </m:r>
          </m:e>
          <m:sub>
            <m:r>
              <m:t>TW</m:t>
            </m:r>
          </m:sub>
        </m:sSub>
        <m:r>
          <m:t>≥1</m:t>
        </m:r>
      </m:oMath>
    </w:p>
    <w:p>
      <w:pPr/>
      <w:r>
        <w:rPr>
          <w:b w:val="0"/>
          <w:i w:val="0"/>
        </w:rPr>
        <w:t>The Hashin model separates fiber and matrix failure modes. The governing Hashin failure index is evaluated as the maximum of the active mode indices:</w:t>
      </w:r>
    </w:p>
    <w:p>
      <w:pPr/>
      <m:oMath>
        <m:borderBox>
          <m:e>
            <m:r>
              <m:t>F</m:t>
            </m:r>
            <m:sSub>
              <m:e>
                <m:r>
                  <m:t>I</m:t>
                </m:r>
              </m:e>
              <m:sub>
                <m:r>
                  <m:t>H</m:t>
                </m:r>
              </m:sub>
            </m:sSub>
            <m:r>
              <m:t>=max</m:t>
            </m:r>
            <m:d>
              <m:dPr>
                <m:sepChr m:val=","/>
              </m:dPr>
              <m:e>
                <m:r>
                  <m:t>F</m:t>
                </m:r>
                <m:sSub>
                  <m:e>
                    <m:r>
                      <m:t>I</m:t>
                    </m:r>
                  </m:e>
                  <m:sub>
                    <m:r>
                      <m:t>ft</m:t>
                    </m:r>
                  </m:sub>
                </m:sSub>
              </m:e>
              <m:e>
                <m:r>
                  <m:rPr>
                    <m:nor/>
                  </m:rPr>
                  <m:t> </m:t>
                </m:r>
                <m:r>
                  <m:t>F</m:t>
                </m:r>
                <m:sSub>
                  <m:e>
                    <m:r>
                      <m:t>I</m:t>
                    </m:r>
                  </m:e>
                  <m:sub>
                    <m:r>
                      <m:t>fc</m:t>
                    </m:r>
                  </m:sub>
                </m:sSub>
              </m:e>
              <m:e>
                <m:r>
                  <m:rPr>
                    <m:nor/>
                  </m:rPr>
                  <m:t> </m:t>
                </m:r>
                <m:r>
                  <m:t>F</m:t>
                </m:r>
                <m:sSub>
                  <m:e>
                    <m:r>
                      <m:t>I</m:t>
                    </m:r>
                  </m:e>
                  <m:sub>
                    <m:r>
                      <m:t>mt</m:t>
                    </m:r>
                  </m:sub>
                </m:sSub>
              </m:e>
              <m:e>
                <m:r>
                  <m:rPr>
                    <m:nor/>
                  </m:rPr>
                  <m:t> </m:t>
                </m:r>
                <m:r>
                  <m:t>F</m:t>
                </m:r>
                <m:sSub>
                  <m:e>
                    <m:r>
                      <m:t>I</m:t>
                    </m:r>
                  </m:e>
                  <m:sub>
                    <m:r>
                      <m:t>mc</m:t>
                    </m:r>
                  </m:sub>
                </m:sSub>
              </m:e>
            </m:d>
          </m:e>
        </m:borderBox>
      </m:oMath>
    </w:p>
    <w:p>
      <w:pPr/>
      <w:r>
        <w:rPr>
          <w:b w:val="0"/>
          <w:i w:val="0"/>
        </w:rPr>
        <w:t xml:space="preserve">where </w:t>
      </w:r>
      <m:oMath>
        <m:r>
          <m:t>ft</m:t>
        </m:r>
      </m:oMath>
      <w:r>
        <w:rPr>
          <w:b w:val="0"/>
          <w:i w:val="0"/>
        </w:rPr>
        <w:t xml:space="preserve">, </w:t>
      </w:r>
      <m:oMath>
        <m:r>
          <m:t>fc</m:t>
        </m:r>
      </m:oMath>
      <w:r>
        <w:rPr>
          <w:b w:val="0"/>
          <w:i w:val="0"/>
        </w:rPr>
        <w:t xml:space="preserve">, </w:t>
      </w:r>
      <m:oMath>
        <m:r>
          <m:t>mt</m:t>
        </m:r>
      </m:oMath>
      <w:r>
        <w:rPr>
          <w:b w:val="0"/>
          <w:i w:val="0"/>
        </w:rPr>
        <w:t xml:space="preserve">, and </w:t>
      </w:r>
      <m:oMath>
        <m:r>
          <m:t>mc</m:t>
        </m:r>
      </m:oMath>
      <w:r>
        <w:rPr>
          <w:b w:val="0"/>
          <w:i w:val="0"/>
        </w:rPr>
        <w:t xml:space="preserve"> denote fiber tension, fiber compression, matrix tension, and matrix compression, respectively.</w:t>
      </w:r>
    </w:p>
    <w:p>
      <w:pPr/>
      <w:r>
        <w:rPr>
          <w:b w:val="0"/>
          <w:i w:val="0"/>
        </w:rPr>
        <w:t>The failure module is optional. It can be disabled when strength data are unavailable or when the model is used only for property prediction and Abaqus material-card generation.</w:t>
      </w:r>
    </w:p>
    <w:p>
      <w:pPr>
        <w:pStyle w:val="Heading2"/>
      </w:pPr>
      <w:r>
        <w:t>1 7 Damage and Failure Settings</w:t>
      </w:r>
    </w:p>
    <w:p>
      <w:pPr/>
      <w:r>
        <w:rPr>
          <w:b w:val="0"/>
          <w:i w:val="0"/>
        </w:rPr>
        <w:t>Table 1 summarizes the damage, failure and export settings.</w:t>
      </w:r>
    </w:p>
    <w:p>
      <w:pPr/>
      <w:r>
        <w:rPr>
          <w:b w:val="0"/>
          <w:i w:val="0"/>
        </w:rPr>
        <w:t>Table 1. Damage, failure and export settings.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Setting</w:t>
            </w:r>
          </w:p>
        </w:tc>
        <w:tc>
          <w:tcPr>
            <w:tcW w:type="dxa" w:w="4896"/>
            <w:vAlign w:val="center"/>
            <w:shd w:fill="E7EDF3"/>
          </w:tcPr>
          <w:p>
            <w:pPr>
              <w:keepNext/>
              <w:spacing w:after="100" w:before="100"/>
            </w:pPr>
            <w:r>
              <w:rPr>
                <w:b/>
                <w:i w:val="0"/>
                <w:sz w:val="20"/>
              </w:rPr>
              <w:t>Meaning</w:t>
            </w:r>
          </w:p>
        </w:tc>
      </w:tr>
      <w:tr>
        <w:trPr>
          <w:cantSplit/>
        </w:trPr>
        <w:tc>
          <w:tcPr>
            <w:tcW w:type="dxa" w:w="4896"/>
            <w:vAlign w:val="center"/>
            <w:shd w:fill="FFFFFF"/>
          </w:tcPr>
          <w:p>
            <w:pPr>
              <w:spacing w:after="100" w:before="100"/>
            </w:pPr>
            <w:r>
              <w:rPr>
                <w:b w:val="0"/>
                <w:i w:val="0"/>
                <w:sz w:val="20"/>
              </w:rPr>
              <w:t>Fiber damage</w:t>
            </w:r>
          </w:p>
        </w:tc>
        <w:tc>
          <w:tcPr>
            <w:tcW w:type="dxa" w:w="4896"/>
            <w:vAlign w:val="center"/>
            <w:shd w:fill="FFFFFF"/>
          </w:tcPr>
          <w:p>
            <w:pPr>
              <w:spacing w:after="100" w:before="100"/>
            </w:pPr>
            <w:r>
              <w:rPr>
                <w:b w:val="0"/>
                <w:i w:val="0"/>
                <w:sz w:val="20"/>
              </w:rPr>
              <w:t>Fiber-direction continuum damage variable</w:t>
            </w:r>
          </w:p>
        </w:tc>
      </w:tr>
      <w:tr>
        <w:trPr>
          <w:cantSplit/>
        </w:trPr>
        <w:tc>
          <w:tcPr>
            <w:tcW w:type="dxa" w:w="4896"/>
            <w:vAlign w:val="center"/>
            <w:shd w:fill="FFFFFF"/>
          </w:tcPr>
          <w:p>
            <w:pPr>
              <w:spacing w:after="100" w:before="100"/>
            </w:pPr>
            <w:r>
              <w:rPr>
                <w:b w:val="0"/>
                <w:i w:val="0"/>
                <w:sz w:val="20"/>
              </w:rPr>
              <w:t>Matrix damage</w:t>
            </w:r>
          </w:p>
        </w:tc>
        <w:tc>
          <w:tcPr>
            <w:tcW w:type="dxa" w:w="4896"/>
            <w:vAlign w:val="center"/>
            <w:shd w:fill="FFFFFF"/>
          </w:tcPr>
          <w:p>
            <w:pPr>
              <w:spacing w:after="100" w:before="100"/>
            </w:pPr>
            <w:r>
              <w:rPr>
                <w:b w:val="0"/>
                <w:i w:val="0"/>
                <w:sz w:val="20"/>
              </w:rPr>
              <w:t>Matrix/transverse continuum damage variable</w:t>
            </w:r>
          </w:p>
        </w:tc>
      </w:tr>
      <w:tr>
        <w:trPr>
          <w:cantSplit/>
        </w:trPr>
        <w:tc>
          <w:tcPr>
            <w:tcW w:type="dxa" w:w="4896"/>
            <w:vAlign w:val="center"/>
            <w:shd w:fill="FFFFFF"/>
          </w:tcPr>
          <w:p>
            <w:pPr>
              <w:spacing w:after="100" w:before="100"/>
            </w:pPr>
            <w:r>
              <w:rPr>
                <w:b w:val="0"/>
                <w:i w:val="0"/>
                <w:sz w:val="20"/>
              </w:rPr>
              <w:t>Shear damage</w:t>
            </w:r>
          </w:p>
        </w:tc>
        <w:tc>
          <w:tcPr>
            <w:tcW w:type="dxa" w:w="4896"/>
            <w:vAlign w:val="center"/>
            <w:shd w:fill="FFFFFF"/>
          </w:tcPr>
          <w:p>
            <w:pPr>
              <w:spacing w:after="100" w:before="100"/>
            </w:pPr>
            <w:r>
              <w:rPr>
                <w:b w:val="0"/>
                <w:i w:val="0"/>
                <w:sz w:val="20"/>
              </w:rPr>
              <w:t>Shear continuum damage variable</w:t>
            </w:r>
          </w:p>
        </w:tc>
      </w:tr>
      <w:tr>
        <w:trPr>
          <w:cantSplit/>
        </w:trPr>
        <w:tc>
          <w:tcPr>
            <w:tcW w:type="dxa" w:w="4896"/>
            <w:vAlign w:val="center"/>
            <w:shd w:fill="FFFFFF"/>
          </w:tcPr>
          <w:p>
            <w:pPr>
              <w:spacing w:after="100" w:before="100"/>
            </w:pPr>
            <w:r>
              <w:rPr>
                <w:b w:val="0"/>
                <w:i w:val="0"/>
                <w:sz w:val="20"/>
              </w:rPr>
              <w:t>Failure model</w:t>
            </w:r>
          </w:p>
        </w:tc>
        <w:tc>
          <w:tcPr>
            <w:tcW w:type="dxa" w:w="4896"/>
            <w:vAlign w:val="center"/>
            <w:shd w:fill="FFFFFF"/>
          </w:tcPr>
          <w:p>
            <w:pPr>
              <w:spacing w:after="100" w:before="100"/>
            </w:pPr>
            <w:r>
              <w:rPr>
                <w:b w:val="0"/>
                <w:i w:val="0"/>
                <w:sz w:val="20"/>
              </w:rPr>
              <w:t>Selects no failure, Tsai-Wu, Hashin, or both</w:t>
            </w:r>
          </w:p>
        </w:tc>
      </w:tr>
      <w:tr>
        <w:trPr>
          <w:cantSplit/>
        </w:trPr>
        <w:tc>
          <w:tcPr>
            <w:tcW w:type="dxa" w:w="4896"/>
            <w:vAlign w:val="center"/>
            <w:shd w:fill="FFFFFF"/>
          </w:tcPr>
          <w:p>
            <w:pPr>
              <w:spacing w:after="100" w:before="100"/>
            </w:pPr>
            <w:r>
              <w:rPr>
                <w:b w:val="0"/>
                <w:i w:val="0"/>
                <w:sz w:val="20"/>
              </w:rPr>
              <w:t>Material export</w:t>
            </w:r>
          </w:p>
        </w:tc>
        <w:tc>
          <w:tcPr>
            <w:tcW w:type="dxa" w:w="4896"/>
            <w:vAlign w:val="center"/>
            <w:shd w:fill="FFFFFF"/>
          </w:tcPr>
          <w:p>
            <w:pPr>
              <w:spacing w:after="100" w:before="100"/>
            </w:pPr>
            <w:r>
              <w:rPr>
                <w:b w:val="0"/>
                <w:i w:val="0"/>
                <w:sz w:val="20"/>
              </w:rPr>
              <w:t>Enables Abaqus material-card string generation</w:t>
            </w:r>
          </w:p>
        </w:tc>
      </w:tr>
      <w:tr>
        <w:trPr>
          <w:cantSplit/>
        </w:trPr>
        <w:tc>
          <w:tcPr>
            <w:tcW w:type="dxa" w:w="4896"/>
            <w:vAlign w:val="center"/>
            <w:shd w:fill="FFFFFF"/>
          </w:tcPr>
          <w:p>
            <w:pPr>
              <w:spacing w:after="100" w:before="100"/>
            </w:pPr>
            <w:r>
              <w:rPr>
                <w:b w:val="0"/>
                <w:i w:val="0"/>
                <w:sz w:val="20"/>
              </w:rPr>
              <w:t>Material definition type</w:t>
            </w:r>
          </w:p>
        </w:tc>
        <w:tc>
          <w:tcPr>
            <w:tcW w:type="dxa" w:w="4896"/>
            <w:vAlign w:val="center"/>
            <w:shd w:fill="FFFFFF"/>
          </w:tcPr>
          <w:p>
            <w:pPr>
              <w:spacing w:after="100" w:before="100"/>
            </w:pPr>
            <w:r>
              <w:rPr>
                <w:b w:val="0"/>
                <w:i w:val="0"/>
                <w:sz w:val="20"/>
              </w:rPr>
              <w:t>Selects engineering constants, transversely isotropic, orthotropic, or anisotropic card</w:t>
            </w:r>
          </w:p>
        </w:tc>
      </w:tr>
    </w:tbl>
    <w:p>
      <w:pPr>
        <w:spacing w:after="0"/>
      </w:pPr>
    </w:p>
    <w:p>
      <w:pPr/>
      <w:r>
        <w:rPr>
          <w:b w:val="0"/>
          <w:i w:val="0"/>
        </w:rPr>
        <w:t>The damage variables are interpreted as prescribed state variables. The current script does not automatically evolve damage with load history; rather, it provides the constitutive degradation framework into which an external progressive-damage update law can be inserted later.</w:t>
      </w:r>
    </w:p>
    <w:p>
      <w:pPr>
        <w:pStyle w:val="Heading2"/>
      </w:pPr>
      <w:r>
        <w:t>1 9 Model schematics</w:t>
      </w:r>
    </w:p>
    <w:p>
      <w:pPr>
        <w:keepNext w:val="0"/>
        <w:jc w:val="center"/>
      </w:pPr>
      <w:r>
        <w:drawing>
          <wp:inline xmlns:a="http://schemas.openxmlformats.org/drawingml/2006/main" xmlns:pic="http://schemas.openxmlformats.org/drawingml/2006/picture">
            <wp:extent cx="6217920" cy="3938016"/>
            <wp:docPr id="52" name="Picture 52" descr="CDS workflow or model illustration"/>
            <wp:cNvGraphicFramePr>
              <a:graphicFrameLocks noChangeAspect="1"/>
            </wp:cNvGraphicFramePr>
            <a:graphic>
              <a:graphicData uri="http://schemas.openxmlformats.org/drawingml/2006/picture">
                <pic:pic>
                  <pic:nvPicPr>
                    <pic:cNvPr id="0" name="rsvg-d3ef3bbd22f774a793df933a5dbb1ecb28165b09e1be18961ab8a262aef8d834.png"/>
                    <pic:cNvPicPr/>
                  </pic:nvPicPr>
                  <pic:blipFill>
                    <a:blip r:embed="rId252"/>
                    <a:stretch>
                      <a:fillRect/>
                    </a:stretch>
                  </pic:blipFill>
                  <pic:spPr>
                    <a:xfrm>
                      <a:off x="0" y="0"/>
                      <a:ext cx="6217920" cy="3938016"/>
                    </a:xfrm>
                    <a:prstGeom prst="rect"/>
                  </pic:spPr>
                </pic:pic>
              </a:graphicData>
            </a:graphic>
          </wp:inline>
        </w:drawing>
      </w:r>
    </w:p>
    <w:p>
      <w:pPr/>
      <w:r>
        <w:rPr>
          <w:b w:val="0"/>
          <w:i w:val="0"/>
        </w:rPr>
        <w:t>Figure 1. Damage and failure position in the full micromechanics workflow.</w:t>
      </w:r>
    </w:p>
    <w:p>
      <w:pPr>
        <w:keepNext/>
        <w:jc w:val="center"/>
      </w:pPr>
      <w:r>
        <w:drawing>
          <wp:inline xmlns:a="http://schemas.openxmlformats.org/drawingml/2006/main" xmlns:pic="http://schemas.openxmlformats.org/drawingml/2006/picture">
            <wp:extent cx="6217920" cy="3039872"/>
            <wp:docPr id="53" name="Picture 53" descr="CDS workflow or model illustration"/>
            <wp:cNvGraphicFramePr>
              <a:graphicFrameLocks noChangeAspect="1"/>
            </wp:cNvGraphicFramePr>
            <a:graphic>
              <a:graphicData uri="http://schemas.openxmlformats.org/drawingml/2006/picture">
                <pic:pic>
                  <pic:nvPicPr>
                    <pic:cNvPr id="0" name="rsvg-523ce23d964eed25f15ee58bb28da25c34422ed7bd49c83a6caa55f27c13894a.png"/>
                    <pic:cNvPicPr/>
                  </pic:nvPicPr>
                  <pic:blipFill>
                    <a:blip r:embed="rId253"/>
                    <a:stretch>
                      <a:fillRect/>
                    </a:stretch>
                  </pic:blipFill>
                  <pic:spPr>
                    <a:xfrm>
                      <a:off x="0" y="0"/>
                      <a:ext cx="6217920" cy="3039872"/>
                    </a:xfrm>
                    <a:prstGeom prst="rect"/>
                  </pic:spPr>
                </pic:pic>
              </a:graphicData>
            </a:graphic>
          </wp:inline>
        </w:drawing>
      </w:r>
    </w:p>
    <w:p>
      <w:pPr/>
      <w:r>
        <w:rPr>
          <w:b w:val="0"/>
          <w:i w:val="0"/>
        </w:rPr>
        <w:t>Figure 2. Continuum damage operator acting on the undamaged effective stiffness matrix.</w:t>
      </w:r>
    </w:p>
    <w:p>
      <w:pPr>
        <w:pStyle w:val="Heading2"/>
      </w:pPr>
      <w:r>
        <w:t>1 10 References</w:t>
      </w:r>
    </w:p>
    <w:p>
      <w:pPr>
        <w:pStyle w:val="ListBullet"/>
      </w:pPr>
      <w:r>
        <w:rPr>
          <w:b w:val="0"/>
          <w:i w:val="0"/>
        </w:rPr>
        <w:t xml:space="preserve">Lemaitre, J. (1996). </w:t>
      </w:r>
      <w:r>
        <w:rPr>
          <w:b w:val="0"/>
          <w:i/>
        </w:rPr>
        <w:t>A Course on Damage Mechanics</w:t>
      </w:r>
      <w:r>
        <w:rPr>
          <w:b w:val="0"/>
          <w:i w:val="0"/>
        </w:rPr>
        <w:t>, 2nd ed. Springer.</w:t>
      </w:r>
    </w:p>
    <w:p>
      <w:pPr>
        <w:pStyle w:val="ListBullet"/>
      </w:pPr>
      <w:r>
        <w:rPr>
          <w:b w:val="0"/>
          <w:i w:val="0"/>
        </w:rPr>
        <w:t xml:space="preserve">Ladevèze, P. (1983). A damage computational method for composite structures. </w:t>
      </w:r>
      <w:r>
        <w:rPr>
          <w:b w:val="0"/>
          <w:i/>
        </w:rPr>
        <w:t>Computers &amp; Structures</w:t>
      </w:r>
      <w:r>
        <w:rPr>
          <w:b w:val="0"/>
          <w:i w:val="0"/>
        </w:rPr>
        <w:t>.</w:t>
      </w:r>
    </w:p>
    <w:p>
      <w:pPr>
        <w:pStyle w:val="ListBullet"/>
      </w:pPr>
      <w:r>
        <w:rPr>
          <w:b w:val="0"/>
          <w:i w:val="0"/>
        </w:rPr>
        <w:t xml:space="preserve">Tsai, S. W., and Wu, E. M. (1971). A general theory of strength for anisotropic materials. </w:t>
      </w:r>
      <w:r>
        <w:rPr>
          <w:b w:val="0"/>
          <w:i/>
        </w:rPr>
        <w:t>Journal of Composite Materials</w:t>
      </w:r>
      <w:r>
        <w:rPr>
          <w:b w:val="0"/>
          <w:i w:val="0"/>
        </w:rPr>
        <w:t>, 5, 58-80.</w:t>
      </w:r>
    </w:p>
    <w:p>
      <w:pPr>
        <w:pStyle w:val="ListBullet"/>
      </w:pPr>
      <w:r>
        <w:rPr>
          <w:b w:val="0"/>
          <w:i w:val="0"/>
        </w:rPr>
        <w:t xml:space="preserve">Hashin, Z. (1980). Failure criteria for unidirectional fiber composites. </w:t>
      </w:r>
      <w:r>
        <w:rPr>
          <w:b w:val="0"/>
          <w:i/>
        </w:rPr>
        <w:t>Journal of Applied Mechanics</w:t>
      </w:r>
      <w:r>
        <w:rPr>
          <w:b w:val="0"/>
          <w:i w:val="0"/>
        </w:rPr>
        <w:t>, 47, 329-334.</w:t>
      </w:r>
    </w:p>
    <w:p>
      <w:pPr>
        <w:pStyle w:val="ListBullet"/>
      </w:pPr>
      <w:r>
        <w:rPr>
          <w:b w:val="0"/>
          <w:i w:val="0"/>
        </w:rPr>
        <w:t xml:space="preserve">Matzenmiller, A., Lubliner, J., and Taylor, R. L. (1995). A constitutive model for anisotropic damage in fiber-composites. </w:t>
      </w:r>
      <w:r>
        <w:rPr>
          <w:b w:val="0"/>
          <w:i/>
        </w:rPr>
        <w:t>Mechanics of Materials</w:t>
      </w:r>
      <w:r>
        <w:rPr>
          <w:b w:val="0"/>
          <w:i w:val="0"/>
        </w:rPr>
        <w:t>, 20, 125-152.</w:t>
      </w:r>
    </w:p>
    <w:p>
      <w:pPr>
        <w:pStyle w:val="ListBullet"/>
      </w:pPr>
      <w:r>
        <w:rPr>
          <w:b w:val="0"/>
          <w:i w:val="0"/>
        </w:rPr>
        <w:t>Abaqus Documentation. Material definitions: engineering constants, orthotropic elasticity, anisotropic elasticity, expansion, conductivity, and specific heat.</w:t>
      </w:r>
    </w:p>
    <w:p>
      <w:pPr>
        <w:pStyle w:val="ListBullet"/>
      </w:pPr>
      <w:r>
        <w:rPr>
          <w:b w:val="0"/>
          <w:i w:val="0"/>
        </w:rPr>
        <w:t xml:space="preserve">Jones, R. M. (1999). </w:t>
      </w:r>
      <w:r>
        <w:rPr>
          <w:b w:val="0"/>
          <w:i/>
        </w:rPr>
        <w:t>Mechanics of Composite Materials</w:t>
      </w:r>
      <w:r>
        <w:rPr>
          <w:b w:val="0"/>
          <w:i w:val="0"/>
        </w:rPr>
        <w:t>, 2nd ed. Taylor &amp; Francis.</w:t>
      </w:r>
    </w:p>
    <w:p>
      <w:pPr>
        <w:pStyle w:val="Heading2"/>
      </w:pPr>
      <w:r>
        <w:t>1 11 Section Summary</w:t>
      </w:r>
    </w:p>
    <w:p>
      <w:pPr/>
      <w:r>
        <w:rPr>
          <w:b w:val="0"/>
          <w:i w:val="0"/>
        </w:rPr>
        <w:t>Subsequent sections of Volume III document each damage and failure model and then describe the Workbench and Abaqus implementation details in a software-reference format.</w:t>
      </w:r>
    </w:p>
    <w:p>
      <w:bookmarkStart w:id="38" w:name="chapter_38"/>
      <w:pPr>
        <w:pStyle w:val="Heading1"/>
        <w:pageBreakBefore/>
      </w:pPr>
      <w:r>
        <w:t>38 Section 2 - Continuum Damage Mechanics</w:t>
      </w:r>
      <w:bookmarkEnd w:id="38"/>
    </w:p>
    <w:p>
      <w:pPr>
        <w:pStyle w:val="Caption"/>
      </w:pPr>
      <w:hyperlink r:id="rId254">
        <w:r>
          <w:rPr>
            <w:color w:val="176EA4"/>
          </w:rPr>
          <w:t>Online chapter</w:t>
        </w:r>
      </w:hyperlink>
      <w:r>
        <w:t xml:space="preserve"> </w:t>
      </w:r>
    </w:p>
    <w:p>
      <w:pPr>
        <w:pStyle w:val="Heading2"/>
      </w:pPr>
      <w:r>
        <w:t>Section 2 Continuum Damage Mechanics</w:t>
      </w:r>
    </w:p>
    <w:p>
      <w:pPr>
        <w:pStyle w:val="Heading2"/>
      </w:pPr>
      <w:r>
        <w:t>Volume III Section 2</w:t>
      </w:r>
    </w:p>
    <w:p>
      <w:pPr>
        <w:pStyle w:val="Heading2"/>
      </w:pPr>
      <w:r>
        <w:t>Continuum Damage Mechanics and Stiffness Degradation</w:t>
      </w:r>
    </w:p>
    <w:p>
      <w:pPr>
        <w:pStyle w:val="Heading2"/>
      </w:pPr>
      <w:r>
        <w:t>2 1 Purpose and Scope</w:t>
      </w:r>
    </w:p>
    <w:p>
      <w:pPr/>
      <w:r>
        <w:rPr>
          <w:b w:val="0"/>
          <w:i w:val="0"/>
        </w:rPr>
        <w:t>The CDM module is not a full progressive failure solver by itself. Instead, it applies user-supplied damage state variables to the effective engineering constants and exports both undamaged and damaged properties. This structure allows Workbench, Abaqus, test correlation scripts, or a future progressive damage law to update the damage variables externally while keeping the micromechanics model stable and transparent.</w:t>
      </w:r>
    </w:p>
    <w:p>
      <w:pPr/>
      <w:r>
        <w:rPr>
          <w:b w:val="0"/>
          <w:i w:val="0"/>
        </w:rPr>
        <w:t>In the current implementation, the damage variables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Damage variable</w:t>
            </w:r>
          </w:p>
        </w:tc>
        <w:tc>
          <w:tcPr>
            <w:tcW w:type="dxa" w:w="3264"/>
            <w:vAlign w:val="center"/>
            <w:shd w:fill="E7EDF3"/>
          </w:tcPr>
          <w:p>
            <w:pPr>
              <w:keepNext/>
              <w:spacing w:after="100" w:before="100"/>
            </w:pPr>
            <w:r>
              <w:rPr>
                <w:b/>
                <w:i w:val="0"/>
                <w:sz w:val="20"/>
              </w:rPr>
              <w:t>solver variable</w:t>
            </w:r>
          </w:p>
        </w:tc>
        <w:tc>
          <w:tcPr>
            <w:tcW w:type="dxa" w:w="3264"/>
            <w:vAlign w:val="center"/>
            <w:shd w:fill="E7EDF3"/>
          </w:tcPr>
          <w:p>
            <w:pPr>
              <w:keepNext/>
              <w:spacing w:after="100" w:before="100"/>
            </w:pPr>
            <w:r>
              <w:rPr>
                <w:b/>
                <w:i w:val="0"/>
                <w:sz w:val="20"/>
              </w:rPr>
              <w:t>Physical interpretation</w:t>
            </w:r>
          </w:p>
        </w:tc>
      </w:tr>
      <w:tr>
        <w:trPr>
          <w:cantSplit/>
        </w:trPr>
        <w:tc>
          <w:tcPr>
            <w:tcW w:type="dxa" w:w="3264"/>
            <w:vAlign w:val="center"/>
            <w:shd w:fill="FFFFFF"/>
          </w:tcPr>
          <w:p>
            <w:pPr>
              <w:spacing w:after="100" w:before="100"/>
            </w:pPr>
            <w:r>
              <w:rPr>
                <w:b w:val="0"/>
                <w:i w:val="0"/>
                <w:sz w:val="20"/>
              </w:rPr>
              <w:t>Fiber-direction damage</w:t>
            </w:r>
          </w:p>
        </w:tc>
        <w:tc>
          <w:tcPr>
            <w:tcW w:type="dxa" w:w="3264"/>
            <w:vAlign w:val="center"/>
            <w:shd w:fill="FFFFFF"/>
          </w:tcPr>
          <w:p>
            <w:pPr>
              <w:spacing w:after="100" w:before="100"/>
            </w:pPr>
            <w:r>
              <w:rPr>
                <w:b w:val="0"/>
                <w:i w:val="0"/>
                <w:sz w:val="20"/>
              </w:rPr>
              <w:t>Fiber damage</w:t>
            </w:r>
          </w:p>
        </w:tc>
        <w:tc>
          <w:tcPr>
            <w:tcW w:type="dxa" w:w="3264"/>
            <w:vAlign w:val="center"/>
            <w:shd w:fill="FFFFFF"/>
          </w:tcPr>
          <w:p>
            <w:pPr>
              <w:spacing w:after="100" w:before="100"/>
            </w:pPr>
            <w:r>
              <w:rPr>
                <w:b w:val="0"/>
                <w:i w:val="0"/>
                <w:sz w:val="20"/>
              </w:rPr>
              <w:t>Loss of axial fiber-dominated stiffness</w:t>
            </w:r>
          </w:p>
        </w:tc>
      </w:tr>
      <w:tr>
        <w:trPr>
          <w:cantSplit/>
        </w:trPr>
        <w:tc>
          <w:tcPr>
            <w:tcW w:type="dxa" w:w="3264"/>
            <w:vAlign w:val="center"/>
            <w:shd w:fill="FFFFFF"/>
          </w:tcPr>
          <w:p>
            <w:pPr>
              <w:spacing w:after="100" w:before="100"/>
            </w:pPr>
            <w:r>
              <w:rPr>
                <w:b w:val="0"/>
                <w:i w:val="0"/>
                <w:sz w:val="20"/>
              </w:rPr>
              <w:t>Matrix-normal damage</w:t>
            </w:r>
          </w:p>
        </w:tc>
        <w:tc>
          <w:tcPr>
            <w:tcW w:type="dxa" w:w="3264"/>
            <w:vAlign w:val="center"/>
            <w:shd w:fill="FFFFFF"/>
          </w:tcPr>
          <w:p>
            <w:pPr>
              <w:spacing w:after="100" w:before="100"/>
            </w:pPr>
            <w:r>
              <w:rPr>
                <w:b w:val="0"/>
                <w:i w:val="0"/>
                <w:sz w:val="20"/>
              </w:rPr>
              <w:t>Matrix damage</w:t>
            </w:r>
          </w:p>
        </w:tc>
        <w:tc>
          <w:tcPr>
            <w:tcW w:type="dxa" w:w="3264"/>
            <w:vAlign w:val="center"/>
            <w:shd w:fill="FFFFFF"/>
          </w:tcPr>
          <w:p>
            <w:pPr>
              <w:spacing w:after="100" w:before="100"/>
            </w:pPr>
            <w:r>
              <w:rPr>
                <w:b w:val="0"/>
                <w:i w:val="0"/>
                <w:sz w:val="20"/>
              </w:rPr>
              <w:t>Loss of transverse matrix-dominated stiffness</w:t>
            </w:r>
          </w:p>
        </w:tc>
      </w:tr>
      <w:tr>
        <w:trPr>
          <w:cantSplit/>
        </w:trPr>
        <w:tc>
          <w:tcPr>
            <w:tcW w:type="dxa" w:w="3264"/>
            <w:vAlign w:val="center"/>
            <w:shd w:fill="FFFFFF"/>
          </w:tcPr>
          <w:p>
            <w:pPr>
              <w:spacing w:after="100" w:before="100"/>
            </w:pPr>
            <w:r>
              <w:rPr>
                <w:b w:val="0"/>
                <w:i w:val="0"/>
                <w:sz w:val="20"/>
              </w:rPr>
              <w:t>Shear damage</w:t>
            </w:r>
          </w:p>
        </w:tc>
        <w:tc>
          <w:tcPr>
            <w:tcW w:type="dxa" w:w="3264"/>
            <w:vAlign w:val="center"/>
            <w:shd w:fill="FFFFFF"/>
          </w:tcPr>
          <w:p>
            <w:pPr>
              <w:spacing w:after="100" w:before="100"/>
            </w:pPr>
            <w:r>
              <w:rPr>
                <w:b w:val="0"/>
                <w:i w:val="0"/>
                <w:sz w:val="20"/>
              </w:rPr>
              <w:t>Shear damage</w:t>
            </w:r>
          </w:p>
        </w:tc>
        <w:tc>
          <w:tcPr>
            <w:tcW w:type="dxa" w:w="3264"/>
            <w:vAlign w:val="center"/>
            <w:shd w:fill="FFFFFF"/>
          </w:tcPr>
          <w:p>
            <w:pPr>
              <w:spacing w:after="100" w:before="100"/>
            </w:pPr>
            <w:r>
              <w:rPr>
                <w:b w:val="0"/>
                <w:i w:val="0"/>
                <w:sz w:val="20"/>
              </w:rPr>
              <w:t>Loss of shear-transfer stiffness</w:t>
            </w:r>
          </w:p>
        </w:tc>
      </w:tr>
    </w:tbl>
    <w:p>
      <w:pPr>
        <w:spacing w:after="0"/>
      </w:pPr>
    </w:p>
    <w:p>
      <w:pPr>
        <w:pStyle w:val="Heading2"/>
      </w:pPr>
      <w:r>
        <w:t>2 2 Undamaged Effective Stiffness State</w:t>
      </w:r>
    </w:p>
    <w:p>
      <w:pPr/>
      <w:r>
        <w:rPr>
          <w:b w:val="0"/>
          <w:i w:val="0"/>
        </w:rPr>
        <w:t>Before damage is applied, the micromechanics branch produces an undamaged orthotropic material state:</w:t>
      </w:r>
    </w:p>
    <w:p>
      <w:pPr/>
      <m:oMath>
        <m:sSup>
          <m:e>
            <m:r>
              <m:rPr>
                <m:sty m:val="b"/>
              </m:rPr>
              <m:t>P</m:t>
            </m:r>
          </m:e>
          <m:sup>
            <m:r>
              <m:t>0</m:t>
            </m:r>
          </m:sup>
        </m:sSup>
        <m:r>
          <m:t>=</m:t>
        </m:r>
        <m:d>
          <m:dPr>
            <m:begChr m:val="{"/>
            <m:sepChr m:val=","/>
            <m:endChr m:val="}"/>
          </m:dPr>
          <m:e>
            <m:sSubSup>
              <m:e>
                <m:r>
                  <m:t>E</m:t>
                </m:r>
              </m:e>
              <m:sub>
                <m:r>
                  <m:t>1</m:t>
                </m:r>
              </m:sub>
              <m:sup>
                <m:r>
                  <m:t>0</m:t>
                </m:r>
              </m:sup>
            </m:sSubSup>
          </m:e>
          <m:e>
            <m:sSubSup>
              <m:e>
                <m:r>
                  <m:t>E</m:t>
                </m:r>
              </m:e>
              <m:sub>
                <m:r>
                  <m:t>2</m:t>
                </m:r>
              </m:sub>
              <m:sup>
                <m:r>
                  <m:t>0</m:t>
                </m:r>
              </m:sup>
            </m:sSubSup>
          </m:e>
          <m:e>
            <m:sSubSup>
              <m:e>
                <m:r>
                  <m:t>E</m:t>
                </m:r>
              </m:e>
              <m:sub>
                <m:r>
                  <m:t>3</m:t>
                </m:r>
              </m:sub>
              <m:sup>
                <m:r>
                  <m:t>0</m:t>
                </m:r>
              </m:sup>
            </m:sSubSup>
          </m:e>
          <m:e>
            <m:sSubSup>
              <m:e>
                <m:r>
                  <m:t>G</m:t>
                </m:r>
              </m:e>
              <m:sub>
                <m:r>
                  <m:t>12</m:t>
                </m:r>
              </m:sub>
              <m:sup>
                <m:r>
                  <m:t>0</m:t>
                </m:r>
              </m:sup>
            </m:sSubSup>
          </m:e>
          <m:e>
            <m:sSubSup>
              <m:e>
                <m:r>
                  <m:t>G</m:t>
                </m:r>
              </m:e>
              <m:sub>
                <m:r>
                  <m:t>13</m:t>
                </m:r>
              </m:sub>
              <m:sup>
                <m:r>
                  <m:t>0</m:t>
                </m:r>
              </m:sup>
            </m:sSubSup>
          </m:e>
          <m:e>
            <m:sSubSup>
              <m:e>
                <m:r>
                  <m:t>G</m:t>
                </m:r>
              </m:e>
              <m:sub>
                <m:r>
                  <m:t>23</m:t>
                </m:r>
              </m:sub>
              <m:sup>
                <m:r>
                  <m:t>0</m:t>
                </m:r>
              </m:sup>
            </m:sSubSup>
          </m:e>
          <m:e>
            <m:sSub>
              <m:e>
                <m:r>
                  <m:t>ν</m:t>
                </m:r>
              </m:e>
              <m:sub>
                <m:r>
                  <m:t>12</m:t>
                </m:r>
              </m:sub>
            </m:sSub>
          </m:e>
          <m:e>
            <m:sSub>
              <m:e>
                <m:r>
                  <m:t>ν</m:t>
                </m:r>
              </m:e>
              <m:sub>
                <m:r>
                  <m:t>13</m:t>
                </m:r>
              </m:sub>
            </m:sSub>
          </m:e>
          <m:e>
            <m:sSub>
              <m:e>
                <m:r>
                  <m:t>ν</m:t>
                </m:r>
              </m:e>
              <m:sub>
                <m:r>
                  <m:t>23</m:t>
                </m:r>
              </m:sub>
            </m:sSub>
          </m:e>
        </m:d>
        <m:r>
          <m:t>.</m:t>
        </m:r>
      </m:oMath>
    </w:p>
    <w:p>
      <w:pPr/>
      <w:r>
        <w:rPr>
          <w:b w:val="0"/>
          <w:i w:val="0"/>
        </w:rPr>
        <w:t>The corresponding compliance matrix in engineering Voigt notation is:</w:t>
      </w:r>
    </w:p>
    <w:p>
      <w:pPr/>
      <m:oMath>
        <m:sSup>
          <m:e>
            <m:r>
              <m:rPr>
                <m:sty m:val="b"/>
              </m:rPr>
              <m:t>S</m:t>
            </m:r>
          </m:e>
          <m:sup>
            <m:r>
              <m:t>0</m:t>
            </m:r>
          </m:sup>
        </m:sSup>
        <m:r>
          <m:t>=</m:t>
        </m:r>
        <m:d>
          <m:dPr>
            <m:begChr m:val="["/>
            <m:sepChr m:val=""/>
            <m:endChr m:val="]"/>
          </m:dPr>
          <m:e>
            <m:m>
              <m:mPr>
                <m:baseJc m:val="center"/>
                <m:plcHide m:val="on"/>
                <m:mcs>
                  <m:mc>
                    <m:mcPr>
                      <m:count m:val="6"/>
                      <m:mcJc m:val="center"/>
                    </m:mcPr>
                  </m:mc>
                </m:mcs>
              </m:mPr>
              <m:mr>
                <m:e>
                  <m:r>
                    <m:t>1/</m:t>
                  </m:r>
                  <m:sSubSup>
                    <m:e>
                      <m:r>
                        <m:t>E</m:t>
                      </m:r>
                    </m:e>
                    <m:sub>
                      <m:r>
                        <m:t>1</m:t>
                      </m:r>
                    </m:sub>
                    <m:sup>
                      <m:r>
                        <m:t>0</m:t>
                      </m:r>
                    </m:sup>
                  </m:sSubSup>
                </m:e>
                <m:e>
                  <m:r>
                    <m:t>−</m:t>
                  </m:r>
                  <m:sSub>
                    <m:e>
                      <m:r>
                        <m:t>ν</m:t>
                      </m:r>
                    </m:e>
                    <m:sub>
                      <m:r>
                        <m:t>12</m:t>
                      </m:r>
                    </m:sub>
                  </m:sSub>
                  <m:r>
                    <m:t>/</m:t>
                  </m:r>
                  <m:sSubSup>
                    <m:e>
                      <m:r>
                        <m:t>E</m:t>
                      </m:r>
                    </m:e>
                    <m:sub>
                      <m:r>
                        <m:t>1</m:t>
                      </m:r>
                    </m:sub>
                    <m:sup>
                      <m:r>
                        <m:t>0</m:t>
                      </m:r>
                    </m:sup>
                  </m:sSubSup>
                </m:e>
                <m:e>
                  <m:r>
                    <m:t>−</m:t>
                  </m:r>
                  <m:sSub>
                    <m:e>
                      <m:r>
                        <m:t>ν</m:t>
                      </m:r>
                    </m:e>
                    <m:sub>
                      <m:r>
                        <m:t>13</m:t>
                      </m:r>
                    </m:sub>
                  </m:sSub>
                  <m:r>
                    <m:t>/</m:t>
                  </m:r>
                  <m:sSubSup>
                    <m:e>
                      <m:r>
                        <m:t>E</m:t>
                      </m:r>
                    </m:e>
                    <m:sub>
                      <m:r>
                        <m:t>1</m:t>
                      </m:r>
                    </m:sub>
                    <m:sup>
                      <m:r>
                        <m:t>0</m:t>
                      </m:r>
                    </m:sup>
                  </m:sSubSup>
                </m:e>
                <m:e>
                  <m:r>
                    <m:t>0</m:t>
                  </m:r>
                </m:e>
                <m:e>
                  <m:r>
                    <m:t>0</m:t>
                  </m:r>
                </m:e>
                <m:e>
                  <m:r>
                    <m:t>0</m:t>
                  </m:r>
                </m:e>
              </m:mr>
              <m:mr>
                <m:e>
                  <m:r>
                    <m:t>−</m:t>
                  </m:r>
                  <m:sSub>
                    <m:e>
                      <m:r>
                        <m:t>ν</m:t>
                      </m:r>
                    </m:e>
                    <m:sub>
                      <m:r>
                        <m:t>12</m:t>
                      </m:r>
                    </m:sub>
                  </m:sSub>
                  <m:r>
                    <m:t>/</m:t>
                  </m:r>
                  <m:sSubSup>
                    <m:e>
                      <m:r>
                        <m:t>E</m:t>
                      </m:r>
                    </m:e>
                    <m:sub>
                      <m:r>
                        <m:t>1</m:t>
                      </m:r>
                    </m:sub>
                    <m:sup>
                      <m:r>
                        <m:t>0</m:t>
                      </m:r>
                    </m:sup>
                  </m:sSubSup>
                </m:e>
                <m:e>
                  <m:r>
                    <m:t>1/</m:t>
                  </m:r>
                  <m:sSubSup>
                    <m:e>
                      <m:r>
                        <m:t>E</m:t>
                      </m:r>
                    </m:e>
                    <m:sub>
                      <m:r>
                        <m:t>2</m:t>
                      </m:r>
                    </m:sub>
                    <m:sup>
                      <m:r>
                        <m:t>0</m:t>
                      </m:r>
                    </m:sup>
                  </m:sSubSup>
                </m:e>
                <m:e>
                  <m:r>
                    <m:t>−</m:t>
                  </m:r>
                  <m:sSub>
                    <m:e>
                      <m:r>
                        <m:t>ν</m:t>
                      </m:r>
                    </m:e>
                    <m:sub>
                      <m:r>
                        <m:t>23</m:t>
                      </m:r>
                    </m:sub>
                  </m:sSub>
                  <m:r>
                    <m:t>/</m:t>
                  </m:r>
                  <m:sSubSup>
                    <m:e>
                      <m:r>
                        <m:t>E</m:t>
                      </m:r>
                    </m:e>
                    <m:sub>
                      <m:r>
                        <m:t>2</m:t>
                      </m:r>
                    </m:sub>
                    <m:sup>
                      <m:r>
                        <m:t>0</m:t>
                      </m:r>
                    </m:sup>
                  </m:sSubSup>
                </m:e>
                <m:e>
                  <m:r>
                    <m:t>0</m:t>
                  </m:r>
                </m:e>
                <m:e>
                  <m:r>
                    <m:t>0</m:t>
                  </m:r>
                </m:e>
                <m:e>
                  <m:r>
                    <m:t>0</m:t>
                  </m:r>
                </m:e>
              </m:mr>
              <m:mr>
                <m:e>
                  <m:r>
                    <m:t>−</m:t>
                  </m:r>
                  <m:sSub>
                    <m:e>
                      <m:r>
                        <m:t>ν</m:t>
                      </m:r>
                    </m:e>
                    <m:sub>
                      <m:r>
                        <m:t>13</m:t>
                      </m:r>
                    </m:sub>
                  </m:sSub>
                  <m:r>
                    <m:t>/</m:t>
                  </m:r>
                  <m:sSubSup>
                    <m:e>
                      <m:r>
                        <m:t>E</m:t>
                      </m:r>
                    </m:e>
                    <m:sub>
                      <m:r>
                        <m:t>1</m:t>
                      </m:r>
                    </m:sub>
                    <m:sup>
                      <m:r>
                        <m:t>0</m:t>
                      </m:r>
                    </m:sup>
                  </m:sSubSup>
                </m:e>
                <m:e>
                  <m:r>
                    <m:t>−</m:t>
                  </m:r>
                  <m:sSub>
                    <m:e>
                      <m:r>
                        <m:t>ν</m:t>
                      </m:r>
                    </m:e>
                    <m:sub>
                      <m:r>
                        <m:t>23</m:t>
                      </m:r>
                    </m:sub>
                  </m:sSub>
                  <m:r>
                    <m:t>/</m:t>
                  </m:r>
                  <m:sSubSup>
                    <m:e>
                      <m:r>
                        <m:t>E</m:t>
                      </m:r>
                    </m:e>
                    <m:sub>
                      <m:r>
                        <m:t>2</m:t>
                      </m:r>
                    </m:sub>
                    <m:sup>
                      <m:r>
                        <m:t>0</m:t>
                      </m:r>
                    </m:sup>
                  </m:sSubSup>
                </m:e>
                <m:e>
                  <m:r>
                    <m:t>1/</m:t>
                  </m:r>
                  <m:sSubSup>
                    <m:e>
                      <m:r>
                        <m:t>E</m:t>
                      </m:r>
                    </m:e>
                    <m:sub>
                      <m:r>
                        <m:t>3</m:t>
                      </m:r>
                    </m:sub>
                    <m:sup>
                      <m:r>
                        <m:t>0</m:t>
                      </m:r>
                    </m:sup>
                  </m:sSubSup>
                </m:e>
                <m:e>
                  <m:r>
                    <m:t>0</m:t>
                  </m:r>
                </m:e>
                <m:e>
                  <m:r>
                    <m:t>0</m:t>
                  </m:r>
                </m:e>
                <m:e>
                  <m:r>
                    <m:t>0</m:t>
                  </m:r>
                </m:e>
              </m:mr>
              <m:mr>
                <m:e>
                  <m:r>
                    <m:t>0</m:t>
                  </m:r>
                </m:e>
                <m:e>
                  <m:r>
                    <m:t>0</m:t>
                  </m:r>
                </m:e>
                <m:e>
                  <m:r>
                    <m:t>0</m:t>
                  </m:r>
                </m:e>
                <m:e>
                  <m:r>
                    <m:t>1/</m:t>
                  </m:r>
                  <m:sSubSup>
                    <m:e>
                      <m:r>
                        <m:t>G</m:t>
                      </m:r>
                    </m:e>
                    <m:sub>
                      <m:r>
                        <m:t>23</m:t>
                      </m:r>
                    </m:sub>
                    <m:sup>
                      <m:r>
                        <m:t>0</m:t>
                      </m:r>
                    </m:sup>
                  </m:sSubSup>
                </m:e>
                <m:e>
                  <m:r>
                    <m:t>0</m:t>
                  </m:r>
                </m:e>
                <m:e>
                  <m:r>
                    <m:t>0</m:t>
                  </m:r>
                </m:e>
              </m:mr>
              <m:mr>
                <m:e>
                  <m:r>
                    <m:t>0</m:t>
                  </m:r>
                </m:e>
                <m:e>
                  <m:r>
                    <m:t>0</m:t>
                  </m:r>
                </m:e>
                <m:e>
                  <m:r>
                    <m:t>0</m:t>
                  </m:r>
                </m:e>
                <m:e>
                  <m:r>
                    <m:t>0</m:t>
                  </m:r>
                </m:e>
                <m:e>
                  <m:r>
                    <m:t>1/</m:t>
                  </m:r>
                  <m:sSubSup>
                    <m:e>
                      <m:r>
                        <m:t>G</m:t>
                      </m:r>
                    </m:e>
                    <m:sub>
                      <m:r>
                        <m:t>13</m:t>
                      </m:r>
                    </m:sub>
                    <m:sup>
                      <m:r>
                        <m:t>0</m:t>
                      </m:r>
                    </m:sup>
                  </m:sSubSup>
                </m:e>
                <m:e>
                  <m:r>
                    <m:t>0</m:t>
                  </m:r>
                </m:e>
              </m:mr>
              <m:mr>
                <m:e>
                  <m:r>
                    <m:t>0</m:t>
                  </m:r>
                </m:e>
                <m:e>
                  <m:r>
                    <m:t>0</m:t>
                  </m:r>
                </m:e>
                <m:e>
                  <m:r>
                    <m:t>0</m:t>
                  </m:r>
                </m:e>
                <m:e>
                  <m:r>
                    <m:t>0</m:t>
                  </m:r>
                </m:e>
                <m:e>
                  <m:r>
                    <m:t>0</m:t>
                  </m:r>
                </m:e>
                <m:e>
                  <m:r>
                    <m:t>1/</m:t>
                  </m:r>
                  <m:sSubSup>
                    <m:e>
                      <m:r>
                        <m:t>G</m:t>
                      </m:r>
                    </m:e>
                    <m:sub>
                      <m:r>
                        <m:t>12</m:t>
                      </m:r>
                    </m:sub>
                    <m:sup>
                      <m:r>
                        <m:t>0</m:t>
                      </m:r>
                    </m:sup>
                  </m:sSubSup>
                </m:e>
              </m:mr>
            </m:m>
          </m:e>
        </m:d>
        <m:r>
          <m:t>.</m:t>
        </m:r>
      </m:oMath>
    </w:p>
    <w:p>
      <w:pPr/>
      <w:r>
        <w:rPr>
          <w:b w:val="0"/>
          <w:i w:val="0"/>
        </w:rPr>
        <w:t>The undamaged stiffness matrix is recovered from:</w:t>
      </w:r>
    </w:p>
    <w:p>
      <w:pPr/>
      <m:oMath>
        <m:sSup>
          <m:e>
            <m:r>
              <m:rPr>
                <m:sty m:val="b"/>
              </m:rPr>
              <m:t>C</m:t>
            </m:r>
          </m:e>
          <m:sup>
            <m:r>
              <m:t>0</m:t>
            </m:r>
          </m:sup>
        </m:sSup>
        <m:r>
          <m:t>=</m:t>
        </m:r>
        <m:sSup>
          <m:e>
            <m:d>
              <m:dPr>
                <m:sepChr m:val=""/>
              </m:dPr>
              <m:e>
                <m:sSup>
                  <m:e>
                    <m:r>
                      <m:rPr>
                        <m:sty m:val="b"/>
                      </m:rPr>
                      <m:t>S</m:t>
                    </m:r>
                  </m:e>
                  <m:sup>
                    <m:r>
                      <m:t>0</m:t>
                    </m:r>
                  </m:sup>
                </m:sSup>
              </m:e>
            </m:d>
          </m:e>
          <m:sup>
            <m:r>
              <m:t>−1</m:t>
            </m:r>
          </m:sup>
        </m:sSup>
        <m:r>
          <m:t>.</m:t>
        </m:r>
      </m:oMath>
    </w:p>
    <w:p>
      <w:pPr/>
      <w:r>
        <w:rPr>
          <w:b w:val="0"/>
          <w:i w:val="0"/>
        </w:rPr>
        <w:t>This undamaged state is saved in the solver implementation before degradation so that the output vector can report both pre-damage and post-damage material properties.</w:t>
      </w:r>
    </w:p>
    <w:p>
      <w:pPr>
        <w:pStyle w:val="Heading2"/>
      </w:pPr>
      <w:r>
        <w:t>2 3 Scalar Damage Variables</w:t>
      </w:r>
    </w:p>
    <w:p>
      <w:pPr/>
      <w:r>
        <w:rPr>
          <w:b w:val="0"/>
          <w:i w:val="0"/>
        </w:rPr>
        <w:t>The model uses scalar damage variables bounded between zero and unity:</w:t>
      </w:r>
    </w:p>
    <w:p>
      <w:pPr/>
      <m:oMath>
        <m:r>
          <m:t>0≤</m:t>
        </m:r>
        <m:sSub>
          <m:e>
            <m:r>
              <m:t>d</m:t>
            </m:r>
          </m:e>
          <m:sub>
            <m:r>
              <m:t>f</m:t>
            </m:r>
          </m:sub>
        </m:sSub>
        <m:r>
          <m:t>&lt;1,</m:t>
        </m:r>
        <m:r>
          <m:rPr>
            <m:nor/>
          </m:rPr>
          <m:t>  </m:t>
        </m:r>
        <m:r>
          <m:t>0≤</m:t>
        </m:r>
        <m:sSub>
          <m:e>
            <m:r>
              <m:t>d</m:t>
            </m:r>
          </m:e>
          <m:sub>
            <m:r>
              <m:t>m</m:t>
            </m:r>
          </m:sub>
        </m:sSub>
        <m:r>
          <m:t>&lt;1,</m:t>
        </m:r>
        <m:r>
          <m:rPr>
            <m:nor/>
          </m:rPr>
          <m:t>  </m:t>
        </m:r>
        <m:r>
          <m:t>0≤</m:t>
        </m:r>
        <m:sSub>
          <m:e>
            <m:r>
              <m:t>d</m:t>
            </m:r>
          </m:e>
          <m:sub>
            <m:r>
              <m:t>s</m:t>
            </m:r>
          </m:sub>
        </m:sSub>
        <m:r>
          <m:t>&lt;1.</m:t>
        </m:r>
      </m:oMath>
    </w:p>
    <w:p>
      <w:pPr/>
      <w:r>
        <w:rPr>
          <w:b w:val="0"/>
          <w:i w:val="0"/>
        </w:rPr>
        <w:t xml:space="preserve">Here, </w:t>
      </w:r>
      <m:oMath>
        <m:sSub>
          <m:e>
            <m:r>
              <m:t>d</m:t>
            </m:r>
          </m:e>
          <m:sub>
            <m:r>
              <m:t>f</m:t>
            </m:r>
          </m:sub>
        </m:sSub>
      </m:oMath>
      <w:r>
        <w:rPr>
          <w:b w:val="0"/>
          <w:i w:val="0"/>
        </w:rPr>
        <w:t xml:space="preserve"> denotes fiber-direction damage, </w:t>
      </w:r>
      <m:oMath>
        <m:sSub>
          <m:e>
            <m:r>
              <m:t>d</m:t>
            </m:r>
          </m:e>
          <m:sub>
            <m:r>
              <m:t>m</m:t>
            </m:r>
          </m:sub>
        </m:sSub>
      </m:oMath>
      <w:r>
        <w:rPr>
          <w:b w:val="0"/>
          <w:i w:val="0"/>
        </w:rPr>
        <w:t xml:space="preserve"> denotes matrix/transverse damage, and </w:t>
      </w:r>
      <m:oMath>
        <m:sSub>
          <m:e>
            <m:r>
              <m:t>d</m:t>
            </m:r>
          </m:e>
          <m:sub>
            <m:r>
              <m:t>s</m:t>
            </m:r>
          </m:sub>
        </m:sSub>
      </m:oMath>
      <w:r>
        <w:rPr>
          <w:b w:val="0"/>
          <w:i w:val="0"/>
        </w:rPr>
        <w:t xml:space="preserve"> denotes shear damage. The limiting values have the following interpretation: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Value</w:t>
            </w:r>
          </w:p>
        </w:tc>
        <w:tc>
          <w:tcPr>
            <w:tcW w:type="dxa" w:w="4896"/>
            <w:vAlign w:val="center"/>
            <w:shd w:fill="E7EDF3"/>
          </w:tcPr>
          <w:p>
            <w:pPr>
              <w:keepNext/>
              <w:spacing w:after="100" w:before="100"/>
            </w:pPr>
            <w:r>
              <w:rPr>
                <w:b/>
                <w:i w:val="0"/>
                <w:sz w:val="20"/>
              </w:rPr>
              <w:t>Meaning</w:t>
            </w:r>
          </w:p>
        </w:tc>
      </w:tr>
      <w:tr>
        <w:trPr>
          <w:cantSplit/>
        </w:trPr>
        <w:tc>
          <w:tcPr>
            <w:tcW w:type="dxa" w:w="4896"/>
            <w:vAlign w:val="center"/>
            <w:shd w:fill="FFFFFF"/>
          </w:tcPr>
          <w:p>
            <w:pPr>
              <w:spacing w:after="100" w:before="100"/>
            </w:pPr>
            <m:oMath>
              <m:r>
                <m:t>d=0</m:t>
              </m:r>
            </m:oMath>
          </w:p>
        </w:tc>
        <w:tc>
          <w:tcPr>
            <w:tcW w:type="dxa" w:w="4896"/>
            <w:vAlign w:val="center"/>
            <w:shd w:fill="FFFFFF"/>
          </w:tcPr>
          <w:p>
            <w:pPr>
              <w:spacing w:after="100" w:before="100"/>
            </w:pPr>
            <w:r>
              <w:rPr>
                <w:b w:val="0"/>
                <w:i w:val="0"/>
                <w:sz w:val="20"/>
              </w:rPr>
              <w:t>Undamaged response</w:t>
            </w:r>
          </w:p>
        </w:tc>
      </w:tr>
      <w:tr>
        <w:trPr>
          <w:cantSplit/>
        </w:trPr>
        <w:tc>
          <w:tcPr>
            <w:tcW w:type="dxa" w:w="4896"/>
            <w:vAlign w:val="center"/>
            <w:shd w:fill="FFFFFF"/>
          </w:tcPr>
          <w:p>
            <w:pPr>
              <w:spacing w:after="100" w:before="100"/>
            </w:pPr>
            <m:oMath>
              <m:r>
                <m:t>0&lt;d&lt;1</m:t>
              </m:r>
            </m:oMath>
          </w:p>
        </w:tc>
        <w:tc>
          <w:tcPr>
            <w:tcW w:type="dxa" w:w="4896"/>
            <w:vAlign w:val="center"/>
            <w:shd w:fill="FFFFFF"/>
          </w:tcPr>
          <w:p>
            <w:pPr>
              <w:spacing w:after="100" w:before="100"/>
            </w:pPr>
            <w:r>
              <w:rPr>
                <w:b w:val="0"/>
                <w:i w:val="0"/>
                <w:sz w:val="20"/>
              </w:rPr>
              <w:t>Partially degraded stiffness</w:t>
            </w:r>
          </w:p>
        </w:tc>
      </w:tr>
      <w:tr>
        <w:trPr>
          <w:cantSplit/>
        </w:trPr>
        <w:tc>
          <w:tcPr>
            <w:tcW w:type="dxa" w:w="4896"/>
            <w:vAlign w:val="center"/>
            <w:shd w:fill="FFFFFF"/>
          </w:tcPr>
          <w:p>
            <w:pPr>
              <w:spacing w:after="100" w:before="100"/>
            </w:pPr>
            <m:oMath>
              <m:r>
                <m:t>d→1</m:t>
              </m:r>
            </m:oMath>
          </w:p>
        </w:tc>
        <w:tc>
          <w:tcPr>
            <w:tcW w:type="dxa" w:w="4896"/>
            <w:vAlign w:val="center"/>
            <w:shd w:fill="FFFFFF"/>
          </w:tcPr>
          <w:p>
            <w:pPr>
              <w:spacing w:after="100" w:before="100"/>
            </w:pPr>
            <w:r>
              <w:rPr>
                <w:b w:val="0"/>
                <w:i w:val="0"/>
                <w:sz w:val="20"/>
              </w:rPr>
              <w:t>Near-complete loss of the associated stiffness mode</w:t>
            </w:r>
          </w:p>
        </w:tc>
      </w:tr>
    </w:tbl>
    <w:p>
      <w:pPr>
        <w:spacing w:after="0"/>
      </w:pPr>
    </w:p>
    <w:p>
      <w:pPr/>
      <w:r>
        <w:rPr>
          <w:b w:val="0"/>
          <w:i w:val="0"/>
        </w:rPr>
        <w:t>The solver code clips damage values to remain below unity to avoid exactly singular stiffness matrices. This is essential for Workbench and Abaqus workflows, where a zero stiffness can produce ill-conditioned matrices or unstable material cards.</w:t>
      </w:r>
    </w:p>
    <w:p>
      <w:pPr>
        <w:pStyle w:val="Heading2"/>
      </w:pPr>
      <w:r>
        <w:t>2 4 Damage Operator in Engineering Notation</w:t>
      </w:r>
    </w:p>
    <w:p>
      <w:pPr/>
      <w:r>
        <w:rPr>
          <w:b w:val="0"/>
          <w:i w:val="0"/>
        </w:rPr>
        <w:t>The implemented damage operator is diagonal in engineering notation:</w:t>
      </w:r>
    </w:p>
    <w:p>
      <w:pPr/>
      <m:oMath>
        <m:r>
          <m:rPr>
            <m:sty m:val="b"/>
          </m:rPr>
          <m:t>D</m:t>
        </m:r>
        <m:r>
          <m:t>=diag</m:t>
        </m:r>
        <m:d>
          <m:dPr>
            <m:begChr m:val="["/>
            <m:sepChr m:val=""/>
            <m:endChr m:val="]"/>
          </m:dPr>
          <m:e>
            <m:r>
              <m:t>1</m:t>
            </m:r>
            <m:r>
              <m:t>−</m:t>
            </m:r>
            <m:sSub>
              <m:e>
                <m:r>
                  <m:t>d</m:t>
                </m:r>
              </m:e>
              <m:sub>
                <m:r>
                  <m:t>f</m:t>
                </m:r>
              </m:sub>
            </m:sSub>
            <m:r>
              <m:t>,</m:t>
            </m:r>
            <m:r>
              <m:t>1</m:t>
            </m:r>
            <m:r>
              <m:t>−</m:t>
            </m:r>
            <m:sSub>
              <m:e>
                <m:r>
                  <m:t>d</m:t>
                </m:r>
              </m:e>
              <m:sub>
                <m:r>
                  <m:t>m</m:t>
                </m:r>
              </m:sub>
            </m:sSub>
            <m:r>
              <m:t>,</m:t>
            </m:r>
            <m:r>
              <m:t>1</m:t>
            </m:r>
            <m:r>
              <m:t>−</m:t>
            </m:r>
            <m:sSub>
              <m:e>
                <m:r>
                  <m:t>d</m:t>
                </m:r>
              </m:e>
              <m:sub>
                <m:r>
                  <m:t>m</m:t>
                </m:r>
              </m:sub>
            </m:sSub>
            <m:r>
              <m:t>,</m:t>
            </m:r>
            <m:r>
              <m:t>1</m:t>
            </m:r>
            <m:r>
              <m:t>−</m:t>
            </m:r>
            <m:sSub>
              <m:e>
                <m:r>
                  <m:t>d</m:t>
                </m:r>
              </m:e>
              <m:sub>
                <m:r>
                  <m:t>s</m:t>
                </m:r>
              </m:sub>
            </m:sSub>
            <m:r>
              <m:t>,</m:t>
            </m:r>
            <m:r>
              <m:t>1</m:t>
            </m:r>
            <m:r>
              <m:t>−</m:t>
            </m:r>
            <m:sSub>
              <m:e>
                <m:r>
                  <m:t>d</m:t>
                </m:r>
              </m:e>
              <m:sub>
                <m:r>
                  <m:t>s</m:t>
                </m:r>
              </m:sub>
            </m:sSub>
            <m:r>
              <m:t>,</m:t>
            </m:r>
            <m:r>
              <m:t>1</m:t>
            </m:r>
            <m:r>
              <m:t>−</m:t>
            </m:r>
            <m:sSub>
              <m:e>
                <m:r>
                  <m:t>d</m:t>
                </m:r>
              </m:e>
              <m:sub>
                <m:r>
                  <m:t>s</m:t>
                </m:r>
              </m:sub>
            </m:sSub>
          </m:e>
        </m:d>
        <m:r>
          <m:t>.</m:t>
        </m:r>
      </m:oMath>
    </w:p>
    <w:p>
      <w:pPr/>
      <w:r>
        <w:rPr>
          <w:b w:val="0"/>
          <w:i w:val="0"/>
        </w:rPr>
        <w:t>The first component corresponds to the material 1-direction, which is typically the fiber-dominated direction. The second and third components correspond to transverse matrix-dominated normal responses. The final three components correspond to shear responses.</w:t>
      </w:r>
    </w:p>
    <w:p>
      <w:pPr/>
      <w:r>
        <w:rPr>
          <w:b w:val="0"/>
          <w:i w:val="0"/>
        </w:rPr>
        <w:t>A double-sided damage operation gives the damaged stiffness:</w:t>
      </w:r>
    </w:p>
    <w:p>
      <w:pPr/>
      <m:oMath>
        <m:sSup>
          <m:e>
            <m:r>
              <m:rPr>
                <m:sty m:val="b"/>
              </m:rPr>
              <m:t>C</m:t>
            </m:r>
          </m:e>
          <m:sup>
            <m:r>
              <m:t>d</m:t>
            </m:r>
          </m:sup>
        </m:sSup>
        <m:r>
          <m:t>=</m:t>
        </m:r>
        <m:r>
          <m:rPr>
            <m:sty m:val="b"/>
          </m:rPr>
          <m:t>D</m:t>
        </m:r>
        <m:r>
          <m:rPr>
            <m:nor/>
          </m:rPr>
          <m:t> </m:t>
        </m:r>
        <m:sSup>
          <m:e>
            <m:r>
              <m:rPr>
                <m:sty m:val="b"/>
              </m:rPr>
              <m:t>C</m:t>
            </m:r>
          </m:e>
          <m:sup>
            <m:r>
              <m:t>0</m:t>
            </m:r>
          </m:sup>
        </m:sSup>
        <m:r>
          <m:rPr>
            <m:nor/>
          </m:rPr>
          <m:t> </m:t>
        </m:r>
        <m:r>
          <m:rPr>
            <m:sty m:val="b"/>
          </m:rPr>
          <m:t>D</m:t>
        </m:r>
        <m:r>
          <m:t>.</m:t>
        </m:r>
      </m:oMath>
    </w:p>
    <w:p>
      <w:pPr/>
      <w:r>
        <w:rPr>
          <w:b w:val="0"/>
          <w:i w:val="0"/>
        </w:rPr>
        <w:t>The double-sided form preserves the major symmetry of the stiffness matrix:</w:t>
      </w:r>
    </w:p>
    <w:p>
      <w:pPr/>
      <m:oMath>
        <m:sSubSup>
          <m:e>
            <m:r>
              <m:t>C</m:t>
            </m:r>
          </m:e>
          <m:sub>
            <m:r>
              <m:t>ij</m:t>
            </m:r>
          </m:sub>
          <m:sup>
            <m:r>
              <m:t>d</m:t>
            </m:r>
          </m:sup>
        </m:sSubSup>
        <m:r>
          <m:t>=</m:t>
        </m:r>
        <m:sSubSup>
          <m:e>
            <m:r>
              <m:t>C</m:t>
            </m:r>
          </m:e>
          <m:sub>
            <m:r>
              <m:t>ji</m:t>
            </m:r>
          </m:sub>
          <m:sup>
            <m:r>
              <m:t>d</m:t>
            </m:r>
          </m:sup>
        </m:sSubSup>
        <m:r>
          <m:t>.</m:t>
        </m:r>
      </m:oMath>
    </w:p>
    <w:p>
      <w:pPr>
        <w:pStyle w:val="Heading2"/>
      </w:pPr>
      <w:r>
        <w:t>2 5 Engineering-Constant Damage Laws Used in the Code</w:t>
      </w:r>
    </w:p>
    <w:p>
      <w:pPr/>
      <w:r>
        <w:rPr>
          <w:b w:val="0"/>
          <w:i w:val="0"/>
        </w:rPr>
        <w:t>The implemented stiffness degradation laws are:</w:t>
      </w:r>
    </w:p>
    <w:p>
      <w:pPr/>
      <m:oMath>
        <m:sSubSup>
          <m:e>
            <m:r>
              <m:t>E</m:t>
            </m:r>
          </m:e>
          <m:sub>
            <m:r>
              <m:t>1</m:t>
            </m:r>
          </m:sub>
          <m:sup>
            <m:r>
              <m:t>d</m:t>
            </m:r>
          </m:sup>
        </m:sSubSup>
        <m:r>
          <m:t>=</m:t>
        </m:r>
        <m:sSubSup>
          <m:e>
            <m:r>
              <m:t>E</m:t>
            </m:r>
          </m:e>
          <m:sub>
            <m:r>
              <m:t>1</m:t>
            </m:r>
          </m:sub>
          <m:sup>
            <m:r>
              <m:t>0</m:t>
            </m:r>
          </m:sup>
        </m:sSubSup>
        <m:sSup>
          <m:e>
            <m:d>
              <m:dPr>
                <m:sepChr m:val="−"/>
              </m:dPr>
              <m:e>
                <m:r>
                  <m:t>1</m:t>
                </m:r>
              </m:e>
              <m:e>
                <m:sSub>
                  <m:e>
                    <m:r>
                      <m:t>d</m:t>
                    </m:r>
                  </m:e>
                  <m:sub>
                    <m:r>
                      <m:t>f</m:t>
                    </m:r>
                  </m:sub>
                </m:sSub>
              </m:e>
            </m:d>
          </m:e>
          <m:sup>
            <m:r>
              <m:t>2</m:t>
            </m:r>
          </m:sup>
        </m:sSup>
        <m:r>
          <m:t>,</m:t>
        </m:r>
      </m:oMath>
    </w:p>
    <w:p>
      <w:pPr/>
      <m:oMath>
        <m:sSubSup>
          <m:e>
            <m:r>
              <m:t>E</m:t>
            </m:r>
          </m:e>
          <m:sub>
            <m:r>
              <m:t>2</m:t>
            </m:r>
          </m:sub>
          <m:sup>
            <m:r>
              <m:t>d</m:t>
            </m:r>
          </m:sup>
        </m:sSubSup>
        <m:r>
          <m:t>=</m:t>
        </m:r>
        <m:sSubSup>
          <m:e>
            <m:r>
              <m:t>E</m:t>
            </m:r>
          </m:e>
          <m:sub>
            <m:r>
              <m:t>2</m:t>
            </m:r>
          </m:sub>
          <m:sup>
            <m:r>
              <m:t>0</m:t>
            </m:r>
          </m:sup>
        </m:sSubSup>
        <m:sSup>
          <m:e>
            <m:d>
              <m:dPr>
                <m:sepChr m:val="−"/>
              </m:dPr>
              <m:e>
                <m:r>
                  <m:t>1</m:t>
                </m:r>
              </m:e>
              <m:e>
                <m:sSub>
                  <m:e>
                    <m:r>
                      <m:t>d</m:t>
                    </m:r>
                  </m:e>
                  <m:sub>
                    <m:r>
                      <m:t>m</m:t>
                    </m:r>
                  </m:sub>
                </m:sSub>
              </m:e>
            </m:d>
          </m:e>
          <m:sup>
            <m:r>
              <m:t>2</m:t>
            </m:r>
          </m:sup>
        </m:sSup>
        <m:r>
          <m:t>,</m:t>
        </m:r>
      </m:oMath>
    </w:p>
    <w:p>
      <w:pPr/>
      <m:oMath>
        <m:sSubSup>
          <m:e>
            <m:r>
              <m:t>E</m:t>
            </m:r>
          </m:e>
          <m:sub>
            <m:r>
              <m:t>3</m:t>
            </m:r>
          </m:sub>
          <m:sup>
            <m:r>
              <m:t>d</m:t>
            </m:r>
          </m:sup>
        </m:sSubSup>
        <m:r>
          <m:t>=</m:t>
        </m:r>
        <m:sSubSup>
          <m:e>
            <m:r>
              <m:t>E</m:t>
            </m:r>
          </m:e>
          <m:sub>
            <m:r>
              <m:t>3</m:t>
            </m:r>
          </m:sub>
          <m:sup>
            <m:r>
              <m:t>0</m:t>
            </m:r>
          </m:sup>
        </m:sSubSup>
        <m:sSup>
          <m:e>
            <m:d>
              <m:dPr>
                <m:sepChr m:val="−"/>
              </m:dPr>
              <m:e>
                <m:r>
                  <m:t>1</m:t>
                </m:r>
              </m:e>
              <m:e>
                <m:sSub>
                  <m:e>
                    <m:r>
                      <m:t>d</m:t>
                    </m:r>
                  </m:e>
                  <m:sub>
                    <m:r>
                      <m:t>m</m:t>
                    </m:r>
                  </m:sub>
                </m:sSub>
              </m:e>
            </m:d>
          </m:e>
          <m:sup>
            <m:r>
              <m:t>2</m:t>
            </m:r>
          </m:sup>
        </m:sSup>
        <m:r>
          <m:t>,</m:t>
        </m:r>
      </m:oMath>
    </w:p>
    <w:p>
      <w:pPr/>
      <m:oMath>
        <m:sSubSup>
          <m:e>
            <m:r>
              <m:t>G</m:t>
            </m:r>
          </m:e>
          <m:sub>
            <m:r>
              <m:t>12</m:t>
            </m:r>
          </m:sub>
          <m:sup>
            <m:r>
              <m:t>d</m:t>
            </m:r>
          </m:sup>
        </m:sSubSup>
        <m:r>
          <m:t>=</m:t>
        </m:r>
        <m:sSubSup>
          <m:e>
            <m:r>
              <m:t>G</m:t>
            </m:r>
          </m:e>
          <m:sub>
            <m:r>
              <m:t>12</m:t>
            </m:r>
          </m:sub>
          <m:sup>
            <m:r>
              <m:t>0</m:t>
            </m:r>
          </m:sup>
        </m:sSubSup>
        <m:sSup>
          <m:e>
            <m:d>
              <m:dPr>
                <m:sepChr m:val="−"/>
              </m:dPr>
              <m:e>
                <m:r>
                  <m:t>1</m:t>
                </m:r>
              </m:e>
              <m:e>
                <m:sSub>
                  <m:e>
                    <m:r>
                      <m:t>d</m:t>
                    </m:r>
                  </m:e>
                  <m:sub>
                    <m:r>
                      <m:t>s</m:t>
                    </m:r>
                  </m:sub>
                </m:sSub>
              </m:e>
            </m:d>
          </m:e>
          <m:sup>
            <m:r>
              <m:t>2</m:t>
            </m:r>
          </m:sup>
        </m:sSup>
        <m:r>
          <m:t>,</m:t>
        </m:r>
      </m:oMath>
    </w:p>
    <w:p>
      <w:pPr/>
      <m:oMath>
        <m:sSubSup>
          <m:e>
            <m:r>
              <m:t>G</m:t>
            </m:r>
          </m:e>
          <m:sub>
            <m:r>
              <m:t>13</m:t>
            </m:r>
          </m:sub>
          <m:sup>
            <m:r>
              <m:t>d</m:t>
            </m:r>
          </m:sup>
        </m:sSubSup>
        <m:r>
          <m:t>=</m:t>
        </m:r>
        <m:sSubSup>
          <m:e>
            <m:r>
              <m:t>G</m:t>
            </m:r>
          </m:e>
          <m:sub>
            <m:r>
              <m:t>13</m:t>
            </m:r>
          </m:sub>
          <m:sup>
            <m:r>
              <m:t>0</m:t>
            </m:r>
          </m:sup>
        </m:sSubSup>
        <m:sSup>
          <m:e>
            <m:d>
              <m:dPr>
                <m:sepChr m:val="−"/>
              </m:dPr>
              <m:e>
                <m:r>
                  <m:t>1</m:t>
                </m:r>
              </m:e>
              <m:e>
                <m:sSub>
                  <m:e>
                    <m:r>
                      <m:t>d</m:t>
                    </m:r>
                  </m:e>
                  <m:sub>
                    <m:r>
                      <m:t>s</m:t>
                    </m:r>
                  </m:sub>
                </m:sSub>
              </m:e>
            </m:d>
          </m:e>
          <m:sup>
            <m:r>
              <m:t>2</m:t>
            </m:r>
          </m:sup>
        </m:sSup>
        <m:r>
          <m:t>,</m:t>
        </m:r>
      </m:oMath>
    </w:p>
    <w:p>
      <w:pPr/>
      <m:oMath>
        <m:sSubSup>
          <m:e>
            <m:r>
              <m:t>G</m:t>
            </m:r>
          </m:e>
          <m:sub>
            <m:r>
              <m:t>23</m:t>
            </m:r>
          </m:sub>
          <m:sup>
            <m:r>
              <m:t>d</m:t>
            </m:r>
          </m:sup>
        </m:sSubSup>
        <m:r>
          <m:t>=</m:t>
        </m:r>
        <m:sSubSup>
          <m:e>
            <m:r>
              <m:t>G</m:t>
            </m:r>
          </m:e>
          <m:sub>
            <m:r>
              <m:t>23</m:t>
            </m:r>
          </m:sub>
          <m:sup>
            <m:r>
              <m:t>0</m:t>
            </m:r>
          </m:sup>
        </m:sSubSup>
        <m:sSup>
          <m:e>
            <m:d>
              <m:dPr>
                <m:sepChr m:val="−"/>
              </m:dPr>
              <m:e>
                <m:r>
                  <m:t>1</m:t>
                </m:r>
              </m:e>
              <m:e>
                <m:sSub>
                  <m:e>
                    <m:r>
                      <m:t>d</m:t>
                    </m:r>
                  </m:e>
                  <m:sub>
                    <m:r>
                      <m:t>s</m:t>
                    </m:r>
                  </m:sub>
                </m:sSub>
              </m:e>
            </m:d>
          </m:e>
          <m:sup>
            <m:r>
              <m:t>2</m:t>
            </m:r>
          </m:sup>
        </m:sSup>
        <m:r>
          <m:t>.</m:t>
        </m:r>
      </m:oMath>
    </w:p>
    <w:p>
      <w:pPr/>
      <w:r>
        <w:rPr>
          <w:b w:val="0"/>
          <w:i w:val="0"/>
        </w:rPr>
        <w:t>The squared form is intentionally conservative relative to a linear knockdown law and reflects the double-sided degradation operator. It also maintains continuity of stiffness as damage evolves.</w:t>
      </w:r>
    </w:p>
    <w:p>
      <w:pPr/>
      <w:r>
        <w:rPr>
          <w:b w:val="0"/>
          <w:i w:val="0"/>
        </w:rPr>
        <w:t>The Poisson ratios are not explicitly degraded in the current script:</w:t>
      </w:r>
    </w:p>
    <w:p>
      <w:pPr/>
      <m:oMath>
        <m:sSubSup>
          <m:e>
            <m:r>
              <m:t>ν</m:t>
            </m:r>
          </m:e>
          <m:sub>
            <m:r>
              <m:t>12</m:t>
            </m:r>
          </m:sub>
          <m:sup>
            <m:r>
              <m:t>d</m:t>
            </m:r>
          </m:sup>
        </m:sSubSup>
        <m:r>
          <m:t>=</m:t>
        </m:r>
        <m:sSubSup>
          <m:e>
            <m:r>
              <m:t>ν</m:t>
            </m:r>
          </m:e>
          <m:sub>
            <m:r>
              <m:t>12</m:t>
            </m:r>
          </m:sub>
          <m:sup>
            <m:r>
              <m:t>0</m:t>
            </m:r>
          </m:sup>
        </m:sSubSup>
        <m:r>
          <m:t>,</m:t>
        </m:r>
        <m:r>
          <m:rPr>
            <m:nor/>
          </m:rPr>
          <m:t>  </m:t>
        </m:r>
        <m:sSubSup>
          <m:e>
            <m:r>
              <m:t>ν</m:t>
            </m:r>
          </m:e>
          <m:sub>
            <m:r>
              <m:t>13</m:t>
            </m:r>
          </m:sub>
          <m:sup>
            <m:r>
              <m:t>d</m:t>
            </m:r>
          </m:sup>
        </m:sSubSup>
        <m:r>
          <m:t>=</m:t>
        </m:r>
        <m:sSubSup>
          <m:e>
            <m:r>
              <m:t>ν</m:t>
            </m:r>
          </m:e>
          <m:sub>
            <m:r>
              <m:t>13</m:t>
            </m:r>
          </m:sub>
          <m:sup>
            <m:r>
              <m:t>0</m:t>
            </m:r>
          </m:sup>
        </m:sSubSup>
        <m:r>
          <m:t>,</m:t>
        </m:r>
        <m:r>
          <m:rPr>
            <m:nor/>
          </m:rPr>
          <m:t>  </m:t>
        </m:r>
        <m:sSubSup>
          <m:e>
            <m:r>
              <m:t>ν</m:t>
            </m:r>
          </m:e>
          <m:sub>
            <m:r>
              <m:t>23</m:t>
            </m:r>
          </m:sub>
          <m:sup>
            <m:r>
              <m:t>d</m:t>
            </m:r>
          </m:sup>
        </m:sSubSup>
        <m:r>
          <m:t>=</m:t>
        </m:r>
        <m:sSubSup>
          <m:e>
            <m:r>
              <m:t>ν</m:t>
            </m:r>
          </m:e>
          <m:sub>
            <m:r>
              <m:t>23</m:t>
            </m:r>
          </m:sub>
          <m:sup>
            <m:r>
              <m:t>0</m:t>
            </m:r>
          </m:sup>
        </m:sSubSup>
        <m:r>
          <m:t>.</m:t>
        </m:r>
      </m:oMath>
    </w:p>
    <w:p>
      <w:pPr/>
      <w:r>
        <w:rPr>
          <w:b w:val="0"/>
          <w:i w:val="0"/>
        </w:rPr>
        <w:t>This is a practical engineering assumption. In a future extension, Poisson ratios may be recomputed from a fully degraded compliance matrix or linked to damage-mode-specific evolution laws.</w:t>
      </w:r>
    </w:p>
    <w:p>
      <w:pPr>
        <w:pStyle w:val="Heading2"/>
      </w:pPr>
      <w:r>
        <w:t>2 6 Positive-Definite Stiffness Protection</w:t>
      </w:r>
    </w:p>
    <w:p>
      <w:pPr/>
      <w:r>
        <w:rPr>
          <w:b w:val="0"/>
          <w:i w:val="0"/>
        </w:rPr>
        <w:t>For numerical robustness, the model applies lower bounds to damaged moduli when the positive-definite projection flag is active. The intent is to ensure:</w:t>
      </w:r>
    </w:p>
    <w:p>
      <w:pPr/>
      <m:oMath>
        <m:sSubSup>
          <m:e>
            <m:r>
              <m:t>E</m:t>
            </m:r>
          </m:e>
          <m:sub>
            <m:r>
              <m:t>i</m:t>
            </m:r>
          </m:sub>
          <m:sup>
            <m:r>
              <m:t>d</m:t>
            </m:r>
          </m:sup>
        </m:sSubSup>
        <m:r>
          <m:t>&gt;0,</m:t>
        </m:r>
        <m:r>
          <m:rPr>
            <m:nor/>
          </m:rPr>
          <m:t>  </m:t>
        </m:r>
        <m:sSubSup>
          <m:e>
            <m:r>
              <m:t>G</m:t>
            </m:r>
          </m:e>
          <m:sub>
            <m:r>
              <m:t>ij</m:t>
            </m:r>
          </m:sub>
          <m:sup>
            <m:r>
              <m:t>d</m:t>
            </m:r>
          </m:sup>
        </m:sSubSup>
        <m:r>
          <m:t>&gt;0.</m:t>
        </m:r>
      </m:oMath>
    </w:p>
    <w:p>
      <w:pPr/>
      <w:r>
        <w:rPr>
          <w:b w:val="0"/>
          <w:i w:val="0"/>
        </w:rPr>
        <w:t>At the engineering constant level, the stabilized form may be written as:</w:t>
      </w:r>
    </w:p>
    <w:p>
      <w:pPr/>
      <m:oMath>
        <m:sSubSup>
          <m:e>
            <m:r>
              <m:t>E</m:t>
            </m:r>
          </m:e>
          <m:sub>
            <m:r>
              <m:t>i</m:t>
            </m:r>
          </m:sub>
          <m:sup>
            <m:r>
              <m:t>stable</m:t>
            </m:r>
          </m:sup>
        </m:sSubSup>
        <m:r>
          <m:t>=max</m:t>
        </m:r>
        <m:d>
          <m:dPr>
            <m:sepChr m:val=","/>
          </m:dPr>
          <m:e>
            <m:sSubSup>
              <m:e>
                <m:r>
                  <m:t>E</m:t>
                </m:r>
              </m:e>
              <m:sub>
                <m:r>
                  <m:t>i</m:t>
                </m:r>
              </m:sub>
              <m:sup>
                <m:r>
                  <m:t>d</m:t>
                </m:r>
              </m:sup>
            </m:sSubSup>
          </m:e>
          <m:e>
            <m:sSub>
              <m:e>
                <m:r>
                  <m:t>E</m:t>
                </m:r>
              </m:e>
              <m:sub>
                <m:r>
                  <m:t>min</m:t>
                </m:r>
              </m:sub>
            </m:sSub>
          </m:e>
        </m:d>
        <m:r>
          <m:t>,</m:t>
        </m:r>
      </m:oMath>
    </w:p>
    <w:p>
      <w:pPr/>
      <m:oMath>
        <m:sSubSup>
          <m:e>
            <m:r>
              <m:t>G</m:t>
            </m:r>
          </m:e>
          <m:sub>
            <m:r>
              <m:t>ij</m:t>
            </m:r>
          </m:sub>
          <m:sup>
            <m:r>
              <m:t>stable</m:t>
            </m:r>
          </m:sup>
        </m:sSubSup>
        <m:r>
          <m:t>=max</m:t>
        </m:r>
        <m:d>
          <m:dPr>
            <m:sepChr m:val=","/>
          </m:dPr>
          <m:e>
            <m:sSubSup>
              <m:e>
                <m:r>
                  <m:t>G</m:t>
                </m:r>
              </m:e>
              <m:sub>
                <m:r>
                  <m:t>ij</m:t>
                </m:r>
              </m:sub>
              <m:sup>
                <m:r>
                  <m:t>d</m:t>
                </m:r>
              </m:sup>
            </m:sSubSup>
          </m:e>
          <m:e>
            <m:sSub>
              <m:e>
                <m:r>
                  <m:t>G</m:t>
                </m:r>
              </m:e>
              <m:sub>
                <m:r>
                  <m:t>min</m:t>
                </m:r>
              </m:sub>
            </m:sSub>
          </m:e>
        </m:d>
        <m:r>
          <m:t>.</m:t>
        </m:r>
      </m:oMath>
    </w:p>
    <w:p>
      <w:pPr/>
      <w:r>
        <w:rPr>
          <w:b w:val="0"/>
          <w:i w:val="0"/>
        </w:rPr>
        <w:t xml:space="preserve">where </w:t>
      </w:r>
      <m:oMath>
        <m:sSub>
          <m:e>
            <m:r>
              <m:t>E</m:t>
            </m:r>
          </m:e>
          <m:sub>
            <m:r>
              <m:t>min</m:t>
            </m:r>
          </m:sub>
        </m:sSub>
      </m:oMath>
      <w:r>
        <w:rPr>
          <w:b w:val="0"/>
          <w:i w:val="0"/>
        </w:rPr>
        <w:t xml:space="preserve"> and </w:t>
      </w:r>
      <m:oMath>
        <m:sSub>
          <m:e>
            <m:r>
              <m:t>G</m:t>
            </m:r>
          </m:e>
          <m:sub>
            <m:r>
              <m:t>min</m:t>
            </m:r>
          </m:sub>
        </m:sSub>
      </m:oMath>
      <w:r>
        <w:rPr>
          <w:b w:val="0"/>
          <w:i w:val="0"/>
        </w:rPr>
        <w:t xml:space="preserve"> are small positive stiffness floors. This protection prevents singular compliance matrices during Abaqus export and protects the Workbench execution path from divide-by-zero errors.</w:t>
      </w:r>
    </w:p>
    <w:p>
      <w:pPr>
        <w:pStyle w:val="Heading2"/>
      </w:pPr>
      <w:r>
        <w:t>2 7 Damage and Thermophysical Properties</w:t>
      </w:r>
    </w:p>
    <w:p>
      <w:pPr/>
      <w:r>
        <w:rPr>
          <w:b w:val="0"/>
          <w:i w:val="0"/>
        </w:rPr>
        <w:t>The current implementation applies CDM only to mechanical stiffness. Effective density, thermal conductivity, coefficient of thermal expansion, and specific heat are computed independently of the damage variables:</w:t>
      </w:r>
    </w:p>
    <w:p>
      <w:pPr/>
      <m:oMath>
        <m:sSup>
          <m:e>
            <m:r>
              <m:t>ρ</m:t>
            </m:r>
          </m:e>
          <m:sup>
            <m:r>
              <m:t>d</m:t>
            </m:r>
          </m:sup>
        </m:sSup>
        <m:r>
          <m:t>=</m:t>
        </m:r>
        <m:sSup>
          <m:e>
            <m:r>
              <m:t>ρ</m:t>
            </m:r>
          </m:e>
          <m:sup>
            <m:r>
              <m:t>0</m:t>
            </m:r>
          </m:sup>
        </m:sSup>
        <m:r>
          <m:t>,</m:t>
        </m:r>
      </m:oMath>
    </w:p>
    <w:p>
      <w:pPr/>
      <m:oMath>
        <m:sSubSup>
          <m:e>
            <m:r>
              <m:t>C</m:t>
            </m:r>
          </m:e>
          <m:sub>
            <m:r>
              <m:t>p</m:t>
            </m:r>
          </m:sub>
          <m:sup>
            <m:r>
              <m:t>d</m:t>
            </m:r>
          </m:sup>
        </m:sSubSup>
        <m:r>
          <m:t>=</m:t>
        </m:r>
        <m:sSubSup>
          <m:e>
            <m:r>
              <m:t>C</m:t>
            </m:r>
          </m:e>
          <m:sub>
            <m:r>
              <m:t>p</m:t>
            </m:r>
          </m:sub>
          <m:sup>
            <m:r>
              <m:t>0</m:t>
            </m:r>
          </m:sup>
        </m:sSubSup>
        <m:r>
          <m:t>,</m:t>
        </m:r>
      </m:oMath>
    </w:p>
    <w:p>
      <w:pPr/>
      <m:oMath>
        <m:sSup>
          <m:e>
            <m:r>
              <m:rPr>
                <m:sty m:val="b"/>
              </m:rPr>
              <m:t>k</m:t>
            </m:r>
          </m:e>
          <m:sup>
            <m:r>
              <m:t>d</m:t>
            </m:r>
          </m:sup>
        </m:sSup>
        <m:r>
          <m:t>=</m:t>
        </m:r>
        <m:sSup>
          <m:e>
            <m:r>
              <m:rPr>
                <m:sty m:val="b"/>
              </m:rPr>
              <m:t>k</m:t>
            </m:r>
          </m:e>
          <m:sup>
            <m:r>
              <m:t>0</m:t>
            </m:r>
          </m:sup>
        </m:sSup>
        <m:r>
          <m:t>,</m:t>
        </m:r>
      </m:oMath>
    </w:p>
    <w:p>
      <w:pPr/>
      <m:oMath>
        <m:sSup>
          <m:e>
            <m:r>
              <m:rPr>
                <m:sty m:val="b"/>
              </m:rPr>
              <m:t>α</m:t>
            </m:r>
          </m:e>
          <m:sup>
            <m:r>
              <m:t>d</m:t>
            </m:r>
          </m:sup>
        </m:sSup>
        <m:r>
          <m:t>=</m:t>
        </m:r>
        <m:sSup>
          <m:e>
            <m:r>
              <m:rPr>
                <m:sty m:val="b"/>
              </m:rPr>
              <m:t>α</m:t>
            </m:r>
          </m:e>
          <m:sup>
            <m:r>
              <m:t>0</m:t>
            </m:r>
          </m:sup>
        </m:sSup>
        <m:r>
          <m:t>.</m:t>
        </m:r>
      </m:oMath>
    </w:p>
    <w:p>
      <w:pPr/>
      <w:r>
        <w:rPr>
          <w:b w:val="0"/>
          <w:i w:val="0"/>
        </w:rPr>
        <w:t>This is appropriate for a first-order engineering material card where damage represents stiffness degradation rather than physical mass loss, crack-surface heat-transfer changes, or evolving thermal expansion. If a coupled thermomechanical damage model is required, thermal conductivity and CTE may be degraded by additional variables or functions of crack density.</w:t>
      </w:r>
    </w:p>
    <w:p>
      <w:pPr>
        <w:pStyle w:val="Heading2"/>
      </w:pPr>
      <w:r>
        <w:t>2 8 Relationship Between Damage and Failure Criteria</w:t>
      </w:r>
    </w:p>
    <w:p>
      <w:pPr/>
      <w:r>
        <w:rPr>
          <w:b w:val="0"/>
          <w:i w:val="0"/>
        </w:rPr>
        <w:t>Damage and failure are separate modules in the solver script. Damage modifies the stiffness used to define the exported material response, while failure indices evaluate whether a stress state satisfies a failure criterion. The conceptual workflow is:</w:t>
      </w:r>
    </w:p>
    <w:p>
      <w:pPr>
        <w:pStyle w:val="Caption"/>
      </w:pPr>
      <w:r>
        <w:t>Undamaged Micromechanics</w:t>
        <w:br/>
        <w:t xml:space="preserve">        ↓</w:t>
        <w:br/>
        <w:t>Effective Engineering Constants</w:t>
        <w:br/>
        <w:t xml:space="preserve">        ↓</w:t>
        <w:br/>
        <w:t>Apply Damage Variables</w:t>
        <w:br/>
        <w:t xml:space="preserve">        ↓</w:t>
        <w:br/>
        <w:t>Damaged Engineering Constants</w:t>
        <w:br/>
        <w:t xml:space="preserve">        ↓</w:t>
        <w:br/>
        <w:t>Evaluate Failure Indices</w:t>
        <w:br/>
        <w:t xml:space="preserve">        ↓</w:t>
        <w:br/>
        <w:t>Export Workbench and Abaqus Outputs</w:t>
      </w:r>
    </w:p>
    <w:p>
      <w:pPr/>
      <w:r>
        <w:rPr>
          <w:b w:val="0"/>
          <w:i w:val="0"/>
        </w:rPr>
        <w:t>The current code uses placeholder stress components unless a future Workbench interface extension supplies applied stress or strain states. The damage module therefore provides stiffness degradation capability independent of stress-driven damage evolution.</w:t>
      </w:r>
    </w:p>
    <w:p>
      <w:pPr>
        <w:pStyle w:val="Heading2"/>
      </w:pPr>
      <w:r>
        <w:t>2 11 Abaqus Material-Card Implications</w:t>
      </w:r>
    </w:p>
    <w:p>
      <w:pPr/>
      <w:r>
        <w:rPr>
          <w:b w:val="0"/>
          <w:i w:val="0"/>
        </w:rPr>
        <w:t>When Abaqus export is enabled, the engineering constants written to the material card are the damaged values:</w:t>
      </w:r>
    </w:p>
    <w:p>
      <w:pPr/>
      <m:oMath>
        <m:sSub>
          <m:e>
            <m:d>
              <m:dPr>
                <m:begChr m:val="{"/>
                <m:sepChr m:val=","/>
                <m:endChr m:val="}"/>
              </m:dPr>
              <m:e>
                <m:sSub>
                  <m:e>
                    <m:r>
                      <m:t>E</m:t>
                    </m:r>
                  </m:e>
                  <m:sub>
                    <m:r>
                      <m:t>i</m:t>
                    </m:r>
                  </m:sub>
                </m:sSub>
              </m:e>
              <m:e>
                <m:sSub>
                  <m:e>
                    <m:r>
                      <m:t>G</m:t>
                    </m:r>
                  </m:e>
                  <m:sub>
                    <m:r>
                      <m:t>ij</m:t>
                    </m:r>
                  </m:sub>
                </m:sSub>
              </m:e>
              <m:e>
                <m:sSub>
                  <m:e>
                    <m:r>
                      <m:t>ν</m:t>
                    </m:r>
                  </m:e>
                  <m:sub>
                    <m:r>
                      <m:t>ij</m:t>
                    </m:r>
                  </m:sub>
                </m:sSub>
              </m:e>
            </m:d>
          </m:e>
          <m:sub>
            <m:r>
              <m:t>Abaqus</m:t>
            </m:r>
          </m:sub>
        </m:sSub>
        <m:r>
          <m:t>=</m:t>
        </m:r>
        <m:d>
          <m:dPr>
            <m:begChr m:val="{"/>
            <m:sepChr m:val=","/>
            <m:endChr m:val="}"/>
          </m:dPr>
          <m:e>
            <m:sSubSup>
              <m:e>
                <m:r>
                  <m:t>E</m:t>
                </m:r>
              </m:e>
              <m:sub>
                <m:r>
                  <m:t>i</m:t>
                </m:r>
              </m:sub>
              <m:sup>
                <m:r>
                  <m:t>d</m:t>
                </m:r>
              </m:sup>
            </m:sSubSup>
          </m:e>
          <m:e>
            <m:sSubSup>
              <m:e>
                <m:r>
                  <m:t>G</m:t>
                </m:r>
              </m:e>
              <m:sub>
                <m:r>
                  <m:t>ij</m:t>
                </m:r>
              </m:sub>
              <m:sup>
                <m:r>
                  <m:t>d</m:t>
                </m:r>
              </m:sup>
            </m:sSubSup>
          </m:e>
          <m:e>
            <m:sSubSup>
              <m:e>
                <m:r>
                  <m:t>ν</m:t>
                </m:r>
              </m:e>
              <m:sub>
                <m:r>
                  <m:t>ij</m:t>
                </m:r>
              </m:sub>
              <m:sup>
                <m:r>
                  <m:t>d</m:t>
                </m:r>
              </m:sup>
            </m:sSubSup>
          </m:e>
        </m:d>
        <m:r>
          <m:t>.</m:t>
        </m:r>
      </m:oMath>
    </w:p>
    <w:p>
      <w:pPr/>
      <w:r>
        <w:rPr>
          <w:b w:val="0"/>
          <w:i w:val="0"/>
        </w:rPr>
        <w:t xml:space="preserve">For </w:t>
      </w:r>
      <w:r>
        <w:rPr>
          <w:b w:val="0"/>
          <w:i w:val="0"/>
        </w:rPr>
        <w:t>*ELASTIC, TYPE=ENGINEERING CONSTANTS</w:t>
      </w:r>
      <w:r>
        <w:rPr>
          <w:b w:val="0"/>
          <w:i w:val="0"/>
        </w:rPr>
        <w:t>, this produces:</w:t>
      </w:r>
    </w:p>
    <w:p>
      <w:pPr>
        <w:pStyle w:val="Caption"/>
      </w:pPr>
      <w:r>
        <w:t>*ELASTIC, TYPE=ENGINEERING CONSTANTS</w:t>
        <w:br/>
        <w:t>E1d, E2d, E3d, NU12, NU13, NU23, G12d, G13d, G23d</w:t>
      </w:r>
    </w:p>
    <w:p>
      <w:pPr/>
      <w:r>
        <w:rPr>
          <w:b w:val="0"/>
          <w:i w:val="0"/>
        </w:rPr>
        <w:t>The Abaqus card is therefore consistent with the damaged stiffness state used by the solver model. The original undamaged properties remain available in the scalar output vector for diagnostics.</w:t>
      </w:r>
    </w:p>
    <w:p>
      <w:pPr>
        <w:pStyle w:val="Heading2"/>
      </w:pPr>
      <w:r>
        <w:t>2 12 Implementation Notes</w:t>
      </w:r>
    </w:p>
    <w:p>
      <w:pPr>
        <w:pStyle w:val="ListBullet"/>
      </w:pPr>
      <w:r>
        <w:rPr>
          <w:b w:val="0"/>
          <w:i w:val="0"/>
        </w:rPr>
        <w:t>Store undamaged effective stiffness values.</w:t>
      </w:r>
    </w:p>
    <w:p>
      <w:pPr>
        <w:pStyle w:val="ListBullet"/>
      </w:pPr>
      <w:r>
        <w:rPr>
          <w:b w:val="0"/>
          <w:i w:val="0"/>
        </w:rPr>
        <w:t>Clip damage variables to admissible bounds.</w:t>
      </w:r>
    </w:p>
    <w:p>
      <w:pPr>
        <w:pStyle w:val="ListBullet"/>
      </w:pPr>
      <w:r>
        <w:rPr>
          <w:b w:val="0"/>
          <w:i w:val="0"/>
        </w:rPr>
        <w:t xml:space="preserve">Apply squared degradation factors to </w:t>
      </w:r>
      <m:oMath>
        <m:sSub>
          <m:e>
            <m:r>
              <m:t>E</m:t>
            </m:r>
          </m:e>
          <m:sub>
            <m:r>
              <m:t>i</m:t>
            </m:r>
          </m:sub>
        </m:sSub>
      </m:oMath>
      <w:r>
        <w:rPr>
          <w:b w:val="0"/>
          <w:i w:val="0"/>
        </w:rPr>
        <w:t xml:space="preserve"> and </w:t>
      </w:r>
      <m:oMath>
        <m:sSub>
          <m:e>
            <m:r>
              <m:t>G</m:t>
            </m:r>
          </m:e>
          <m:sub>
            <m:r>
              <m:t>ij</m:t>
            </m:r>
          </m:sub>
        </m:sSub>
      </m:oMath>
      <w:r>
        <w:rPr>
          <w:b w:val="0"/>
          <w:i w:val="0"/>
        </w:rPr>
        <w:t>.</w:t>
      </w:r>
    </w:p>
    <w:p>
      <w:pPr>
        <w:pStyle w:val="ListBullet"/>
      </w:pPr>
      <w:r>
        <w:rPr>
          <w:b w:val="0"/>
          <w:i w:val="0"/>
        </w:rPr>
        <w:t>Apply stiffness floors if positive-definite protection is active.</w:t>
      </w:r>
    </w:p>
    <w:p>
      <w:pPr>
        <w:pStyle w:val="ListBullet"/>
      </w:pPr>
      <w:r>
        <w:rPr>
          <w:b w:val="0"/>
          <w:i w:val="0"/>
        </w:rPr>
        <w:t>Export damaged properties to subsequent analysis.</w:t>
      </w:r>
    </w:p>
    <w:p>
      <w:pPr>
        <w:pStyle w:val="ListBullet"/>
      </w:pPr>
      <w:r>
        <w:rPr>
          <w:b w:val="0"/>
          <w:i w:val="0"/>
        </w:rPr>
        <w:t>Use damaged constants in the Abaqus material card.</w:t>
      </w:r>
    </w:p>
    <w:p>
      <w:pPr/>
      <w:r>
        <w:rPr>
          <w:b w:val="0"/>
          <w:i w:val="0"/>
        </w:rPr>
        <w:t>This structure is robust for Workbench because it avoids nested functions, dynamic objects, and nonlinear iterations inside the damage module.</w:t>
      </w:r>
    </w:p>
    <w:p>
      <w:pPr>
        <w:pStyle w:val="Heading2"/>
      </w:pPr>
      <w:r>
        <w:t>2 13 Model schematics</w:t>
      </w:r>
    </w:p>
    <w:p>
      <w:pPr>
        <w:keepNext w:val="0"/>
        <w:jc w:val="center"/>
      </w:pPr>
      <w:r>
        <w:drawing>
          <wp:inline xmlns:a="http://schemas.openxmlformats.org/drawingml/2006/main" xmlns:pic="http://schemas.openxmlformats.org/drawingml/2006/picture">
            <wp:extent cx="6217920" cy="3938016"/>
            <wp:docPr id="54" name="Picture 54" descr="CDS workflow or model illustration"/>
            <wp:cNvGraphicFramePr>
              <a:graphicFrameLocks noChangeAspect="1"/>
            </wp:cNvGraphicFramePr>
            <a:graphic>
              <a:graphicData uri="http://schemas.openxmlformats.org/drawingml/2006/picture">
                <pic:pic>
                  <pic:nvPicPr>
                    <pic:cNvPr id="0" name="rsvg-d3ef3bbd22f774a793df933a5dbb1ecb28165b09e1be18961ab8a262aef8d834.png"/>
                    <pic:cNvPicPr/>
                  </pic:nvPicPr>
                  <pic:blipFill>
                    <a:blip r:embed="rId252"/>
                    <a:stretch>
                      <a:fillRect/>
                    </a:stretch>
                  </pic:blipFill>
                  <pic:spPr>
                    <a:xfrm>
                      <a:off x="0" y="0"/>
                      <a:ext cx="6217920" cy="3938016"/>
                    </a:xfrm>
                    <a:prstGeom prst="rect"/>
                  </pic:spPr>
                </pic:pic>
              </a:graphicData>
            </a:graphic>
          </wp:inline>
        </w:drawing>
      </w:r>
    </w:p>
    <w:p>
      <w:pPr/>
      <w:r>
        <w:rPr>
          <w:b w:val="0"/>
          <w:i w:val="0"/>
        </w:rPr>
        <w:t>Figure 2.1. CDM workflow in the micromechanics model.</w:t>
      </w:r>
    </w:p>
    <w:p>
      <w:pPr>
        <w:keepNext w:val="0"/>
        <w:jc w:val="center"/>
      </w:pPr>
      <w:r>
        <w:drawing>
          <wp:inline xmlns:a="http://schemas.openxmlformats.org/drawingml/2006/main" xmlns:pic="http://schemas.openxmlformats.org/drawingml/2006/picture">
            <wp:extent cx="6217920" cy="3385312"/>
            <wp:docPr id="55" name="Picture 55" descr="CDS workflow or model illustration"/>
            <wp:cNvGraphicFramePr>
              <a:graphicFrameLocks noChangeAspect="1"/>
            </wp:cNvGraphicFramePr>
            <a:graphic>
              <a:graphicData uri="http://schemas.openxmlformats.org/drawingml/2006/picture">
                <pic:pic>
                  <pic:nvPicPr>
                    <pic:cNvPr id="0" name="rsvg-4cba1c26c22c2df5bbdeb931189bfc473199577e53d9e3cdd534747aeeea7045.png"/>
                    <pic:cNvPicPr/>
                  </pic:nvPicPr>
                  <pic:blipFill>
                    <a:blip r:embed="rId255"/>
                    <a:stretch>
                      <a:fillRect/>
                    </a:stretch>
                  </pic:blipFill>
                  <pic:spPr>
                    <a:xfrm>
                      <a:off x="0" y="0"/>
                      <a:ext cx="6217920" cy="3385312"/>
                    </a:xfrm>
                    <a:prstGeom prst="rect"/>
                  </pic:spPr>
                </pic:pic>
              </a:graphicData>
            </a:graphic>
          </wp:inline>
        </w:drawing>
      </w:r>
    </w:p>
    <w:p>
      <w:pPr/>
      <w:r>
        <w:rPr>
          <w:b w:val="0"/>
          <w:i w:val="0"/>
        </w:rPr>
        <w:t>Figure 2.2. Physical interpretation of fiber, matrix and shear damage modes.</w:t>
      </w:r>
    </w:p>
    <w:p>
      <w:pPr>
        <w:keepNext/>
        <w:jc w:val="center"/>
      </w:pPr>
      <w:r>
        <w:drawing>
          <wp:inline xmlns:a="http://schemas.openxmlformats.org/drawingml/2006/main" xmlns:pic="http://schemas.openxmlformats.org/drawingml/2006/picture">
            <wp:extent cx="6217920" cy="3247136"/>
            <wp:docPr id="56" name="Picture 56" descr="CDS workflow or model illustration"/>
            <wp:cNvGraphicFramePr>
              <a:graphicFrameLocks noChangeAspect="1"/>
            </wp:cNvGraphicFramePr>
            <a:graphic>
              <a:graphicData uri="http://schemas.openxmlformats.org/drawingml/2006/picture">
                <pic:pic>
                  <pic:nvPicPr>
                    <pic:cNvPr id="0" name="rsvg-214f790315970a96fa064b75791ca8367cd415d8d9ae7911cea4f48ffe22eb39.png"/>
                    <pic:cNvPicPr/>
                  </pic:nvPicPr>
                  <pic:blipFill>
                    <a:blip r:embed="rId256"/>
                    <a:stretch>
                      <a:fillRect/>
                    </a:stretch>
                  </pic:blipFill>
                  <pic:spPr>
                    <a:xfrm>
                      <a:off x="0" y="0"/>
                      <a:ext cx="6217920" cy="3247136"/>
                    </a:xfrm>
                    <a:prstGeom prst="rect"/>
                  </pic:spPr>
                </pic:pic>
              </a:graphicData>
            </a:graphic>
          </wp:inline>
        </w:drawing>
      </w:r>
    </w:p>
    <w:p>
      <w:pPr/>
      <w:r>
        <w:rPr>
          <w:b w:val="0"/>
          <w:i w:val="0"/>
        </w:rPr>
        <w:t>Figure 2.3. Stiffness degradation curves.</w:t>
      </w:r>
    </w:p>
    <w:p>
      <w:pPr>
        <w:pStyle w:val="Heading2"/>
      </w:pPr>
      <w:r>
        <w:t>2 14 References</w:t>
      </w:r>
    </w:p>
    <w:p>
      <w:pPr>
        <w:pStyle w:val="ListBullet"/>
      </w:pPr>
      <w:r>
        <w:rPr>
          <w:b w:val="0"/>
          <w:i w:val="0"/>
        </w:rPr>
        <w:t xml:space="preserve">Lemaitre, J. (1996). </w:t>
      </w:r>
      <w:r>
        <w:rPr>
          <w:b w:val="0"/>
          <w:i/>
        </w:rPr>
        <w:t>A Course on Damage Mechanics</w:t>
      </w:r>
      <w:r>
        <w:rPr>
          <w:b w:val="0"/>
          <w:i w:val="0"/>
        </w:rPr>
        <w:t>. Springer.</w:t>
      </w:r>
    </w:p>
    <w:p>
      <w:pPr>
        <w:pStyle w:val="ListBullet"/>
      </w:pPr>
      <w:r>
        <w:rPr>
          <w:b w:val="0"/>
          <w:i w:val="0"/>
        </w:rPr>
        <w:t xml:space="preserve">Kachanov, L. M. (1958). Time of the rupture process under creep conditions. </w:t>
      </w:r>
      <w:r>
        <w:rPr>
          <w:b w:val="0"/>
          <w:i/>
        </w:rPr>
        <w:t>Izvestiya Akademii Nauk SSSR, Otdelenie Tekhnicheskikh Nauk</w:t>
      </w:r>
      <w:r>
        <w:rPr>
          <w:b w:val="0"/>
          <w:i w:val="0"/>
        </w:rPr>
        <w:t>.</w:t>
      </w:r>
    </w:p>
    <w:p>
      <w:pPr>
        <w:pStyle w:val="ListBullet"/>
      </w:pPr>
      <w:r>
        <w:rPr>
          <w:b w:val="0"/>
          <w:i w:val="0"/>
        </w:rPr>
        <w:t xml:space="preserve">Ladevèze, P. (1983). A damage computational method for composite structures. </w:t>
      </w:r>
      <w:r>
        <w:rPr>
          <w:b w:val="0"/>
          <w:i/>
        </w:rPr>
        <w:t>Computers &amp; Structures</w:t>
      </w:r>
      <w:r>
        <w:rPr>
          <w:b w:val="0"/>
          <w:i w:val="0"/>
        </w:rPr>
        <w:t>.</w:t>
      </w:r>
    </w:p>
    <w:p>
      <w:pPr>
        <w:pStyle w:val="ListBullet"/>
      </w:pPr>
      <w:r>
        <w:rPr>
          <w:b w:val="0"/>
          <w:i w:val="0"/>
        </w:rPr>
        <w:t xml:space="preserve">Matzenmiller, A., Lubliner, J., and Taylor, R. L. (1995). A constitutive model for anisotropic damage in fiber-composites. </w:t>
      </w:r>
      <w:r>
        <w:rPr>
          <w:b w:val="0"/>
          <w:i/>
        </w:rPr>
        <w:t>Mechanics of Materials</w:t>
      </w:r>
      <w:r>
        <w:rPr>
          <w:b w:val="0"/>
          <w:i w:val="0"/>
        </w:rPr>
        <w:t>.</w:t>
      </w:r>
    </w:p>
    <w:p>
      <w:pPr>
        <w:pStyle w:val="ListBullet"/>
      </w:pPr>
      <w:r>
        <w:rPr>
          <w:b w:val="0"/>
          <w:i w:val="0"/>
        </w:rPr>
        <w:t xml:space="preserve">Hashin, Z. (1980). Failure criteria for unidirectional fiber composites. </w:t>
      </w:r>
      <w:r>
        <w:rPr>
          <w:b w:val="0"/>
          <w:i/>
        </w:rPr>
        <w:t>Journal of Applied Mechanics</w:t>
      </w:r>
      <w:r>
        <w:rPr>
          <w:b w:val="0"/>
          <w:i w:val="0"/>
        </w:rPr>
        <w:t>.</w:t>
      </w:r>
    </w:p>
    <w:p>
      <w:pPr>
        <w:pStyle w:val="ListBullet"/>
      </w:pPr>
      <w:r>
        <w:rPr>
          <w:b w:val="0"/>
          <w:i w:val="0"/>
        </w:rPr>
        <w:t xml:space="preserve">Tsai, S. W., and Wu, E. M. (1971). A general theory of strength for anisotropic materials. </w:t>
      </w:r>
      <w:r>
        <w:rPr>
          <w:b w:val="0"/>
          <w:i/>
        </w:rPr>
        <w:t>Journal of Composite Materials</w:t>
      </w:r>
      <w:r>
        <w:rPr>
          <w:b w:val="0"/>
          <w:i w:val="0"/>
        </w:rPr>
        <w:t>.</w:t>
      </w:r>
    </w:p>
    <w:p>
      <w:pPr>
        <w:pStyle w:val="ListBullet"/>
      </w:pPr>
      <w:r>
        <w:rPr>
          <w:b w:val="0"/>
          <w:i w:val="0"/>
        </w:rPr>
        <w:t xml:space="preserve">Talreja, R. (1985). Transverse cracking and stiffness reduction in composite laminates. </w:t>
      </w:r>
      <w:r>
        <w:rPr>
          <w:b w:val="0"/>
          <w:i/>
        </w:rPr>
        <w:t>Journal of Composite Materials</w:t>
      </w:r>
      <w:r>
        <w:rPr>
          <w:b w:val="0"/>
          <w:i w:val="0"/>
        </w:rPr>
        <w:t>.</w:t>
      </w:r>
    </w:p>
    <w:p>
      <w:pPr>
        <w:pStyle w:val="ListBullet"/>
      </w:pPr>
      <w:r>
        <w:rPr>
          <w:b w:val="0"/>
          <w:i w:val="0"/>
        </w:rPr>
        <w:t xml:space="preserve">Barbero, E. J. (2018). </w:t>
      </w:r>
      <w:r>
        <w:rPr>
          <w:b w:val="0"/>
          <w:i/>
        </w:rPr>
        <w:t>Finite Element Analysis of Composite Materials Using Abaqus</w:t>
      </w:r>
      <w:r>
        <w:rPr>
          <w:b w:val="0"/>
          <w:i w:val="0"/>
        </w:rPr>
        <w:t>. CRC Press.</w:t>
      </w:r>
    </w:p>
    <w:p>
      <w:bookmarkStart w:id="39" w:name="chapter_39"/>
      <w:pPr>
        <w:pStyle w:val="Heading1"/>
        <w:pageBreakBefore/>
      </w:pPr>
      <w:r>
        <w:t>39 Section 3 - Composite Failure Criteria</w:t>
      </w:r>
      <w:bookmarkEnd w:id="39"/>
    </w:p>
    <w:p>
      <w:pPr>
        <w:pStyle w:val="Caption"/>
      </w:pPr>
      <w:hyperlink r:id="rId257">
        <w:r>
          <w:rPr>
            <w:color w:val="176EA4"/>
          </w:rPr>
          <w:t>Online chapter</w:t>
        </w:r>
      </w:hyperlink>
      <w:r>
        <w:t xml:space="preserve"> </w:t>
      </w:r>
    </w:p>
    <w:p>
      <w:pPr>
        <w:pStyle w:val="Heading2"/>
      </w:pPr>
      <w:r>
        <w:t>Section 3 Composite Failure Criteria</w:t>
      </w:r>
    </w:p>
    <w:p>
      <w:pPr>
        <w:pStyle w:val="Heading2"/>
      </w:pPr>
      <w:r>
        <w:t>Volume III - Section 3</w:t>
      </w:r>
    </w:p>
    <w:p>
      <w:pPr>
        <w:pStyle w:val="Heading2"/>
      </w:pPr>
      <w:r>
        <w:t>Composite Failure Criteria</w:t>
      </w:r>
    </w:p>
    <w:p>
      <w:pPr>
        <w:pStyle w:val="Heading2"/>
      </w:pPr>
      <w:r>
        <w:t>3 1 Purpose of the Failure Module</w:t>
      </w:r>
    </w:p>
    <w:p>
      <w:pPr/>
      <w:r>
        <w:rPr>
          <w:b w:val="0"/>
          <w:i w:val="0"/>
        </w:rPr>
        <w:t>The current implementation supports two classical composite failure formulations:</w:t>
      </w:r>
    </w:p>
    <w:p>
      <w:pPr>
        <w:pStyle w:val="ListBullet"/>
      </w:pPr>
      <w:r>
        <w:rPr>
          <w:b w:val="0"/>
          <w:i w:val="0"/>
        </w:rPr>
        <w:t>Tsai-Wu interactive failure criterion.</w:t>
      </w:r>
    </w:p>
    <w:p>
      <w:pPr>
        <w:pStyle w:val="ListBullet"/>
      </w:pPr>
      <w:r>
        <w:rPr>
          <w:b w:val="0"/>
          <w:i w:val="0"/>
        </w:rPr>
        <w:t>Hashin mode-separated failure criterion.</w:t>
      </w:r>
    </w:p>
    <w:p>
      <w:pPr/>
      <w:r>
        <w:rPr>
          <w:b w:val="0"/>
          <w:i w:val="0"/>
        </w:rPr>
        <w:t>The purpose of the failure module is not to replace a full progressive damage analysis, but to provide a consistent first-ply or material-point-level failure indicator using the same material property properties carried into the analysis.</w:t>
      </w:r>
    </w:p>
    <w:p>
      <w:pPr>
        <w:keepNext/>
        <w:jc w:val="center"/>
      </w:pPr>
      <w:r>
        <w:drawing>
          <wp:inline xmlns:a="http://schemas.openxmlformats.org/drawingml/2006/main" xmlns:pic="http://schemas.openxmlformats.org/drawingml/2006/picture">
            <wp:extent cx="6217920" cy="3039872"/>
            <wp:docPr id="57" name="Picture 57" descr="CDS workflow or model illustration"/>
            <wp:cNvGraphicFramePr>
              <a:graphicFrameLocks noChangeAspect="1"/>
            </wp:cNvGraphicFramePr>
            <a:graphic>
              <a:graphicData uri="http://schemas.openxmlformats.org/drawingml/2006/picture">
                <pic:pic>
                  <pic:nvPicPr>
                    <pic:cNvPr id="0" name="rsvg-df134b4f5c7bf6b59d5854d6a7984d36fc6cd5bfaa9c7f6ec4a953bb98efebf2.png"/>
                    <pic:cNvPicPr/>
                  </pic:nvPicPr>
                  <pic:blipFill>
                    <a:blip r:embed="rId258"/>
                    <a:stretch>
                      <a:fillRect/>
                    </a:stretch>
                  </pic:blipFill>
                  <pic:spPr>
                    <a:xfrm>
                      <a:off x="0" y="0"/>
                      <a:ext cx="6217920" cy="3039872"/>
                    </a:xfrm>
                    <a:prstGeom prst="rect"/>
                  </pic:spPr>
                </pic:pic>
              </a:graphicData>
            </a:graphic>
          </wp:inline>
        </w:drawing>
      </w:r>
    </w:p>
    <w:p>
      <w:pPr/>
      <w:r>
        <w:rPr>
          <w:b w:val="0"/>
          <w:i w:val="0"/>
        </w:rPr>
        <w:t>Figure 3.1. Failure evaluation workflow from constituent strengths and material stresses to scalar failure indices.</w:t>
      </w:r>
    </w:p>
    <w:p>
      <w:pPr>
        <w:pStyle w:val="Heading2"/>
      </w:pPr>
      <w:r>
        <w:t>3 2 Stress Components Used by the Failure Model</w:t>
      </w:r>
    </w:p>
    <w:p>
      <w:pPr/>
      <w:r>
        <w:rPr>
          <w:b w:val="0"/>
          <w:i w:val="0"/>
        </w:rPr>
        <w:t>The failure model is evaluated in the local material coordinate system. The local stress vector is written as</w:t>
      </w:r>
    </w:p>
    <w:p>
      <w:pPr/>
      <m:oMath>
        <m:r>
          <m:rPr>
            <m:sty m:val="b"/>
          </m:rPr>
          <m:t>σ</m:t>
        </m:r>
        <m:r>
          <m:t>=</m:t>
        </m:r>
        <m:sSup>
          <m:e>
            <m:d>
              <m:dPr>
                <m:begChr m:val="["/>
                <m:sepChr m:val=""/>
                <m:endChr m:val="]"/>
              </m:dPr>
              <m:e>
                <m:m>
                  <m:mPr>
                    <m:baseJc m:val="center"/>
                    <m:plcHide m:val="on"/>
                    <m:mcs>
                      <m:mc>
                        <m:mcPr>
                          <m:count m:val="6"/>
                          <m:mcJc m:val="center"/>
                        </m:mcPr>
                      </m:mc>
                    </m:mcs>
                  </m:mPr>
                  <m:mr>
                    <m:e>
                      <m:sSub>
                        <m:e>
                          <m:r>
                            <m:t>σ</m:t>
                          </m:r>
                        </m:e>
                        <m:sub>
                          <m:r>
                            <m:t>1</m:t>
                          </m:r>
                        </m:sub>
                      </m:sSub>
                    </m:e>
                    <m:e>
                      <m:sSub>
                        <m:e>
                          <m:r>
                            <m:t>σ</m:t>
                          </m:r>
                        </m:e>
                        <m:sub>
                          <m:r>
                            <m:t>2</m:t>
                          </m:r>
                        </m:sub>
                      </m:sSub>
                    </m:e>
                    <m:e>
                      <m:sSub>
                        <m:e>
                          <m:r>
                            <m:t>σ</m:t>
                          </m:r>
                        </m:e>
                        <m:sub>
                          <m:r>
                            <m:t>3</m:t>
                          </m:r>
                        </m:sub>
                      </m:sSub>
                    </m:e>
                    <m:e>
                      <m:sSub>
                        <m:e>
                          <m:r>
                            <m:t>τ</m:t>
                          </m:r>
                        </m:e>
                        <m:sub>
                          <m:r>
                            <m:t>23</m:t>
                          </m:r>
                        </m:sub>
                      </m:sSub>
                    </m:e>
                    <m:e>
                      <m:sSub>
                        <m:e>
                          <m:r>
                            <m:t>τ</m:t>
                          </m:r>
                        </m:e>
                        <m:sub>
                          <m:r>
                            <m:t>13</m:t>
                          </m:r>
                        </m:sub>
                      </m:sSub>
                    </m:e>
                    <m:e>
                      <m:sSub>
                        <m:e>
                          <m:r>
                            <m:t>τ</m:t>
                          </m:r>
                        </m:e>
                        <m:sub>
                          <m:r>
                            <m:t>12</m:t>
                          </m:r>
                        </m:sub>
                      </m:sSub>
                    </m:e>
                  </m:mr>
                </m:m>
              </m:e>
            </m:d>
          </m:e>
          <m:sup>
            <m:r>
              <m:t>T</m:t>
            </m:r>
          </m:sup>
        </m:sSup>
      </m:oMath>
    </w:p>
    <w:p>
      <w:pPr/>
      <w:r>
        <w:rPr>
          <w:b w:val="0"/>
          <w:i w:val="0"/>
        </w:rPr>
        <w:t>where the subscripts 1, 2, and 3 denote the principal orthotropic material directions. Direction 1 is normally associated with the dominant fiber or tow direction, while directions 2 and 3 are matrix-dominated transverse directions.</w:t>
      </w:r>
    </w:p>
    <w:p>
      <w:pPr/>
      <w:r>
        <w:rPr>
          <w:b w:val="0"/>
          <w:i w:val="0"/>
        </w:rPr>
        <w:t>In the present solver script, the failure stress state is retained as a placeholder stress vector unless external stress inputs are added through Workbench. This design permits the same code framework to be coupled later to structural analysis outputs, coupon-level stress states, or ply-level laminate analysis.</w:t>
      </w:r>
    </w:p>
    <w:p>
      <w:pPr>
        <w:pStyle w:val="Heading2"/>
      </w:pPr>
      <w:r>
        <w:t>3 3 Strength Inputs</w:t>
      </w:r>
    </w:p>
    <w:p>
      <w:pPr/>
      <w:r>
        <w:rPr>
          <w:b w:val="0"/>
          <w:i w:val="0"/>
        </w:rPr>
        <w:t>The fiber material property input vector carries the primary tensile, compressive, and shear allowables used by both Tsai-Wu and Hashin models. The strength set is</w:t>
      </w:r>
    </w:p>
    <w:p>
      <w:pPr/>
      <m:oMath>
        <m:r>
          <m:rPr>
            <m:sty m:val="b"/>
          </m:rPr>
          <m:t>X</m:t>
        </m:r>
        <m:r>
          <m:t>=</m:t>
        </m:r>
        <m:d>
          <m:dPr>
            <m:begChr m:val="{"/>
            <m:sepChr m:val=","/>
            <m:endChr m:val="}"/>
          </m:dPr>
          <m:e>
            <m:sSub>
              <m:e>
                <m:r>
                  <m:t>X</m:t>
                </m:r>
              </m:e>
              <m:sub>
                <m:r>
                  <m:t>t</m:t>
                </m:r>
              </m:sub>
            </m:sSub>
          </m:e>
          <m:e>
            <m:sSub>
              <m:e>
                <m:r>
                  <m:t>X</m:t>
                </m:r>
              </m:e>
              <m:sub>
                <m:r>
                  <m:t>c</m:t>
                </m:r>
              </m:sub>
            </m:sSub>
          </m:e>
          <m:e>
            <m:sSub>
              <m:e>
                <m:r>
                  <m:t>Y</m:t>
                </m:r>
              </m:e>
              <m:sub>
                <m:r>
                  <m:t>t</m:t>
                </m:r>
              </m:sub>
            </m:sSub>
          </m:e>
          <m:e>
            <m:sSub>
              <m:e>
                <m:r>
                  <m:t>Y</m:t>
                </m:r>
              </m:e>
              <m:sub>
                <m:r>
                  <m:t>c</m:t>
                </m:r>
              </m:sub>
            </m:sSub>
          </m:e>
          <m:e>
            <m:sSub>
              <m:e>
                <m:r>
                  <m:t>Z</m:t>
                </m:r>
              </m:e>
              <m:sub>
                <m:r>
                  <m:t>t</m:t>
                </m:r>
              </m:sub>
            </m:sSub>
          </m:e>
          <m:e>
            <m:sSub>
              <m:e>
                <m:r>
                  <m:t>Z</m:t>
                </m:r>
              </m:e>
              <m:sub>
                <m:r>
                  <m:t>c</m:t>
                </m:r>
              </m:sub>
            </m:sSub>
          </m:e>
          <m:e>
            <m:sSub>
              <m:e>
                <m:r>
                  <m:t>S</m:t>
                </m:r>
              </m:e>
              <m:sub>
                <m:r>
                  <m:t>12</m:t>
                </m:r>
              </m:sub>
            </m:sSub>
          </m:e>
          <m:e>
            <m:sSub>
              <m:e>
                <m:r>
                  <m:t>S</m:t>
                </m:r>
              </m:e>
              <m:sub>
                <m:r>
                  <m:t>13</m:t>
                </m:r>
              </m:sub>
            </m:sSub>
          </m:e>
          <m:e>
            <m:sSub>
              <m:e>
                <m:r>
                  <m:t>S</m:t>
                </m:r>
              </m:e>
              <m:sub>
                <m:r>
                  <m:t>23</m:t>
                </m:r>
              </m:sub>
            </m:sSub>
          </m:e>
        </m:d>
      </m:oMath>
    </w:p>
    <w:p>
      <w:pPr/>
      <w:r>
        <w:rPr>
          <w:b w:val="0"/>
          <w:i w:val="0"/>
        </w:rPr>
        <w:t>where</w:t>
      </w:r>
    </w:p>
    <w:p>
      <w:pPr>
        <w:pStyle w:val="ListBullet"/>
      </w:pPr>
      <m:oMath>
        <m:sSub>
          <m:e>
            <m:r>
              <m:t>X</m:t>
            </m:r>
          </m:e>
          <m:sub>
            <m:r>
              <m:t>t</m:t>
            </m:r>
          </m:sub>
        </m:sSub>
      </m:oMath>
      <w:r>
        <w:rPr>
          <w:b w:val="0"/>
          <w:i w:val="0"/>
        </w:rPr>
        <w:t xml:space="preserve"> and </w:t>
      </w:r>
      <m:oMath>
        <m:sSub>
          <m:e>
            <m:r>
              <m:t>X</m:t>
            </m:r>
          </m:e>
          <m:sub>
            <m:r>
              <m:t>c</m:t>
            </m:r>
          </m:sub>
        </m:sSub>
      </m:oMath>
      <w:r>
        <w:rPr>
          <w:b w:val="0"/>
          <w:i w:val="0"/>
        </w:rPr>
        <w:t xml:space="preserve"> are longitudinal tensile and compressive strengths,</w:t>
      </w:r>
    </w:p>
    <w:p>
      <w:pPr>
        <w:pStyle w:val="ListBullet"/>
      </w:pPr>
      <m:oMath>
        <m:sSub>
          <m:e>
            <m:r>
              <m:t>Y</m:t>
            </m:r>
          </m:e>
          <m:sub>
            <m:r>
              <m:t>t</m:t>
            </m:r>
          </m:sub>
        </m:sSub>
      </m:oMath>
      <w:r>
        <w:rPr>
          <w:b w:val="0"/>
          <w:i w:val="0"/>
        </w:rPr>
        <w:t xml:space="preserve"> and </w:t>
      </w:r>
      <m:oMath>
        <m:sSub>
          <m:e>
            <m:r>
              <m:t>Y</m:t>
            </m:r>
          </m:e>
          <m:sub>
            <m:r>
              <m:t>c</m:t>
            </m:r>
          </m:sub>
        </m:sSub>
      </m:oMath>
      <w:r>
        <w:rPr>
          <w:b w:val="0"/>
          <w:i w:val="0"/>
        </w:rPr>
        <w:t xml:space="preserve"> are transverse tensile and compressive strengths,</w:t>
      </w:r>
    </w:p>
    <w:p>
      <w:pPr>
        <w:pStyle w:val="ListBullet"/>
      </w:pPr>
      <m:oMath>
        <m:sSub>
          <m:e>
            <m:r>
              <m:t>Z</m:t>
            </m:r>
          </m:e>
          <m:sub>
            <m:r>
              <m:t>t</m:t>
            </m:r>
          </m:sub>
        </m:sSub>
      </m:oMath>
      <w:r>
        <w:rPr>
          <w:b w:val="0"/>
          <w:i w:val="0"/>
        </w:rPr>
        <w:t xml:space="preserve"> and </w:t>
      </w:r>
      <m:oMath>
        <m:sSub>
          <m:e>
            <m:r>
              <m:t>Z</m:t>
            </m:r>
          </m:e>
          <m:sub>
            <m:r>
              <m:t>c</m:t>
            </m:r>
          </m:sub>
        </m:sSub>
      </m:oMath>
      <w:r>
        <w:rPr>
          <w:b w:val="0"/>
          <w:i w:val="0"/>
        </w:rPr>
        <w:t xml:space="preserve"> are third-direction tensile and compressive strengths,</w:t>
      </w:r>
    </w:p>
    <w:p>
      <w:pPr>
        <w:pStyle w:val="ListBullet"/>
      </w:pPr>
      <m:oMath>
        <m:sSub>
          <m:e>
            <m:r>
              <m:t>S</m:t>
            </m:r>
          </m:e>
          <m:sub>
            <m:r>
              <m:t>12</m:t>
            </m:r>
          </m:sub>
        </m:sSub>
      </m:oMath>
      <w:r>
        <w:rPr>
          <w:b w:val="0"/>
          <w:i w:val="0"/>
        </w:rPr>
        <w:t xml:space="preserve">, </w:t>
      </w:r>
      <m:oMath>
        <m:sSub>
          <m:e>
            <m:r>
              <m:t>S</m:t>
            </m:r>
          </m:e>
          <m:sub>
            <m:r>
              <m:t>13</m:t>
            </m:r>
          </m:sub>
        </m:sSub>
      </m:oMath>
      <w:r>
        <w:rPr>
          <w:b w:val="0"/>
          <w:i w:val="0"/>
        </w:rPr>
        <w:t xml:space="preserve">, and </w:t>
      </w:r>
      <m:oMath>
        <m:sSub>
          <m:e>
            <m:r>
              <m:t>S</m:t>
            </m:r>
          </m:e>
          <m:sub>
            <m:r>
              <m:t>23</m:t>
            </m:r>
          </m:sub>
        </m:sSub>
      </m:oMath>
      <w:r>
        <w:rPr>
          <w:b w:val="0"/>
          <w:i w:val="0"/>
        </w:rPr>
        <w:t xml:space="preserve"> are shear strengths.</w:t>
      </w:r>
    </w:p>
    <w:p>
      <w:pPr/>
      <w:r>
        <w:rPr>
          <w:b w:val="0"/>
          <w:i w:val="0"/>
        </w:rPr>
        <w:t>The solver input mapping is summarized in Table 3.1.</w:t>
      </w:r>
    </w:p>
    <w:p>
      <w:pPr/>
      <w:r>
        <w:rPr>
          <w:b w:val="0"/>
          <w:i w:val="0"/>
        </w:rPr>
        <w:t>Table 3.1. Strength input mapping used by the current solver implementation.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Input vector index</w:t>
            </w:r>
          </w:p>
        </w:tc>
        <w:tc>
          <w:tcPr>
            <w:tcW w:type="dxa" w:w="2448"/>
            <w:vAlign w:val="center"/>
            <w:shd w:fill="E7EDF3"/>
          </w:tcPr>
          <w:p>
            <w:pPr>
              <w:keepNext/>
              <w:spacing w:after="100" w:before="100"/>
            </w:pPr>
            <w:r>
              <w:rPr>
                <w:b/>
                <w:i w:val="0"/>
                <w:sz w:val="20"/>
              </w:rPr>
              <w:t>Symbol</w:t>
            </w:r>
          </w:p>
        </w:tc>
        <w:tc>
          <w:tcPr>
            <w:tcW w:type="dxa" w:w="2448"/>
            <w:vAlign w:val="center"/>
            <w:shd w:fill="E7EDF3"/>
          </w:tcPr>
          <w:p>
            <w:pPr>
              <w:keepNext/>
              <w:spacing w:after="100" w:before="100"/>
            </w:pPr>
            <w:r>
              <w:rPr>
                <w:b/>
                <w:i w:val="0"/>
                <w:sz w:val="20"/>
              </w:rPr>
              <w:t>Units</w:t>
            </w:r>
          </w:p>
        </w:tc>
        <w:tc>
          <w:tcPr>
            <w:tcW w:type="dxa" w:w="2448"/>
            <w:vAlign w:val="center"/>
            <w:shd w:fill="E7EDF3"/>
          </w:tcPr>
          <w:p>
            <w:pPr>
              <w:keepNext/>
              <w:spacing w:after="100" w:before="100"/>
            </w:pPr>
            <w:r>
              <w:rPr>
                <w:b/>
                <w:i w:val="0"/>
                <w:sz w:val="20"/>
              </w:rPr>
              <w:t>Description</w:t>
            </w:r>
          </w:p>
        </w:tc>
      </w:tr>
      <w:tr>
        <w:trPr>
          <w:cantSplit/>
        </w:trPr>
        <w:tc>
          <w:tcPr>
            <w:tcW w:type="dxa" w:w="2448"/>
            <w:vAlign w:val="center"/>
            <w:shd w:fill="FFFFFF"/>
          </w:tcPr>
          <w:p>
            <w:pPr>
              <w:spacing w:after="100" w:before="100"/>
            </w:pPr>
            <w:r>
              <w:rPr>
                <w:b w:val="0"/>
                <w:i w:val="0"/>
                <w:sz w:val="20"/>
              </w:rPr>
              <w:t>11</w:t>
            </w:r>
          </w:p>
        </w:tc>
        <w:tc>
          <w:tcPr>
            <w:tcW w:type="dxa" w:w="2448"/>
            <w:vAlign w:val="center"/>
            <w:shd w:fill="FFFFFF"/>
          </w:tcPr>
          <w:p>
            <w:pPr>
              <w:spacing w:after="100" w:before="100"/>
            </w:pPr>
            <m:oMath>
              <m:sSub>
                <m:e>
                  <m:r>
                    <m:t>X</m:t>
                  </m:r>
                </m:e>
                <m:sub>
                  <m:r>
                    <m:t>t</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Longitudinal tensile strength</w:t>
            </w:r>
          </w:p>
        </w:tc>
      </w:tr>
      <w:tr>
        <w:trPr>
          <w:cantSplit/>
        </w:trPr>
        <w:tc>
          <w:tcPr>
            <w:tcW w:type="dxa" w:w="2448"/>
            <w:vAlign w:val="center"/>
            <w:shd w:fill="FFFFFF"/>
          </w:tcPr>
          <w:p>
            <w:pPr>
              <w:spacing w:after="100" w:before="100"/>
            </w:pPr>
            <w:r>
              <w:rPr>
                <w:b w:val="0"/>
                <w:i w:val="0"/>
                <w:sz w:val="20"/>
              </w:rPr>
              <w:t>12</w:t>
            </w:r>
          </w:p>
        </w:tc>
        <w:tc>
          <w:tcPr>
            <w:tcW w:type="dxa" w:w="2448"/>
            <w:vAlign w:val="center"/>
            <w:shd w:fill="FFFFFF"/>
          </w:tcPr>
          <w:p>
            <w:pPr>
              <w:spacing w:after="100" w:before="100"/>
            </w:pPr>
            <m:oMath>
              <m:sSub>
                <m:e>
                  <m:r>
                    <m:t>X</m:t>
                  </m:r>
                </m:e>
                <m:sub>
                  <m:r>
                    <m:t>c</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Longitudinal compressive strength</w:t>
            </w:r>
          </w:p>
        </w:tc>
      </w:tr>
      <w:tr>
        <w:trPr>
          <w:cantSplit/>
        </w:trPr>
        <w:tc>
          <w:tcPr>
            <w:tcW w:type="dxa" w:w="2448"/>
            <w:vAlign w:val="center"/>
            <w:shd w:fill="FFFFFF"/>
          </w:tcPr>
          <w:p>
            <w:pPr>
              <w:spacing w:after="100" w:before="100"/>
            </w:pPr>
            <w:r>
              <w:rPr>
                <w:b w:val="0"/>
                <w:i w:val="0"/>
                <w:sz w:val="20"/>
              </w:rPr>
              <w:t>13</w:t>
            </w:r>
          </w:p>
        </w:tc>
        <w:tc>
          <w:tcPr>
            <w:tcW w:type="dxa" w:w="2448"/>
            <w:vAlign w:val="center"/>
            <w:shd w:fill="FFFFFF"/>
          </w:tcPr>
          <w:p>
            <w:pPr>
              <w:spacing w:after="100" w:before="100"/>
            </w:pPr>
            <m:oMath>
              <m:sSub>
                <m:e>
                  <m:r>
                    <m:t>Y</m:t>
                  </m:r>
                </m:e>
                <m:sub>
                  <m:r>
                    <m:t>t</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Transverse tensile strength</w:t>
            </w:r>
          </w:p>
        </w:tc>
      </w:tr>
      <w:tr>
        <w:trPr>
          <w:cantSplit/>
        </w:trPr>
        <w:tc>
          <w:tcPr>
            <w:tcW w:type="dxa" w:w="2448"/>
            <w:vAlign w:val="center"/>
            <w:shd w:fill="FFFFFF"/>
          </w:tcPr>
          <w:p>
            <w:pPr>
              <w:spacing w:after="100" w:before="100"/>
            </w:pPr>
            <w:r>
              <w:rPr>
                <w:b w:val="0"/>
                <w:i w:val="0"/>
                <w:sz w:val="20"/>
              </w:rPr>
              <w:t>14</w:t>
            </w:r>
          </w:p>
        </w:tc>
        <w:tc>
          <w:tcPr>
            <w:tcW w:type="dxa" w:w="2448"/>
            <w:vAlign w:val="center"/>
            <w:shd w:fill="FFFFFF"/>
          </w:tcPr>
          <w:p>
            <w:pPr>
              <w:spacing w:after="100" w:before="100"/>
            </w:pPr>
            <m:oMath>
              <m:sSub>
                <m:e>
                  <m:r>
                    <m:t>Y</m:t>
                  </m:r>
                </m:e>
                <m:sub>
                  <m:r>
                    <m:t>c</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Transverse compressive strength</w:t>
            </w:r>
          </w:p>
        </w:tc>
      </w:tr>
      <w:tr>
        <w:trPr>
          <w:cantSplit/>
        </w:trPr>
        <w:tc>
          <w:tcPr>
            <w:tcW w:type="dxa" w:w="2448"/>
            <w:vAlign w:val="center"/>
            <w:shd w:fill="FFFFFF"/>
          </w:tcPr>
          <w:p>
            <w:pPr>
              <w:spacing w:after="100" w:before="100"/>
            </w:pPr>
            <w:r>
              <w:rPr>
                <w:b w:val="0"/>
                <w:i w:val="0"/>
                <w:sz w:val="20"/>
              </w:rPr>
              <w:t>15</w:t>
            </w:r>
          </w:p>
        </w:tc>
        <w:tc>
          <w:tcPr>
            <w:tcW w:type="dxa" w:w="2448"/>
            <w:vAlign w:val="center"/>
            <w:shd w:fill="FFFFFF"/>
          </w:tcPr>
          <w:p>
            <w:pPr>
              <w:spacing w:after="100" w:before="100"/>
            </w:pPr>
            <m:oMath>
              <m:sSub>
                <m:e>
                  <m:r>
                    <m:t>Z</m:t>
                  </m:r>
                </m:e>
                <m:sub>
                  <m:r>
                    <m:t>t</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Third-direction tensile strength</w:t>
            </w:r>
          </w:p>
        </w:tc>
      </w:tr>
      <w:tr>
        <w:trPr>
          <w:cantSplit/>
        </w:trPr>
        <w:tc>
          <w:tcPr>
            <w:tcW w:type="dxa" w:w="2448"/>
            <w:vAlign w:val="center"/>
            <w:shd w:fill="FFFFFF"/>
          </w:tcPr>
          <w:p>
            <w:pPr>
              <w:spacing w:after="100" w:before="100"/>
            </w:pPr>
            <w:r>
              <w:rPr>
                <w:b w:val="0"/>
                <w:i w:val="0"/>
                <w:sz w:val="20"/>
              </w:rPr>
              <w:t>16</w:t>
            </w:r>
          </w:p>
        </w:tc>
        <w:tc>
          <w:tcPr>
            <w:tcW w:type="dxa" w:w="2448"/>
            <w:vAlign w:val="center"/>
            <w:shd w:fill="FFFFFF"/>
          </w:tcPr>
          <w:p>
            <w:pPr>
              <w:spacing w:after="100" w:before="100"/>
            </w:pPr>
            <m:oMath>
              <m:sSub>
                <m:e>
                  <m:r>
                    <m:t>Z</m:t>
                  </m:r>
                </m:e>
                <m:sub>
                  <m:r>
                    <m:t>c</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Third-direction compressive strength</w:t>
            </w:r>
          </w:p>
        </w:tc>
      </w:tr>
      <w:tr>
        <w:trPr>
          <w:cantSplit/>
        </w:trPr>
        <w:tc>
          <w:tcPr>
            <w:tcW w:type="dxa" w:w="2448"/>
            <w:vAlign w:val="center"/>
            <w:shd w:fill="FFFFFF"/>
          </w:tcPr>
          <w:p>
            <w:pPr>
              <w:spacing w:after="100" w:before="100"/>
            </w:pPr>
            <w:r>
              <w:rPr>
                <w:b w:val="0"/>
                <w:i w:val="0"/>
                <w:sz w:val="20"/>
              </w:rPr>
              <w:t>17</w:t>
            </w:r>
          </w:p>
        </w:tc>
        <w:tc>
          <w:tcPr>
            <w:tcW w:type="dxa" w:w="2448"/>
            <w:vAlign w:val="center"/>
            <w:shd w:fill="FFFFFF"/>
          </w:tcPr>
          <w:p>
            <w:pPr>
              <w:spacing w:after="100" w:before="100"/>
            </w:pPr>
            <m:oMath>
              <m:sSub>
                <m:e>
                  <m:r>
                    <m:t>S</m:t>
                  </m:r>
                </m:e>
                <m:sub>
                  <m:r>
                    <m:t>12</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1-2 shear strength</w:t>
            </w:r>
          </w:p>
        </w:tc>
      </w:tr>
      <w:tr>
        <w:trPr>
          <w:cantSplit/>
        </w:trPr>
        <w:tc>
          <w:tcPr>
            <w:tcW w:type="dxa" w:w="2448"/>
            <w:vAlign w:val="center"/>
            <w:shd w:fill="FFFFFF"/>
          </w:tcPr>
          <w:p>
            <w:pPr>
              <w:spacing w:after="100" w:before="100"/>
            </w:pPr>
            <w:r>
              <w:rPr>
                <w:b w:val="0"/>
                <w:i w:val="0"/>
                <w:sz w:val="20"/>
              </w:rPr>
              <w:t>18</w:t>
            </w:r>
          </w:p>
        </w:tc>
        <w:tc>
          <w:tcPr>
            <w:tcW w:type="dxa" w:w="2448"/>
            <w:vAlign w:val="center"/>
            <w:shd w:fill="FFFFFF"/>
          </w:tcPr>
          <w:p>
            <w:pPr>
              <w:spacing w:after="100" w:before="100"/>
            </w:pPr>
            <m:oMath>
              <m:sSub>
                <m:e>
                  <m:r>
                    <m:t>S</m:t>
                  </m:r>
                </m:e>
                <m:sub>
                  <m:r>
                    <m:t>13</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1-3 shear strength</w:t>
            </w:r>
          </w:p>
        </w:tc>
      </w:tr>
      <w:tr>
        <w:trPr>
          <w:cantSplit/>
        </w:trPr>
        <w:tc>
          <w:tcPr>
            <w:tcW w:type="dxa" w:w="2448"/>
            <w:vAlign w:val="center"/>
            <w:shd w:fill="FFFFFF"/>
          </w:tcPr>
          <w:p>
            <w:pPr>
              <w:spacing w:after="100" w:before="100"/>
            </w:pPr>
            <w:r>
              <w:rPr>
                <w:b w:val="0"/>
                <w:i w:val="0"/>
                <w:sz w:val="20"/>
              </w:rPr>
              <w:t>19</w:t>
            </w:r>
          </w:p>
        </w:tc>
        <w:tc>
          <w:tcPr>
            <w:tcW w:type="dxa" w:w="2448"/>
            <w:vAlign w:val="center"/>
            <w:shd w:fill="FFFFFF"/>
          </w:tcPr>
          <w:p>
            <w:pPr>
              <w:spacing w:after="100" w:before="100"/>
            </w:pPr>
            <m:oMath>
              <m:sSub>
                <m:e>
                  <m:r>
                    <m:t>S</m:t>
                  </m:r>
                </m:e>
                <m:sub>
                  <m:r>
                    <m:t>23</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2-3 shear strength</w:t>
            </w:r>
          </w:p>
        </w:tc>
      </w:tr>
    </w:tbl>
    <w:p>
      <w:pPr>
        <w:spacing w:after="0"/>
      </w:pPr>
    </w:p>
    <w:p>
      <w:pPr>
        <w:pStyle w:val="Heading2"/>
      </w:pPr>
      <w:r>
        <w:t>3 4 Tsai-Wu Failure Criterion</w:t>
      </w:r>
    </w:p>
    <w:p>
      <w:pPr/>
      <w:r>
        <w:rPr>
          <w:b w:val="0"/>
          <w:i w:val="0"/>
        </w:rPr>
        <w:t>The Tsai-Wu criterion is an interactive polynomial failure theory for anisotropic composite materials. It combines linear stress terms, quadratic stress terms, and interaction terms into a scalar failure index. Failure is predicted when the index reaches unity.</w:t>
      </w:r>
    </w:p>
    <w:p>
      <w:pPr/>
      <w:r>
        <w:rPr>
          <w:b w:val="0"/>
          <w:i w:val="0"/>
        </w:rPr>
        <w:t>The general form is</w:t>
      </w:r>
    </w:p>
    <w:p>
      <w:pPr/>
      <m:oMath>
        <m:r>
          <m:t>F</m:t>
        </m:r>
        <m:sSub>
          <m:e>
            <m:r>
              <m:t>I</m:t>
            </m:r>
          </m:e>
          <m:sub>
            <m:r>
              <m:t>TW</m:t>
            </m:r>
          </m:sub>
        </m:sSub>
        <m:r>
          <m:t>=</m:t>
        </m:r>
        <m:sSub>
          <m:e>
            <m:r>
              <m:t>F</m:t>
            </m:r>
          </m:e>
          <m:sub>
            <m:r>
              <m:t>i</m:t>
            </m:r>
          </m:sub>
        </m:sSub>
        <m:sSub>
          <m:e>
            <m:r>
              <m:t>σ</m:t>
            </m:r>
          </m:e>
          <m:sub>
            <m:r>
              <m:t>i</m:t>
            </m:r>
          </m:sub>
        </m:sSub>
        <m:r>
          <m:t>+</m:t>
        </m:r>
        <m:sSub>
          <m:e>
            <m:r>
              <m:t>F</m:t>
            </m:r>
          </m:e>
          <m:sub>
            <m:r>
              <m:t>ij</m:t>
            </m:r>
          </m:sub>
        </m:sSub>
        <m:sSub>
          <m:e>
            <m:r>
              <m:t>σ</m:t>
            </m:r>
          </m:e>
          <m:sub>
            <m:r>
              <m:t>i</m:t>
            </m:r>
          </m:sub>
        </m:sSub>
        <m:sSub>
          <m:e>
            <m:r>
              <m:t>σ</m:t>
            </m:r>
          </m:e>
          <m:sub>
            <m:r>
              <m:t>j</m:t>
            </m:r>
          </m:sub>
        </m:sSub>
      </m:oMath>
    </w:p>
    <w:p>
      <w:pPr/>
      <w:r>
        <w:rPr>
          <w:b w:val="0"/>
          <w:i w:val="0"/>
        </w:rPr>
        <w:t>with failure initiation defined by</w:t>
      </w:r>
    </w:p>
    <w:p>
      <w:pPr/>
      <m:oMath>
        <m:r>
          <m:t>F</m:t>
        </m:r>
        <m:sSub>
          <m:e>
            <m:r>
              <m:t>I</m:t>
            </m:r>
          </m:e>
          <m:sub>
            <m:r>
              <m:t>TW</m:t>
            </m:r>
          </m:sub>
        </m:sSub>
        <m:r>
          <m:t>≥1</m:t>
        </m:r>
      </m:oMath>
    </w:p>
    <w:p>
      <w:pPr/>
      <w:r>
        <w:rPr>
          <w:b w:val="0"/>
          <w:i w:val="0"/>
        </w:rPr>
        <w:t>For the three-dimensional orthotropic stress state used in the solver model, the expanded form is</w:t>
      </w:r>
    </w:p>
    <w:p>
      <w:pPr/>
      <m:oMath>
        <m:r>
          <m:t>F</m:t>
        </m:r>
        <m:sSub>
          <m:e>
            <m:r>
              <m:t>I</m:t>
            </m:r>
          </m:e>
          <m:sub>
            <m:r>
              <m:t>TW</m:t>
            </m:r>
          </m:sub>
        </m:sSub>
        <m:r>
          <m:t>=</m:t>
        </m:r>
        <m:sSub>
          <m:e>
            <m:r>
              <m:t>F</m:t>
            </m:r>
          </m:e>
          <m:sub>
            <m:r>
              <m:t>1</m:t>
            </m:r>
          </m:sub>
        </m:sSub>
        <m:sSub>
          <m:e>
            <m:r>
              <m:t>σ</m:t>
            </m:r>
          </m:e>
          <m:sub>
            <m:r>
              <m:t>1</m:t>
            </m:r>
          </m:sub>
        </m:sSub>
        <m:r>
          <m:t>+</m:t>
        </m:r>
        <m:sSub>
          <m:e>
            <m:r>
              <m:t>F</m:t>
            </m:r>
          </m:e>
          <m:sub>
            <m:r>
              <m:t>2</m:t>
            </m:r>
          </m:sub>
        </m:sSub>
        <m:sSub>
          <m:e>
            <m:r>
              <m:t>σ</m:t>
            </m:r>
          </m:e>
          <m:sub>
            <m:r>
              <m:t>2</m:t>
            </m:r>
          </m:sub>
        </m:sSub>
        <m:r>
          <m:t>+</m:t>
        </m:r>
        <m:sSub>
          <m:e>
            <m:r>
              <m:t>F</m:t>
            </m:r>
          </m:e>
          <m:sub>
            <m:r>
              <m:t>3</m:t>
            </m:r>
          </m:sub>
        </m:sSub>
        <m:sSub>
          <m:e>
            <m:r>
              <m:t>σ</m:t>
            </m:r>
          </m:e>
          <m:sub>
            <m:r>
              <m:t>3</m:t>
            </m:r>
          </m:sub>
        </m:sSub>
        <m:r>
          <m:t>+</m:t>
        </m:r>
        <m:sSub>
          <m:e>
            <m:r>
              <m:t>F</m:t>
            </m:r>
          </m:e>
          <m:sub>
            <m:r>
              <m:t>11</m:t>
            </m:r>
          </m:sub>
        </m:sSub>
        <m:sSubSup>
          <m:e>
            <m:r>
              <m:t>σ</m:t>
            </m:r>
          </m:e>
          <m:sub>
            <m:r>
              <m:t>1</m:t>
            </m:r>
          </m:sub>
          <m:sup>
            <m:r>
              <m:t>2</m:t>
            </m:r>
          </m:sup>
        </m:sSubSup>
        <m:r>
          <m:t>+</m:t>
        </m:r>
        <m:sSub>
          <m:e>
            <m:r>
              <m:t>F</m:t>
            </m:r>
          </m:e>
          <m:sub>
            <m:r>
              <m:t>22</m:t>
            </m:r>
          </m:sub>
        </m:sSub>
        <m:sSubSup>
          <m:e>
            <m:r>
              <m:t>σ</m:t>
            </m:r>
          </m:e>
          <m:sub>
            <m:r>
              <m:t>2</m:t>
            </m:r>
          </m:sub>
          <m:sup>
            <m:r>
              <m:t>2</m:t>
            </m:r>
          </m:sup>
        </m:sSubSup>
        <m:r>
          <m:t>+</m:t>
        </m:r>
        <m:sSub>
          <m:e>
            <m:r>
              <m:t>F</m:t>
            </m:r>
          </m:e>
          <m:sub>
            <m:r>
              <m:t>33</m:t>
            </m:r>
          </m:sub>
        </m:sSub>
        <m:sSubSup>
          <m:e>
            <m:r>
              <m:t>σ</m:t>
            </m:r>
          </m:e>
          <m:sub>
            <m:r>
              <m:t>3</m:t>
            </m:r>
          </m:sub>
          <m:sup>
            <m:r>
              <m:t>2</m:t>
            </m:r>
          </m:sup>
        </m:sSubSup>
      </m:oMath>
      <m:oMath>
        <m:r>
          <m:t>+</m:t>
        </m:r>
        <m:sSub>
          <m:e>
            <m:r>
              <m:t>F</m:t>
            </m:r>
          </m:e>
          <m:sub>
            <m:r>
              <m:t>44</m:t>
            </m:r>
          </m:sub>
        </m:sSub>
        <m:sSubSup>
          <m:e>
            <m:r>
              <m:t>τ</m:t>
            </m:r>
          </m:e>
          <m:sub>
            <m:r>
              <m:t>23</m:t>
            </m:r>
          </m:sub>
          <m:sup>
            <m:r>
              <m:t>2</m:t>
            </m:r>
          </m:sup>
        </m:sSubSup>
        <m:r>
          <m:t>+</m:t>
        </m:r>
        <m:sSub>
          <m:e>
            <m:r>
              <m:t>F</m:t>
            </m:r>
          </m:e>
          <m:sub>
            <m:r>
              <m:t>55</m:t>
            </m:r>
          </m:sub>
        </m:sSub>
        <m:sSubSup>
          <m:e>
            <m:r>
              <m:t>τ</m:t>
            </m:r>
          </m:e>
          <m:sub>
            <m:r>
              <m:t>13</m:t>
            </m:r>
          </m:sub>
          <m:sup>
            <m:r>
              <m:t>2</m:t>
            </m:r>
          </m:sup>
        </m:sSubSup>
        <m:r>
          <m:t>+</m:t>
        </m:r>
        <m:sSub>
          <m:e>
            <m:r>
              <m:t>F</m:t>
            </m:r>
          </m:e>
          <m:sub>
            <m:r>
              <m:t>66</m:t>
            </m:r>
          </m:sub>
        </m:sSub>
        <m:sSubSup>
          <m:e>
            <m:r>
              <m:t>τ</m:t>
            </m:r>
          </m:e>
          <m:sub>
            <m:r>
              <m:t>12</m:t>
            </m:r>
          </m:sub>
          <m:sup>
            <m:r>
              <m:t>2</m:t>
            </m:r>
          </m:sup>
        </m:sSubSup>
        <m:r>
          <m:t>+2</m:t>
        </m:r>
        <m:sSub>
          <m:e>
            <m:r>
              <m:t>F</m:t>
            </m:r>
          </m:e>
          <m:sub>
            <m:r>
              <m:t>12</m:t>
            </m:r>
          </m:sub>
        </m:sSub>
        <m:sSub>
          <m:e>
            <m:r>
              <m:t>σ</m:t>
            </m:r>
          </m:e>
          <m:sub>
            <m:r>
              <m:t>1</m:t>
            </m:r>
          </m:sub>
        </m:sSub>
        <m:sSub>
          <m:e>
            <m:r>
              <m:t>σ</m:t>
            </m:r>
          </m:e>
          <m:sub>
            <m:r>
              <m:t>2</m:t>
            </m:r>
          </m:sub>
        </m:sSub>
        <m:r>
          <m:t>+2</m:t>
        </m:r>
        <m:sSub>
          <m:e>
            <m:r>
              <m:t>F</m:t>
            </m:r>
          </m:e>
          <m:sub>
            <m:r>
              <m:t>13</m:t>
            </m:r>
          </m:sub>
        </m:sSub>
        <m:sSub>
          <m:e>
            <m:r>
              <m:t>σ</m:t>
            </m:r>
          </m:e>
          <m:sub>
            <m:r>
              <m:t>1</m:t>
            </m:r>
          </m:sub>
        </m:sSub>
        <m:sSub>
          <m:e>
            <m:r>
              <m:t>σ</m:t>
            </m:r>
          </m:e>
          <m:sub>
            <m:r>
              <m:t>3</m:t>
            </m:r>
          </m:sub>
        </m:sSub>
        <m:r>
          <m:t>+2</m:t>
        </m:r>
        <m:sSub>
          <m:e>
            <m:r>
              <m:t>F</m:t>
            </m:r>
          </m:e>
          <m:sub>
            <m:r>
              <m:t>23</m:t>
            </m:r>
          </m:sub>
        </m:sSub>
        <m:sSub>
          <m:e>
            <m:r>
              <m:t>σ</m:t>
            </m:r>
          </m:e>
          <m:sub>
            <m:r>
              <m:t>2</m:t>
            </m:r>
          </m:sub>
        </m:sSub>
        <m:sSub>
          <m:e>
            <m:r>
              <m:t>σ</m:t>
            </m:r>
          </m:e>
          <m:sub>
            <m:r>
              <m:t>3</m:t>
            </m:r>
          </m:sub>
        </m:sSub>
        <m:r>
          <m:t>.</m:t>
        </m:r>
      </m:oMath>
    </w:p>
    <w:p>
      <w:pPr/>
      <w:r>
        <w:rPr>
          <w:b w:val="0"/>
          <w:i w:val="0"/>
        </w:rPr>
        <w:t>The linear coefficients distinguish tensile and compressive strengths:</w:t>
      </w:r>
    </w:p>
    <w:p>
      <w:pPr/>
      <m:oMath>
        <m:sSub>
          <m:e>
            <m:r>
              <m:t>F</m:t>
            </m:r>
          </m:e>
          <m:sub>
            <m:r>
              <m:t>1</m:t>
            </m:r>
          </m:sub>
        </m:sSub>
        <m:r>
          <m:t>=</m:t>
        </m:r>
        <m:f>
          <m:fPr>
            <m:type m:val="bar"/>
          </m:fPr>
          <m:num>
            <m:r>
              <m:t>1</m:t>
            </m:r>
          </m:num>
          <m:den>
            <m:sSub>
              <m:e>
                <m:r>
                  <m:t>X</m:t>
                </m:r>
              </m:e>
              <m:sub>
                <m:r>
                  <m:t>t</m:t>
                </m:r>
              </m:sub>
            </m:sSub>
          </m:den>
        </m:f>
        <m:r>
          <m:t>−</m:t>
        </m:r>
        <m:f>
          <m:fPr>
            <m:type m:val="bar"/>
          </m:fPr>
          <m:num>
            <m:r>
              <m:t>1</m:t>
            </m:r>
          </m:num>
          <m:den>
            <m:sSub>
              <m:e>
                <m:r>
                  <m:t>X</m:t>
                </m:r>
              </m:e>
              <m:sub>
                <m:r>
                  <m:t>c</m:t>
                </m:r>
              </m:sub>
            </m:sSub>
          </m:den>
        </m:f>
        <m:r>
          <m:t>,</m:t>
        </m:r>
        <m:r>
          <m:rPr>
            <m:nor/>
          </m:rPr>
          <m:t>  </m:t>
        </m:r>
        <m:sSub>
          <m:e>
            <m:r>
              <m:t>F</m:t>
            </m:r>
          </m:e>
          <m:sub>
            <m:r>
              <m:t>2</m:t>
            </m:r>
          </m:sub>
        </m:sSub>
        <m:r>
          <m:t>=</m:t>
        </m:r>
        <m:f>
          <m:fPr>
            <m:type m:val="bar"/>
          </m:fPr>
          <m:num>
            <m:r>
              <m:t>1</m:t>
            </m:r>
          </m:num>
          <m:den>
            <m:sSub>
              <m:e>
                <m:r>
                  <m:t>Y</m:t>
                </m:r>
              </m:e>
              <m:sub>
                <m:r>
                  <m:t>t</m:t>
                </m:r>
              </m:sub>
            </m:sSub>
          </m:den>
        </m:f>
        <m:r>
          <m:t>−</m:t>
        </m:r>
        <m:f>
          <m:fPr>
            <m:type m:val="bar"/>
          </m:fPr>
          <m:num>
            <m:r>
              <m:t>1</m:t>
            </m:r>
          </m:num>
          <m:den>
            <m:sSub>
              <m:e>
                <m:r>
                  <m:t>Y</m:t>
                </m:r>
              </m:e>
              <m:sub>
                <m:r>
                  <m:t>c</m:t>
                </m:r>
              </m:sub>
            </m:sSub>
          </m:den>
        </m:f>
        <m:r>
          <m:t>,</m:t>
        </m:r>
        <m:r>
          <m:rPr>
            <m:nor/>
          </m:rPr>
          <m:t>  </m:t>
        </m:r>
        <m:sSub>
          <m:e>
            <m:r>
              <m:t>F</m:t>
            </m:r>
          </m:e>
          <m:sub>
            <m:r>
              <m:t>3</m:t>
            </m:r>
          </m:sub>
        </m:sSub>
        <m:r>
          <m:t>=</m:t>
        </m:r>
        <m:f>
          <m:fPr>
            <m:type m:val="bar"/>
          </m:fPr>
          <m:num>
            <m:r>
              <m:t>1</m:t>
            </m:r>
          </m:num>
          <m:den>
            <m:sSub>
              <m:e>
                <m:r>
                  <m:t>Z</m:t>
                </m:r>
              </m:e>
              <m:sub>
                <m:r>
                  <m:t>t</m:t>
                </m:r>
              </m:sub>
            </m:sSub>
          </m:den>
        </m:f>
        <m:r>
          <m:t>−</m:t>
        </m:r>
        <m:f>
          <m:fPr>
            <m:type m:val="bar"/>
          </m:fPr>
          <m:num>
            <m:r>
              <m:t>1</m:t>
            </m:r>
          </m:num>
          <m:den>
            <m:sSub>
              <m:e>
                <m:r>
                  <m:t>Z</m:t>
                </m:r>
              </m:e>
              <m:sub>
                <m:r>
                  <m:t>c</m:t>
                </m:r>
              </m:sub>
            </m:sSub>
          </m:den>
        </m:f>
      </m:oMath>
    </w:p>
    <w:p>
      <w:pPr/>
      <w:r>
        <w:rPr>
          <w:b w:val="0"/>
          <w:i w:val="0"/>
        </w:rPr>
        <w:t>The direct quadratic coefficients are</w:t>
      </w:r>
    </w:p>
    <w:p>
      <w:pPr/>
      <m:oMath>
        <m:sSub>
          <m:e>
            <m:r>
              <m:t>F</m:t>
            </m:r>
          </m:e>
          <m:sub>
            <m:r>
              <m:t>11</m:t>
            </m:r>
          </m:sub>
        </m:sSub>
        <m:r>
          <m:t>=</m:t>
        </m:r>
        <m:f>
          <m:fPr>
            <m:type m:val="bar"/>
          </m:fPr>
          <m:num>
            <m:r>
              <m:t>1</m:t>
            </m:r>
          </m:num>
          <m:den>
            <m:sSub>
              <m:e>
                <m:r>
                  <m:t>X</m:t>
                </m:r>
              </m:e>
              <m:sub>
                <m:r>
                  <m:t>t</m:t>
                </m:r>
              </m:sub>
            </m:sSub>
            <m:sSub>
              <m:e>
                <m:r>
                  <m:t>X</m:t>
                </m:r>
              </m:e>
              <m:sub>
                <m:r>
                  <m:t>c</m:t>
                </m:r>
              </m:sub>
            </m:sSub>
          </m:den>
        </m:f>
        <m:r>
          <m:t>,</m:t>
        </m:r>
        <m:r>
          <m:rPr>
            <m:nor/>
          </m:rPr>
          <m:t>  </m:t>
        </m:r>
        <m:sSub>
          <m:e>
            <m:r>
              <m:t>F</m:t>
            </m:r>
          </m:e>
          <m:sub>
            <m:r>
              <m:t>22</m:t>
            </m:r>
          </m:sub>
        </m:sSub>
        <m:r>
          <m:t>=</m:t>
        </m:r>
        <m:f>
          <m:fPr>
            <m:type m:val="bar"/>
          </m:fPr>
          <m:num>
            <m:r>
              <m:t>1</m:t>
            </m:r>
          </m:num>
          <m:den>
            <m:sSub>
              <m:e>
                <m:r>
                  <m:t>Y</m:t>
                </m:r>
              </m:e>
              <m:sub>
                <m:r>
                  <m:t>t</m:t>
                </m:r>
              </m:sub>
            </m:sSub>
            <m:sSub>
              <m:e>
                <m:r>
                  <m:t>Y</m:t>
                </m:r>
              </m:e>
              <m:sub>
                <m:r>
                  <m:t>c</m:t>
                </m:r>
              </m:sub>
            </m:sSub>
          </m:den>
        </m:f>
        <m:r>
          <m:t>,</m:t>
        </m:r>
        <m:r>
          <m:rPr>
            <m:nor/>
          </m:rPr>
          <m:t>  </m:t>
        </m:r>
        <m:sSub>
          <m:e>
            <m:r>
              <m:t>F</m:t>
            </m:r>
          </m:e>
          <m:sub>
            <m:r>
              <m:t>33</m:t>
            </m:r>
          </m:sub>
        </m:sSub>
        <m:r>
          <m:t>=</m:t>
        </m:r>
        <m:f>
          <m:fPr>
            <m:type m:val="bar"/>
          </m:fPr>
          <m:num>
            <m:r>
              <m:t>1</m:t>
            </m:r>
          </m:num>
          <m:den>
            <m:sSub>
              <m:e>
                <m:r>
                  <m:t>Z</m:t>
                </m:r>
              </m:e>
              <m:sub>
                <m:r>
                  <m:t>t</m:t>
                </m:r>
              </m:sub>
            </m:sSub>
            <m:sSub>
              <m:e>
                <m:r>
                  <m:t>Z</m:t>
                </m:r>
              </m:e>
              <m:sub>
                <m:r>
                  <m:t>c</m:t>
                </m:r>
              </m:sub>
            </m:sSub>
          </m:den>
        </m:f>
      </m:oMath>
    </w:p>
    <w:p>
      <w:pPr/>
      <w:r>
        <w:rPr>
          <w:b w:val="0"/>
          <w:i w:val="0"/>
        </w:rPr>
        <w:t>and the shear coefficients are</w:t>
      </w:r>
    </w:p>
    <w:p>
      <w:pPr/>
      <m:oMath>
        <m:sSub>
          <m:e>
            <m:r>
              <m:t>F</m:t>
            </m:r>
          </m:e>
          <m:sub>
            <m:r>
              <m:t>44</m:t>
            </m:r>
          </m:sub>
        </m:sSub>
        <m:r>
          <m:t>=</m:t>
        </m:r>
        <m:f>
          <m:fPr>
            <m:type m:val="bar"/>
          </m:fPr>
          <m:num>
            <m:r>
              <m:t>1</m:t>
            </m:r>
          </m:num>
          <m:den>
            <m:sSubSup>
              <m:e>
                <m:r>
                  <m:t>S</m:t>
                </m:r>
              </m:e>
              <m:sub>
                <m:r>
                  <m:t>23</m:t>
                </m:r>
              </m:sub>
              <m:sup>
                <m:r>
                  <m:t>2</m:t>
                </m:r>
              </m:sup>
            </m:sSubSup>
          </m:den>
        </m:f>
        <m:r>
          <m:t>,</m:t>
        </m:r>
        <m:r>
          <m:rPr>
            <m:nor/>
          </m:rPr>
          <m:t>  </m:t>
        </m:r>
        <m:sSub>
          <m:e>
            <m:r>
              <m:t>F</m:t>
            </m:r>
          </m:e>
          <m:sub>
            <m:r>
              <m:t>55</m:t>
            </m:r>
          </m:sub>
        </m:sSub>
        <m:r>
          <m:t>=</m:t>
        </m:r>
        <m:f>
          <m:fPr>
            <m:type m:val="bar"/>
          </m:fPr>
          <m:num>
            <m:r>
              <m:t>1</m:t>
            </m:r>
          </m:num>
          <m:den>
            <m:sSubSup>
              <m:e>
                <m:r>
                  <m:t>S</m:t>
                </m:r>
              </m:e>
              <m:sub>
                <m:r>
                  <m:t>13</m:t>
                </m:r>
              </m:sub>
              <m:sup>
                <m:r>
                  <m:t>2</m:t>
                </m:r>
              </m:sup>
            </m:sSubSup>
          </m:den>
        </m:f>
        <m:r>
          <m:t>,</m:t>
        </m:r>
        <m:r>
          <m:rPr>
            <m:nor/>
          </m:rPr>
          <m:t>  </m:t>
        </m:r>
        <m:sSub>
          <m:e>
            <m:r>
              <m:t>F</m:t>
            </m:r>
          </m:e>
          <m:sub>
            <m:r>
              <m:t>66</m:t>
            </m:r>
          </m:sub>
        </m:sSub>
        <m:r>
          <m:t>=</m:t>
        </m:r>
        <m:f>
          <m:fPr>
            <m:type m:val="bar"/>
          </m:fPr>
          <m:num>
            <m:r>
              <m:t>1</m:t>
            </m:r>
          </m:num>
          <m:den>
            <m:sSubSup>
              <m:e>
                <m:r>
                  <m:t>S</m:t>
                </m:r>
              </m:e>
              <m:sub>
                <m:r>
                  <m:t>12</m:t>
                </m:r>
              </m:sub>
              <m:sup>
                <m:r>
                  <m:t>2</m:t>
                </m:r>
              </m:sup>
            </m:sSubSup>
          </m:den>
        </m:f>
        <m:r>
          <m:t>.</m:t>
        </m:r>
      </m:oMath>
    </w:p>
    <w:p>
      <w:pPr/>
      <w:r>
        <w:rPr>
          <w:b w:val="0"/>
          <w:i w:val="0"/>
        </w:rPr>
        <w:t>When biaxial interaction data are unavailable, the implementation uses the common engineering approximation</w:t>
      </w:r>
    </w:p>
    <w:p>
      <w:pPr/>
      <m:oMath>
        <m:sSub>
          <m:e>
            <m:r>
              <m:t>F</m:t>
            </m:r>
          </m:e>
          <m:sub>
            <m:r>
              <m:t>12</m:t>
            </m:r>
          </m:sub>
        </m:sSub>
        <m:r>
          <m:t>=−</m:t>
        </m:r>
        <m:f>
          <m:fPr>
            <m:type m:val="bar"/>
          </m:fPr>
          <m:num>
            <m:r>
              <m:t>1</m:t>
            </m:r>
          </m:num>
          <m:den>
            <m:r>
              <m:t>2</m:t>
            </m:r>
          </m:den>
        </m:f>
        <m:rad>
          <m:radPr>
            <m:degHide m:val="on"/>
          </m:radPr>
          <m:deg/>
          <m:e>
            <m:sSub>
              <m:e>
                <m:r>
                  <m:t>F</m:t>
                </m:r>
              </m:e>
              <m:sub>
                <m:r>
                  <m:t>11</m:t>
                </m:r>
              </m:sub>
            </m:sSub>
            <m:sSub>
              <m:e>
                <m:r>
                  <m:t>F</m:t>
                </m:r>
              </m:e>
              <m:sub>
                <m:r>
                  <m:t>22</m:t>
                </m:r>
              </m:sub>
            </m:sSub>
          </m:e>
        </m:rad>
        <m:r>
          <m:t>,</m:t>
        </m:r>
        <m:r>
          <m:rPr>
            <m:nor/>
          </m:rPr>
          <m:t>  </m:t>
        </m:r>
        <m:sSub>
          <m:e>
            <m:r>
              <m:t>F</m:t>
            </m:r>
          </m:e>
          <m:sub>
            <m:r>
              <m:t>13</m:t>
            </m:r>
          </m:sub>
        </m:sSub>
        <m:r>
          <m:t>=−</m:t>
        </m:r>
        <m:f>
          <m:fPr>
            <m:type m:val="bar"/>
          </m:fPr>
          <m:num>
            <m:r>
              <m:t>1</m:t>
            </m:r>
          </m:num>
          <m:den>
            <m:r>
              <m:t>2</m:t>
            </m:r>
          </m:den>
        </m:f>
        <m:rad>
          <m:radPr>
            <m:degHide m:val="on"/>
          </m:radPr>
          <m:deg/>
          <m:e>
            <m:sSub>
              <m:e>
                <m:r>
                  <m:t>F</m:t>
                </m:r>
              </m:e>
              <m:sub>
                <m:r>
                  <m:t>11</m:t>
                </m:r>
              </m:sub>
            </m:sSub>
            <m:sSub>
              <m:e>
                <m:r>
                  <m:t>F</m:t>
                </m:r>
              </m:e>
              <m:sub>
                <m:r>
                  <m:t>33</m:t>
                </m:r>
              </m:sub>
            </m:sSub>
          </m:e>
        </m:rad>
        <m:r>
          <m:t>,</m:t>
        </m:r>
        <m:r>
          <m:rPr>
            <m:nor/>
          </m:rPr>
          <m:t>  </m:t>
        </m:r>
        <m:sSub>
          <m:e>
            <m:r>
              <m:t>F</m:t>
            </m:r>
          </m:e>
          <m:sub>
            <m:r>
              <m:t>23</m:t>
            </m:r>
          </m:sub>
        </m:sSub>
        <m:r>
          <m:t>=−</m:t>
        </m:r>
        <m:f>
          <m:fPr>
            <m:type m:val="bar"/>
          </m:fPr>
          <m:num>
            <m:r>
              <m:t>1</m:t>
            </m:r>
          </m:num>
          <m:den>
            <m:r>
              <m:t>2</m:t>
            </m:r>
          </m:den>
        </m:f>
        <m:rad>
          <m:radPr>
            <m:degHide m:val="on"/>
          </m:radPr>
          <m:deg/>
          <m:e>
            <m:sSub>
              <m:e>
                <m:r>
                  <m:t>F</m:t>
                </m:r>
              </m:e>
              <m:sub>
                <m:r>
                  <m:t>22</m:t>
                </m:r>
              </m:sub>
            </m:sSub>
            <m:sSub>
              <m:e>
                <m:r>
                  <m:t>F</m:t>
                </m:r>
              </m:e>
              <m:sub>
                <m:r>
                  <m:t>33</m:t>
                </m:r>
              </m:sub>
            </m:sSub>
          </m:e>
        </m:rad>
        <m:r>
          <m:t>.</m:t>
        </m:r>
      </m:oMath>
    </w:p>
    <w:p>
      <w:pPr/>
      <w:r>
        <w:rPr>
          <w:b w:val="0"/>
          <w:i w:val="0"/>
        </w:rPr>
        <w:t>The Tsai-Wu index is useful when a smooth scalar interaction surface is desired. It is especially convenient for optimization, design-space exploration, and quick screening of material systems.</w:t>
      </w:r>
    </w:p>
    <w:p>
      <w:pPr>
        <w:keepNext/>
        <w:jc w:val="center"/>
      </w:pPr>
      <w:r>
        <w:drawing>
          <wp:inline xmlns:a="http://schemas.openxmlformats.org/drawingml/2006/main" xmlns:pic="http://schemas.openxmlformats.org/drawingml/2006/picture">
            <wp:extent cx="6217920" cy="3039872"/>
            <wp:docPr id="58" name="Picture 58" descr="CDS workflow or model illustration"/>
            <wp:cNvGraphicFramePr>
              <a:graphicFrameLocks noChangeAspect="1"/>
            </wp:cNvGraphicFramePr>
            <a:graphic>
              <a:graphicData uri="http://schemas.openxmlformats.org/drawingml/2006/picture">
                <pic:pic>
                  <pic:nvPicPr>
                    <pic:cNvPr id="0" name="rsvg-68871d9306a2e5df5441f7b66e19b760799036f8b1f4a08da2a9cdeab444fabe.png"/>
                    <pic:cNvPicPr/>
                  </pic:nvPicPr>
                  <pic:blipFill>
                    <a:blip r:embed="rId259"/>
                    <a:stretch>
                      <a:fillRect/>
                    </a:stretch>
                  </pic:blipFill>
                  <pic:spPr>
                    <a:xfrm>
                      <a:off x="0" y="0"/>
                      <a:ext cx="6217920" cy="3039872"/>
                    </a:xfrm>
                    <a:prstGeom prst="rect"/>
                  </pic:spPr>
                </pic:pic>
              </a:graphicData>
            </a:graphic>
          </wp:inline>
        </w:drawing>
      </w:r>
    </w:p>
    <w:p>
      <w:pPr/>
      <w:r>
        <w:rPr>
          <w:b w:val="0"/>
          <w:i w:val="0"/>
        </w:rPr>
        <w:t>Figure 3.2. Schematic Tsai-Wu interaction surface in normal stress space.</w:t>
      </w:r>
    </w:p>
    <w:p>
      <w:pPr>
        <w:pStyle w:val="Heading2"/>
      </w:pPr>
      <w:r>
        <w:t>3 5 Hashin Failure Criterion</w:t>
      </w:r>
    </w:p>
    <w:p>
      <w:pPr/>
      <w:r>
        <w:rPr>
          <w:b w:val="0"/>
          <w:i w:val="0"/>
        </w:rPr>
        <w:t>Hashin failure theory separates failure into physically interpretable fiber and matrix modes. This is useful for composite materials because fiber-dominated and matrix-dominated failures have different consequences for stiffness degradation, residual strength, and progressive damage modeling.</w:t>
      </w:r>
    </w:p>
    <w:p>
      <w:pPr/>
      <w:r>
        <w:rPr>
          <w:b w:val="0"/>
          <w:i w:val="0"/>
        </w:rPr>
        <w:t>The solver model evaluates four Hashin-type mode indices:</w:t>
      </w:r>
    </w:p>
    <w:p>
      <w:pPr>
        <w:pStyle w:val="ListBullet"/>
      </w:pPr>
      <w:r>
        <w:rPr>
          <w:b w:val="0"/>
          <w:i w:val="0"/>
        </w:rPr>
        <w:t>Fiber tension.</w:t>
      </w:r>
    </w:p>
    <w:p>
      <w:pPr>
        <w:pStyle w:val="ListBullet"/>
      </w:pPr>
      <w:r>
        <w:rPr>
          <w:b w:val="0"/>
          <w:i w:val="0"/>
        </w:rPr>
        <w:t>Fiber compression.</w:t>
      </w:r>
    </w:p>
    <w:p>
      <w:pPr>
        <w:pStyle w:val="ListBullet"/>
      </w:pPr>
      <w:r>
        <w:rPr>
          <w:b w:val="0"/>
          <w:i w:val="0"/>
        </w:rPr>
        <w:t>Matrix tension.</w:t>
      </w:r>
    </w:p>
    <w:p>
      <w:pPr>
        <w:pStyle w:val="ListBullet"/>
      </w:pPr>
      <w:r>
        <w:rPr>
          <w:b w:val="0"/>
          <w:i w:val="0"/>
        </w:rPr>
        <w:t>Matrix compression.</w:t>
      </w:r>
    </w:p>
    <w:p>
      <w:pPr/>
      <w:r>
        <w:rPr>
          <w:b w:val="0"/>
          <w:i w:val="0"/>
        </w:rPr>
        <w:t>The governing Hashin failure index is the maximum of the active mode indices:</w:t>
      </w:r>
    </w:p>
    <w:p>
      <w:pPr/>
      <m:oMath>
        <m:r>
          <m:t>F</m:t>
        </m:r>
        <m:sSub>
          <m:e>
            <m:r>
              <m:t>I</m:t>
            </m:r>
          </m:e>
          <m:sub>
            <m:r>
              <m:t>H</m:t>
            </m:r>
          </m:sub>
        </m:sSub>
        <m:r>
          <m:t>=max</m:t>
        </m:r>
        <m:d>
          <m:dPr>
            <m:sepChr m:val=","/>
          </m:dPr>
          <m:e>
            <m:r>
              <m:t>F</m:t>
            </m:r>
            <m:sSub>
              <m:e>
                <m:r>
                  <m:t>I</m:t>
                </m:r>
              </m:e>
              <m:sub>
                <m:r>
                  <m:t>ft</m:t>
                </m:r>
              </m:sub>
            </m:sSub>
          </m:e>
          <m:e>
            <m:r>
              <m:t>F</m:t>
            </m:r>
            <m:sSub>
              <m:e>
                <m:r>
                  <m:t>I</m:t>
                </m:r>
              </m:e>
              <m:sub>
                <m:r>
                  <m:t>fc</m:t>
                </m:r>
              </m:sub>
            </m:sSub>
          </m:e>
          <m:e>
            <m:r>
              <m:t>F</m:t>
            </m:r>
            <m:sSub>
              <m:e>
                <m:r>
                  <m:t>I</m:t>
                </m:r>
              </m:e>
              <m:sub>
                <m:r>
                  <m:t>mt</m:t>
                </m:r>
              </m:sub>
            </m:sSub>
          </m:e>
          <m:e>
            <m:r>
              <m:t>F</m:t>
            </m:r>
            <m:sSub>
              <m:e>
                <m:r>
                  <m:t>I</m:t>
                </m:r>
              </m:e>
              <m:sub>
                <m:r>
                  <m:t>mc</m:t>
                </m:r>
              </m:sub>
            </m:sSub>
          </m:e>
        </m:d>
      </m:oMath>
    </w:p>
    <w:p>
      <w:pPr/>
      <w:r>
        <w:rPr>
          <w:b w:val="0"/>
          <w:i w:val="0"/>
        </w:rPr>
        <w:t>Failure initiation is predicted when</w:t>
      </w:r>
    </w:p>
    <w:p>
      <w:pPr/>
      <m:oMath>
        <m:r>
          <m:t>F</m:t>
        </m:r>
        <m:sSub>
          <m:e>
            <m:r>
              <m:t>I</m:t>
            </m:r>
          </m:e>
          <m:sub>
            <m:r>
              <m:t>H</m:t>
            </m:r>
          </m:sub>
        </m:sSub>
        <m:r>
          <m:t>≥1.</m:t>
        </m:r>
      </m:oMath>
    </w:p>
    <w:p>
      <w:pPr>
        <w:pStyle w:val="Heading2"/>
      </w:pPr>
      <w:r>
        <w:t>3 6 Fiber Tension Mode</w:t>
      </w:r>
    </w:p>
    <w:p>
      <w:pPr/>
      <w:r>
        <w:rPr>
          <w:b w:val="0"/>
          <w:i w:val="0"/>
        </w:rPr>
        <w:t>For positive longitudinal stress, the fiber tension index is</w:t>
      </w:r>
    </w:p>
    <w:p>
      <w:pPr/>
      <m:oMath>
        <m:r>
          <m:t>F</m:t>
        </m:r>
        <m:sSub>
          <m:e>
            <m:r>
              <m:t>I</m:t>
            </m:r>
          </m:e>
          <m:sub>
            <m:r>
              <m:t>ft</m:t>
            </m:r>
          </m:sub>
        </m:sSub>
        <m:r>
          <m:t>=</m:t>
        </m:r>
        <m:sSup>
          <m:e>
            <m:d>
              <m:dPr>
                <m:sepChr m:val=""/>
              </m:dPr>
              <m:e>
                <m:f>
                  <m:fPr>
                    <m:type m:val="bar"/>
                  </m:fPr>
                  <m:num>
                    <m:sSub>
                      <m:e>
                        <m:r>
                          <m:t>σ</m:t>
                        </m:r>
                      </m:e>
                      <m:sub>
                        <m:r>
                          <m:t>1</m:t>
                        </m:r>
                      </m:sub>
                    </m:sSub>
                  </m:num>
                  <m:den>
                    <m:sSub>
                      <m:e>
                        <m:r>
                          <m:t>X</m:t>
                        </m:r>
                      </m:e>
                      <m:sub>
                        <m:r>
                          <m:t>t</m:t>
                        </m:r>
                      </m:sub>
                    </m:sSub>
                  </m:den>
                </m:f>
              </m:e>
            </m:d>
          </m:e>
          <m:sup>
            <m:r>
              <m:t>2</m:t>
            </m:r>
          </m:sup>
        </m:sSup>
        <m:r>
          <m:t>+</m:t>
        </m:r>
        <m:sSup>
          <m:e>
            <m:d>
              <m:dPr>
                <m:sepChr m:val=""/>
              </m:dPr>
              <m:e>
                <m:f>
                  <m:fPr>
                    <m:type m:val="bar"/>
                  </m:fPr>
                  <m:num>
                    <m:sSub>
                      <m:e>
                        <m:r>
                          <m:t>τ</m:t>
                        </m:r>
                      </m:e>
                      <m:sub>
                        <m:r>
                          <m:t>12</m:t>
                        </m:r>
                      </m:sub>
                    </m:sSub>
                  </m:num>
                  <m:den>
                    <m:sSub>
                      <m:e>
                        <m:r>
                          <m:t>S</m:t>
                        </m:r>
                      </m:e>
                      <m:sub>
                        <m:r>
                          <m:t>12</m:t>
                        </m:r>
                      </m:sub>
                    </m:sSub>
                  </m:den>
                </m:f>
              </m:e>
            </m:d>
          </m:e>
          <m:sup>
            <m:r>
              <m:t>2</m:t>
            </m:r>
          </m:sup>
        </m:sSup>
        <m:r>
          <m:t>+</m:t>
        </m:r>
        <m:sSup>
          <m:e>
            <m:d>
              <m:dPr>
                <m:sepChr m:val=""/>
              </m:dPr>
              <m:e>
                <m:f>
                  <m:fPr>
                    <m:type m:val="bar"/>
                  </m:fPr>
                  <m:num>
                    <m:sSub>
                      <m:e>
                        <m:r>
                          <m:t>τ</m:t>
                        </m:r>
                      </m:e>
                      <m:sub>
                        <m:r>
                          <m:t>13</m:t>
                        </m:r>
                      </m:sub>
                    </m:sSub>
                  </m:num>
                  <m:den>
                    <m:sSub>
                      <m:e>
                        <m:r>
                          <m:t>S</m:t>
                        </m:r>
                      </m:e>
                      <m:sub>
                        <m:r>
                          <m:t>13</m:t>
                        </m:r>
                      </m:sub>
                    </m:sSub>
                  </m:den>
                </m:f>
              </m:e>
            </m:d>
          </m:e>
          <m:sup>
            <m:r>
              <m:t>2</m:t>
            </m:r>
          </m:sup>
        </m:sSup>
        <m:r>
          <m:t>,</m:t>
        </m:r>
        <m:r>
          <m:rPr>
            <m:nor/>
          </m:rPr>
          <m:t>  </m:t>
        </m:r>
        <m:sSub>
          <m:e>
            <m:r>
              <m:t>σ</m:t>
            </m:r>
          </m:e>
          <m:sub>
            <m:r>
              <m:t>1</m:t>
            </m:r>
          </m:sub>
        </m:sSub>
        <m:r>
          <m:t>≥0.</m:t>
        </m:r>
      </m:oMath>
    </w:p>
    <w:p>
      <w:pPr/>
      <w:r>
        <w:rPr>
          <w:b w:val="0"/>
          <w:i w:val="0"/>
        </w:rPr>
        <w:t xml:space="preserve">This mode represents tensile rupture or tensile-driven degradation of the fiber-dominated direction. In a progressive model, this index would normally be associated with the fiber damage variable </w:t>
      </w:r>
      <m:oMath>
        <m:sSub>
          <m:e>
            <m:r>
              <m:t>d</m:t>
            </m:r>
          </m:e>
          <m:sub>
            <m:r>
              <m:t>f</m:t>
            </m:r>
          </m:sub>
        </m:sSub>
      </m:oMath>
      <w:r>
        <w:rPr>
          <w:b w:val="0"/>
          <w:i w:val="0"/>
        </w:rPr>
        <w:t>.</w:t>
      </w:r>
    </w:p>
    <w:p>
      <w:pPr>
        <w:pStyle w:val="Heading2"/>
      </w:pPr>
      <w:r>
        <w:t>3 7 Fiber Compression Mode</w:t>
      </w:r>
    </w:p>
    <w:p>
      <w:pPr/>
      <w:r>
        <w:rPr>
          <w:b w:val="0"/>
          <w:i w:val="0"/>
        </w:rPr>
        <w:t>For negative longitudinal stress, the fiber compression index is implemented as</w:t>
      </w:r>
    </w:p>
    <w:p>
      <w:pPr/>
      <m:oMath>
        <m:r>
          <m:t>F</m:t>
        </m:r>
        <m:sSub>
          <m:e>
            <m:r>
              <m:t>I</m:t>
            </m:r>
          </m:e>
          <m:sub>
            <m:r>
              <m:t>fc</m:t>
            </m:r>
          </m:sub>
        </m:sSub>
        <m:r>
          <m:t>=</m:t>
        </m:r>
        <m:f>
          <m:fPr>
            <m:type m:val="bar"/>
          </m:fPr>
          <m:num>
            <m:d>
              <m:dPr>
                <m:begChr m:val="|"/>
                <m:sepChr m:val=""/>
                <m:endChr m:val="|"/>
              </m:dPr>
              <m:e>
                <m:sSub>
                  <m:e>
                    <m:r>
                      <m:t>σ</m:t>
                    </m:r>
                  </m:e>
                  <m:sub>
                    <m:r>
                      <m:t>1</m:t>
                    </m:r>
                  </m:sub>
                </m:sSub>
              </m:e>
            </m:d>
          </m:num>
          <m:den>
            <m:sSub>
              <m:e>
                <m:r>
                  <m:t>X</m:t>
                </m:r>
              </m:e>
              <m:sub>
                <m:r>
                  <m:t>c</m:t>
                </m:r>
              </m:sub>
            </m:sSub>
          </m:den>
        </m:f>
        <m:r>
          <m:t>,</m:t>
        </m:r>
        <m:r>
          <m:rPr>
            <m:nor/>
          </m:rPr>
          <m:t>  </m:t>
        </m:r>
        <m:sSub>
          <m:e>
            <m:r>
              <m:t>σ</m:t>
            </m:r>
          </m:e>
          <m:sub>
            <m:r>
              <m:t>1</m:t>
            </m:r>
          </m:sub>
        </m:sSub>
        <m:r>
          <m:t>&lt;0.</m:t>
        </m:r>
      </m:oMath>
    </w:p>
    <w:p>
      <w:pPr>
        <w:pStyle w:val="Heading2"/>
      </w:pPr>
      <w:r>
        <w:t>3 8 Matrix Tension Mode</w:t>
      </w:r>
    </w:p>
    <w:p>
      <w:pPr/>
      <w:r>
        <w:rPr>
          <w:b w:val="0"/>
          <w:i w:val="0"/>
        </w:rPr>
        <w:t>The matrix tension mode is evaluated when the transverse normal stress sum is tensile:</w:t>
      </w:r>
    </w:p>
    <w:p>
      <w:pPr/>
      <m:oMath>
        <m:sSub>
          <m:e>
            <m:r>
              <m:t>σ</m:t>
            </m:r>
          </m:e>
          <m:sub>
            <m:r>
              <m:t>T</m:t>
            </m:r>
          </m:sub>
        </m:sSub>
        <m:r>
          <m:t>=</m:t>
        </m:r>
        <m:sSub>
          <m:e>
            <m:r>
              <m:t>σ</m:t>
            </m:r>
          </m:e>
          <m:sub>
            <m:r>
              <m:t>2</m:t>
            </m:r>
          </m:sub>
        </m:sSub>
        <m:r>
          <m:t>+</m:t>
        </m:r>
        <m:sSub>
          <m:e>
            <m:r>
              <m:t>σ</m:t>
            </m:r>
          </m:e>
          <m:sub>
            <m:r>
              <m:t>3</m:t>
            </m:r>
          </m:sub>
        </m:sSub>
      </m:oMath>
    </w:p>
    <w:p>
      <w:pPr/>
      <w:r>
        <w:rPr>
          <w:b w:val="0"/>
          <w:i w:val="0"/>
        </w:rPr>
        <w:t xml:space="preserve">For </w:t>
      </w:r>
      <m:oMath>
        <m:sSub>
          <m:e>
            <m:r>
              <m:t>σ</m:t>
            </m:r>
          </m:e>
          <m:sub>
            <m:r>
              <m:t>T</m:t>
            </m:r>
          </m:sub>
        </m:sSub>
        <m:r>
          <m:t>≥0</m:t>
        </m:r>
      </m:oMath>
      <w:r>
        <w:rPr>
          <w:b w:val="0"/>
          <w:i w:val="0"/>
        </w:rPr>
        <w:t>, the matrix tension failure index is</w:t>
      </w:r>
    </w:p>
    <w:p>
      <w:pPr/>
      <m:oMath>
        <m:r>
          <m:t>F</m:t>
        </m:r>
        <m:sSub>
          <m:e>
            <m:r>
              <m:t>I</m:t>
            </m:r>
          </m:e>
          <m:sub>
            <m:r>
              <m:t>mt</m:t>
            </m:r>
          </m:sub>
        </m:sSub>
        <m:r>
          <m:t>=</m:t>
        </m:r>
        <m:sSup>
          <m:e>
            <m:d>
              <m:dPr>
                <m:sepChr m:val=""/>
              </m:dPr>
              <m:e>
                <m:f>
                  <m:fPr>
                    <m:type m:val="bar"/>
                  </m:fPr>
                  <m:num>
                    <m:sSub>
                      <m:e>
                        <m:r>
                          <m:t>σ</m:t>
                        </m:r>
                      </m:e>
                      <m:sub>
                        <m:r>
                          <m:t>2</m:t>
                        </m:r>
                      </m:sub>
                    </m:sSub>
                    <m:r>
                      <m:t>+</m:t>
                    </m:r>
                    <m:sSub>
                      <m:e>
                        <m:r>
                          <m:t>σ</m:t>
                        </m:r>
                      </m:e>
                      <m:sub>
                        <m:r>
                          <m:t>3</m:t>
                        </m:r>
                      </m:sub>
                    </m:sSub>
                  </m:num>
                  <m:den>
                    <m:sSub>
                      <m:e>
                        <m:r>
                          <m:t>Y</m:t>
                        </m:r>
                      </m:e>
                      <m:sub>
                        <m:r>
                          <m:t>t</m:t>
                        </m:r>
                      </m:sub>
                    </m:sSub>
                  </m:den>
                </m:f>
              </m:e>
            </m:d>
          </m:e>
          <m:sup>
            <m:r>
              <m:t>2</m:t>
            </m:r>
          </m:sup>
        </m:sSup>
        <m:r>
          <m:t>+</m:t>
        </m:r>
        <m:sSup>
          <m:e>
            <m:d>
              <m:dPr>
                <m:sepChr m:val=""/>
              </m:dPr>
              <m:e>
                <m:f>
                  <m:fPr>
                    <m:type m:val="bar"/>
                  </m:fPr>
                  <m:num>
                    <m:sSub>
                      <m:e>
                        <m:r>
                          <m:t>τ</m:t>
                        </m:r>
                      </m:e>
                      <m:sub>
                        <m:r>
                          <m:t>23</m:t>
                        </m:r>
                      </m:sub>
                    </m:sSub>
                  </m:num>
                  <m:den>
                    <m:sSub>
                      <m:e>
                        <m:r>
                          <m:t>S</m:t>
                        </m:r>
                      </m:e>
                      <m:sub>
                        <m:r>
                          <m:t>23</m:t>
                        </m:r>
                      </m:sub>
                    </m:sSub>
                  </m:den>
                </m:f>
              </m:e>
            </m:d>
          </m:e>
          <m:sup>
            <m:r>
              <m:t>2</m:t>
            </m:r>
          </m:sup>
        </m:sSup>
        <m:r>
          <m:t>+</m:t>
        </m:r>
        <m:sSup>
          <m:e>
            <m:d>
              <m:dPr>
                <m:sepChr m:val=""/>
              </m:dPr>
              <m:e>
                <m:f>
                  <m:fPr>
                    <m:type m:val="bar"/>
                  </m:fPr>
                  <m:num>
                    <m:sSub>
                      <m:e>
                        <m:r>
                          <m:t>τ</m:t>
                        </m:r>
                      </m:e>
                      <m:sub>
                        <m:r>
                          <m:t>12</m:t>
                        </m:r>
                      </m:sub>
                    </m:sSub>
                  </m:num>
                  <m:den>
                    <m:sSub>
                      <m:e>
                        <m:r>
                          <m:t>S</m:t>
                        </m:r>
                      </m:e>
                      <m:sub>
                        <m:r>
                          <m:t>12</m:t>
                        </m:r>
                      </m:sub>
                    </m:sSub>
                  </m:den>
                </m:f>
              </m:e>
            </m:d>
          </m:e>
          <m:sup>
            <m:r>
              <m:t>2</m:t>
            </m:r>
          </m:sup>
        </m:sSup>
        <m:r>
          <m:t>+</m:t>
        </m:r>
        <m:sSup>
          <m:e>
            <m:d>
              <m:dPr>
                <m:sepChr m:val=""/>
              </m:dPr>
              <m:e>
                <m:f>
                  <m:fPr>
                    <m:type m:val="bar"/>
                  </m:fPr>
                  <m:num>
                    <m:sSub>
                      <m:e>
                        <m:r>
                          <m:t>τ</m:t>
                        </m:r>
                      </m:e>
                      <m:sub>
                        <m:r>
                          <m:t>13</m:t>
                        </m:r>
                      </m:sub>
                    </m:sSub>
                  </m:num>
                  <m:den>
                    <m:sSub>
                      <m:e>
                        <m:r>
                          <m:t>S</m:t>
                        </m:r>
                      </m:e>
                      <m:sub>
                        <m:r>
                          <m:t>13</m:t>
                        </m:r>
                      </m:sub>
                    </m:sSub>
                  </m:den>
                </m:f>
              </m:e>
            </m:d>
          </m:e>
          <m:sup>
            <m:r>
              <m:t>2</m:t>
            </m:r>
          </m:sup>
        </m:sSup>
        <m:r>
          <m:t>.</m:t>
        </m:r>
      </m:oMath>
    </w:p>
    <w:p>
      <w:pPr/>
      <w:r>
        <w:rPr>
          <w:b w:val="0"/>
          <w:i w:val="0"/>
        </w:rPr>
        <w:t>Matrix tension is associated with transverse cracking, microcrack initiation, and matrix-dominated stiffness loss.</w:t>
      </w:r>
    </w:p>
    <w:p>
      <w:pPr>
        <w:pStyle w:val="Heading2"/>
      </w:pPr>
      <w:r>
        <w:t>3 9 Matrix Compression Mode</w:t>
      </w:r>
    </w:p>
    <w:p>
      <w:pPr/>
      <w:r>
        <w:rPr>
          <w:b w:val="0"/>
          <w:i w:val="0"/>
        </w:rPr>
        <w:t xml:space="preserve">For </w:t>
      </w:r>
      <m:oMath>
        <m:sSub>
          <m:e>
            <m:r>
              <m:t>σ</m:t>
            </m:r>
          </m:e>
          <m:sub>
            <m:r>
              <m:t>T</m:t>
            </m:r>
          </m:sub>
        </m:sSub>
        <m:r>
          <m:t>&lt;0</m:t>
        </m:r>
      </m:oMath>
      <w:r>
        <w:rPr>
          <w:b w:val="0"/>
          <w:i w:val="0"/>
        </w:rPr>
        <w:t>, the matrix compression index is implemented as</w:t>
      </w:r>
    </w:p>
    <w:p>
      <w:pPr/>
      <m:oMath>
        <m:r>
          <m:t>F</m:t>
        </m:r>
        <m:sSub>
          <m:e>
            <m:r>
              <m:t>I</m:t>
            </m:r>
          </m:e>
          <m:sub>
            <m:r>
              <m:t>mc</m:t>
            </m:r>
          </m:sub>
        </m:sSub>
        <m:r>
          <m:t>=</m:t>
        </m:r>
        <m:sSup>
          <m:e>
            <m:d>
              <m:dPr>
                <m:sepChr m:val=""/>
              </m:dPr>
              <m:e>
                <m:f>
                  <m:fPr>
                    <m:type m:val="bar"/>
                  </m:fPr>
                  <m:num>
                    <m:sSub>
                      <m:e>
                        <m:r>
                          <m:t>σ</m:t>
                        </m:r>
                      </m:e>
                      <m:sub>
                        <m:r>
                          <m:t>2</m:t>
                        </m:r>
                      </m:sub>
                    </m:sSub>
                    <m:r>
                      <m:t>+</m:t>
                    </m:r>
                    <m:sSub>
                      <m:e>
                        <m:r>
                          <m:t>σ</m:t>
                        </m:r>
                      </m:e>
                      <m:sub>
                        <m:r>
                          <m:t>3</m:t>
                        </m:r>
                      </m:sub>
                    </m:sSub>
                  </m:num>
                  <m:den>
                    <m:r>
                      <m:t>2</m:t>
                    </m:r>
                    <m:sSub>
                      <m:e>
                        <m:r>
                          <m:t>S</m:t>
                        </m:r>
                      </m:e>
                      <m:sub>
                        <m:r>
                          <m:t>23</m:t>
                        </m:r>
                      </m:sub>
                    </m:sSub>
                  </m:den>
                </m:f>
              </m:e>
            </m:d>
          </m:e>
          <m:sup>
            <m:r>
              <m:t>2</m:t>
            </m:r>
          </m:sup>
        </m:sSup>
        <m:r>
          <m:t>+</m:t>
        </m:r>
        <m:d>
          <m:dPr>
            <m:begChr m:val="["/>
            <m:sepChr m:val="−"/>
            <m:endChr m:val="]"/>
          </m:dPr>
          <m:e>
            <m:sSup>
              <m:e>
                <m:d>
                  <m:dPr>
                    <m:sepChr m:val=""/>
                  </m:dPr>
                  <m:e>
                    <m:f>
                      <m:fPr>
                        <m:type m:val="bar"/>
                      </m:fPr>
                      <m:num>
                        <m:sSub>
                          <m:e>
                            <m:r>
                              <m:t>Y</m:t>
                            </m:r>
                          </m:e>
                          <m:sub>
                            <m:r>
                              <m:t>c</m:t>
                            </m:r>
                          </m:sub>
                        </m:sSub>
                      </m:num>
                      <m:den>
                        <m:r>
                          <m:t>2</m:t>
                        </m:r>
                        <m:sSub>
                          <m:e>
                            <m:r>
                              <m:t>S</m:t>
                            </m:r>
                          </m:e>
                          <m:sub>
                            <m:r>
                              <m:t>23</m:t>
                            </m:r>
                          </m:sub>
                        </m:sSub>
                      </m:den>
                    </m:f>
                  </m:e>
                </m:d>
              </m:e>
              <m:sup>
                <m:r>
                  <m:t>2</m:t>
                </m:r>
              </m:sup>
            </m:sSup>
          </m:e>
          <m:e>
            <m:r>
              <m:t>1</m:t>
            </m:r>
          </m:e>
        </m:d>
        <m:f>
          <m:fPr>
            <m:type m:val="bar"/>
          </m:fPr>
          <m:num>
            <m:sSub>
              <m:e>
                <m:r>
                  <m:t>σ</m:t>
                </m:r>
              </m:e>
              <m:sub>
                <m:r>
                  <m:t>2</m:t>
                </m:r>
              </m:sub>
            </m:sSub>
            <m:r>
              <m:t>+</m:t>
            </m:r>
            <m:sSub>
              <m:e>
                <m:r>
                  <m:t>σ</m:t>
                </m:r>
              </m:e>
              <m:sub>
                <m:r>
                  <m:t>3</m:t>
                </m:r>
              </m:sub>
            </m:sSub>
          </m:num>
          <m:den>
            <m:sSub>
              <m:e>
                <m:r>
                  <m:t>Y</m:t>
                </m:r>
              </m:e>
              <m:sub>
                <m:r>
                  <m:t>c</m:t>
                </m:r>
              </m:sub>
            </m:sSub>
          </m:den>
        </m:f>
      </m:oMath>
      <m:oMath>
        <m:r>
          <m:t>+</m:t>
        </m:r>
        <m:sSup>
          <m:e>
            <m:d>
              <m:dPr>
                <m:sepChr m:val=""/>
              </m:dPr>
              <m:e>
                <m:f>
                  <m:fPr>
                    <m:type m:val="bar"/>
                  </m:fPr>
                  <m:num>
                    <m:sSub>
                      <m:e>
                        <m:r>
                          <m:t>τ</m:t>
                        </m:r>
                      </m:e>
                      <m:sub>
                        <m:r>
                          <m:t>23</m:t>
                        </m:r>
                      </m:sub>
                    </m:sSub>
                  </m:num>
                  <m:den>
                    <m:sSub>
                      <m:e>
                        <m:r>
                          <m:t>S</m:t>
                        </m:r>
                      </m:e>
                      <m:sub>
                        <m:r>
                          <m:t>23</m:t>
                        </m:r>
                      </m:sub>
                    </m:sSub>
                  </m:den>
                </m:f>
              </m:e>
            </m:d>
          </m:e>
          <m:sup>
            <m:r>
              <m:t>2</m:t>
            </m:r>
          </m:sup>
        </m:sSup>
        <m:r>
          <m:t>+</m:t>
        </m:r>
        <m:sSup>
          <m:e>
            <m:d>
              <m:dPr>
                <m:sepChr m:val=""/>
              </m:dPr>
              <m:e>
                <m:f>
                  <m:fPr>
                    <m:type m:val="bar"/>
                  </m:fPr>
                  <m:num>
                    <m:sSub>
                      <m:e>
                        <m:r>
                          <m:t>τ</m:t>
                        </m:r>
                      </m:e>
                      <m:sub>
                        <m:r>
                          <m:t>12</m:t>
                        </m:r>
                      </m:sub>
                    </m:sSub>
                  </m:num>
                  <m:den>
                    <m:sSub>
                      <m:e>
                        <m:r>
                          <m:t>S</m:t>
                        </m:r>
                      </m:e>
                      <m:sub>
                        <m:r>
                          <m:t>12</m:t>
                        </m:r>
                      </m:sub>
                    </m:sSub>
                  </m:den>
                </m:f>
              </m:e>
            </m:d>
          </m:e>
          <m:sup>
            <m:r>
              <m:t>2</m:t>
            </m:r>
          </m:sup>
        </m:sSup>
        <m:r>
          <m:t>+</m:t>
        </m:r>
        <m:sSup>
          <m:e>
            <m:d>
              <m:dPr>
                <m:sepChr m:val=""/>
              </m:dPr>
              <m:e>
                <m:f>
                  <m:fPr>
                    <m:type m:val="bar"/>
                  </m:fPr>
                  <m:num>
                    <m:sSub>
                      <m:e>
                        <m:r>
                          <m:t>τ</m:t>
                        </m:r>
                      </m:e>
                      <m:sub>
                        <m:r>
                          <m:t>13</m:t>
                        </m:r>
                      </m:sub>
                    </m:sSub>
                  </m:num>
                  <m:den>
                    <m:sSub>
                      <m:e>
                        <m:r>
                          <m:t>S</m:t>
                        </m:r>
                      </m:e>
                      <m:sub>
                        <m:r>
                          <m:t>13</m:t>
                        </m:r>
                      </m:sub>
                    </m:sSub>
                  </m:den>
                </m:f>
              </m:e>
            </m:d>
          </m:e>
          <m:sup>
            <m:r>
              <m:t>2</m:t>
            </m:r>
          </m:sup>
        </m:sSup>
        <m:r>
          <m:t>.</m:t>
        </m:r>
      </m:oMath>
    </w:p>
    <w:p>
      <w:pPr/>
      <w:r>
        <w:rPr>
          <w:b w:val="0"/>
          <w:i w:val="0"/>
        </w:rPr>
        <w:t>This form accounts for the interaction between transverse compression and shear loading, which is often critical in matrix-dominated composite failure.</w:t>
      </w:r>
    </w:p>
    <w:p>
      <w:pPr>
        <w:keepNext/>
        <w:jc w:val="center"/>
      </w:pPr>
      <w:r>
        <w:drawing>
          <wp:inline xmlns:a="http://schemas.openxmlformats.org/drawingml/2006/main" xmlns:pic="http://schemas.openxmlformats.org/drawingml/2006/picture">
            <wp:extent cx="6217920" cy="3385312"/>
            <wp:docPr id="59" name="Picture 59" descr="CDS workflow or model illustration"/>
            <wp:cNvGraphicFramePr>
              <a:graphicFrameLocks noChangeAspect="1"/>
            </wp:cNvGraphicFramePr>
            <a:graphic>
              <a:graphicData uri="http://schemas.openxmlformats.org/drawingml/2006/picture">
                <pic:pic>
                  <pic:nvPicPr>
                    <pic:cNvPr id="0" name="rsvg-abc8535593378ff3acfa5977540b427df0ccd0b48e4de72638e5c4765f3c498d.png"/>
                    <pic:cNvPicPr/>
                  </pic:nvPicPr>
                  <pic:blipFill>
                    <a:blip r:embed="rId260"/>
                    <a:stretch>
                      <a:fillRect/>
                    </a:stretch>
                  </pic:blipFill>
                  <pic:spPr>
                    <a:xfrm>
                      <a:off x="0" y="0"/>
                      <a:ext cx="6217920" cy="3385312"/>
                    </a:xfrm>
                    <a:prstGeom prst="rect"/>
                  </pic:spPr>
                </pic:pic>
              </a:graphicData>
            </a:graphic>
          </wp:inline>
        </w:drawing>
      </w:r>
    </w:p>
    <w:p>
      <w:pPr/>
      <w:r>
        <w:rPr>
          <w:b w:val="0"/>
          <w:i w:val="0"/>
        </w:rPr>
        <w:t>Figure 3.3. Hashin failure mode map showing fiber tension, fiber compression, matrix tension, and matrix compression regions.</w:t>
      </w:r>
    </w:p>
    <w:p>
      <w:pPr>
        <w:pStyle w:val="Heading2"/>
      </w:pPr>
      <w:r>
        <w:t>3 10 Failure Model Selection</w:t>
      </w:r>
    </w:p>
    <w:p>
      <w:pPr/>
      <w:r>
        <w:rPr>
          <w:b w:val="0"/>
          <w:i w:val="0"/>
        </w:rPr>
        <w:t>Choose the failure criterion appropriate to the material and the available strength data.</w:t>
      </w:r>
    </w:p>
    <w:p>
      <w:pPr/>
      <w:r>
        <w:rPr>
          <w:b w:val="0"/>
          <w:i w:val="0"/>
        </w:rPr>
        <w:t>Table 3.2. Failure model selection logic.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Active model</w:t>
            </w:r>
          </w:p>
        </w:tc>
      </w:tr>
      <w:tr>
        <w:trPr>
          <w:cantSplit/>
        </w:trPr>
        <w:tc>
          <w:tcPr>
            <w:tcW w:type="dxa" w:w="9792"/>
            <w:vAlign w:val="center"/>
            <w:shd w:fill="FFFFFF"/>
          </w:tcPr>
          <w:p>
            <w:pPr>
              <w:spacing w:after="100" w:before="100"/>
            </w:pPr>
            <w:r>
              <w:rPr>
                <w:b w:val="0"/>
                <w:i w:val="0"/>
                <w:sz w:val="20"/>
              </w:rPr>
              <w:t>No failure calculation</w:t>
            </w:r>
          </w:p>
        </w:tc>
      </w:tr>
      <w:tr>
        <w:trPr>
          <w:cantSplit/>
        </w:trPr>
        <w:tc>
          <w:tcPr>
            <w:tcW w:type="dxa" w:w="9792"/>
            <w:vAlign w:val="center"/>
            <w:shd w:fill="FFFFFF"/>
          </w:tcPr>
          <w:p>
            <w:pPr>
              <w:spacing w:after="100" w:before="100"/>
            </w:pPr>
            <w:r>
              <w:rPr>
                <w:b w:val="0"/>
                <w:i w:val="0"/>
                <w:sz w:val="20"/>
              </w:rPr>
              <w:t>Tsai-Wu only</w:t>
            </w:r>
          </w:p>
        </w:tc>
      </w:tr>
      <w:tr>
        <w:trPr>
          <w:cantSplit/>
        </w:trPr>
        <w:tc>
          <w:tcPr>
            <w:tcW w:type="dxa" w:w="9792"/>
            <w:vAlign w:val="center"/>
            <w:shd w:fill="FFFFFF"/>
          </w:tcPr>
          <w:p>
            <w:pPr>
              <w:spacing w:after="100" w:before="100"/>
            </w:pPr>
            <w:r>
              <w:rPr>
                <w:b w:val="0"/>
                <w:i w:val="0"/>
                <w:sz w:val="20"/>
              </w:rPr>
              <w:t>Hashin only</w:t>
            </w:r>
          </w:p>
        </w:tc>
      </w:tr>
      <w:tr>
        <w:trPr>
          <w:cantSplit/>
        </w:trPr>
        <w:tc>
          <w:tcPr>
            <w:tcW w:type="dxa" w:w="9792"/>
            <w:vAlign w:val="center"/>
            <w:shd w:fill="FFFFFF"/>
          </w:tcPr>
          <w:p>
            <w:pPr>
              <w:spacing w:after="100" w:before="100"/>
            </w:pPr>
            <w:r>
              <w:rPr>
                <w:b w:val="0"/>
                <w:i w:val="0"/>
                <w:sz w:val="20"/>
              </w:rPr>
              <w:t>Tsai-Wu and Hashin</w:t>
            </w:r>
          </w:p>
        </w:tc>
      </w:tr>
    </w:tbl>
    <w:p>
      <w:pPr>
        <w:spacing w:after="0"/>
      </w:pPr>
    </w:p>
    <w:p>
      <w:pPr/>
      <w:r>
        <w:rPr>
          <w:b w:val="0"/>
          <w:i w:val="0"/>
        </w:rPr>
        <w:t>This flag allows Workbench to activate or deactivate failure calculations without changing the solver script.</w:t>
      </w:r>
    </w:p>
    <w:p>
      <w:pPr>
        <w:pStyle w:val="Heading2"/>
      </w:pPr>
      <w:r>
        <w:t>3 11 Failure Outputs</w:t>
      </w:r>
    </w:p>
    <w:p>
      <w:pPr/>
      <w:r>
        <w:rPr>
          <w:b w:val="0"/>
          <w:i w:val="0"/>
        </w:rPr>
        <w:t>The primary scalar outputs from this section are the Tsai-Wu and Hashin failure indices.</w:t>
      </w:r>
    </w:p>
    <w:p>
      <w:pPr/>
      <w:r>
        <w:rPr>
          <w:b w:val="0"/>
          <w:i w:val="0"/>
        </w:rPr>
        <w:t>Table 3.3. Failure scalar outputs.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Output index</w:t>
            </w:r>
          </w:p>
        </w:tc>
        <w:tc>
          <w:tcPr>
            <w:tcW w:type="dxa" w:w="2448"/>
            <w:vAlign w:val="center"/>
            <w:shd w:fill="E7EDF3"/>
          </w:tcPr>
          <w:p>
            <w:pPr>
              <w:keepNext/>
              <w:spacing w:after="100" w:before="100"/>
            </w:pPr>
            <w:r>
              <w:rPr>
                <w:b/>
                <w:i w:val="0"/>
                <w:sz w:val="20"/>
              </w:rPr>
              <w:t>Variable</w:t>
            </w:r>
          </w:p>
        </w:tc>
        <w:tc>
          <w:tcPr>
            <w:tcW w:type="dxa" w:w="2448"/>
            <w:vAlign w:val="center"/>
            <w:shd w:fill="E7EDF3"/>
          </w:tcPr>
          <w:p>
            <w:pPr>
              <w:keepNext/>
              <w:spacing w:after="100" w:before="100"/>
            </w:pPr>
            <w:r>
              <w:rPr>
                <w:b/>
                <w:i w:val="0"/>
                <w:sz w:val="20"/>
              </w:rPr>
              <w:t>Units</w:t>
            </w:r>
          </w:p>
        </w:tc>
        <w:tc>
          <w:tcPr>
            <w:tcW w:type="dxa" w:w="2448"/>
            <w:vAlign w:val="center"/>
            <w:shd w:fill="E7EDF3"/>
          </w:tcPr>
          <w:p>
            <w:pPr>
              <w:keepNext/>
              <w:spacing w:after="100" w:before="100"/>
            </w:pPr>
            <w:r>
              <w:rPr>
                <w:b/>
                <w:i w:val="0"/>
                <w:sz w:val="20"/>
              </w:rPr>
              <w:t>Description</w:t>
            </w:r>
          </w:p>
        </w:tc>
      </w:tr>
      <w:tr>
        <w:trPr>
          <w:cantSplit/>
        </w:trPr>
        <w:tc>
          <w:tcPr>
            <w:tcW w:type="dxa" w:w="2448"/>
            <w:vAlign w:val="center"/>
            <w:shd w:fill="FFFFFF"/>
          </w:tcPr>
          <w:p>
            <w:pPr>
              <w:spacing w:after="100" w:before="100"/>
            </w:pPr>
            <w:r>
              <w:rPr>
                <w:b w:val="0"/>
                <w:i w:val="0"/>
                <w:sz w:val="20"/>
              </w:rPr>
              <w:t>35</w:t>
            </w:r>
          </w:p>
        </w:tc>
        <w:tc>
          <w:tcPr>
            <w:tcW w:type="dxa" w:w="2448"/>
            <w:vAlign w:val="center"/>
            <w:shd w:fill="FFFFFF"/>
          </w:tcPr>
          <w:p>
            <w:pPr>
              <w:spacing w:after="100" w:before="100"/>
            </w:pPr>
            <w:r>
              <w:rPr>
                <w:b w:val="0"/>
                <w:i w:val="0"/>
                <w:sz w:val="20"/>
              </w:rPr>
              <w:t>failure_index_tsai_wu</w:t>
            </w:r>
          </w:p>
        </w:tc>
        <w:tc>
          <w:tcPr>
            <w:tcW w:type="dxa" w:w="2448"/>
            <w:vAlign w:val="center"/>
            <w:shd w:fill="FFFFFF"/>
          </w:tcPr>
          <w:p>
            <w:pPr>
              <w:spacing w:after="100" w:before="100"/>
            </w:pPr>
            <w:r>
              <w:rPr>
                <w:b w:val="0"/>
                <w:i w:val="0"/>
                <w:sz w:val="20"/>
              </w:rPr>
              <w:t>-</w:t>
            </w:r>
          </w:p>
        </w:tc>
        <w:tc>
          <w:tcPr>
            <w:tcW w:type="dxa" w:w="2448"/>
            <w:vAlign w:val="center"/>
            <w:shd w:fill="FFFFFF"/>
          </w:tcPr>
          <w:p>
            <w:pPr>
              <w:spacing w:after="100" w:before="100"/>
            </w:pPr>
            <w:r>
              <w:rPr>
                <w:b w:val="0"/>
                <w:i w:val="0"/>
                <w:sz w:val="20"/>
              </w:rPr>
              <w:t>Tsai-Wu failure index</w:t>
            </w:r>
          </w:p>
        </w:tc>
      </w:tr>
      <w:tr>
        <w:trPr>
          <w:cantSplit/>
        </w:trPr>
        <w:tc>
          <w:tcPr>
            <w:tcW w:type="dxa" w:w="2448"/>
            <w:vAlign w:val="center"/>
            <w:shd w:fill="FFFFFF"/>
          </w:tcPr>
          <w:p>
            <w:pPr>
              <w:spacing w:after="100" w:before="100"/>
            </w:pPr>
            <w:r>
              <w:rPr>
                <w:b w:val="0"/>
                <w:i w:val="0"/>
                <w:sz w:val="20"/>
              </w:rPr>
              <w:t>36</w:t>
            </w:r>
          </w:p>
        </w:tc>
        <w:tc>
          <w:tcPr>
            <w:tcW w:type="dxa" w:w="2448"/>
            <w:vAlign w:val="center"/>
            <w:shd w:fill="FFFFFF"/>
          </w:tcPr>
          <w:p>
            <w:pPr>
              <w:spacing w:after="100" w:before="100"/>
            </w:pPr>
            <w:r>
              <w:rPr>
                <w:b w:val="0"/>
                <w:i w:val="0"/>
                <w:sz w:val="20"/>
              </w:rPr>
              <w:t>failure_index_hashin</w:t>
            </w:r>
          </w:p>
        </w:tc>
        <w:tc>
          <w:tcPr>
            <w:tcW w:type="dxa" w:w="2448"/>
            <w:vAlign w:val="center"/>
            <w:shd w:fill="FFFFFF"/>
          </w:tcPr>
          <w:p>
            <w:pPr>
              <w:spacing w:after="100" w:before="100"/>
            </w:pPr>
            <w:r>
              <w:rPr>
                <w:b w:val="0"/>
                <w:i w:val="0"/>
                <w:sz w:val="20"/>
              </w:rPr>
              <w:t>-</w:t>
            </w:r>
          </w:p>
        </w:tc>
        <w:tc>
          <w:tcPr>
            <w:tcW w:type="dxa" w:w="2448"/>
            <w:vAlign w:val="center"/>
            <w:shd w:fill="FFFFFF"/>
          </w:tcPr>
          <w:p>
            <w:pPr>
              <w:spacing w:after="100" w:before="100"/>
            </w:pPr>
            <w:r>
              <w:rPr>
                <w:b w:val="0"/>
                <w:i w:val="0"/>
                <w:sz w:val="20"/>
              </w:rPr>
              <w:t>Maximum Hashin failure index</w:t>
            </w:r>
          </w:p>
        </w:tc>
      </w:tr>
    </w:tbl>
    <w:p>
      <w:pPr>
        <w:spacing w:after="0"/>
      </w:pPr>
    </w:p>
    <w:p>
      <w:pPr/>
      <w:r>
        <w:rPr>
          <w:b w:val="0"/>
          <w:i w:val="0"/>
        </w:rPr>
        <w:t>Model outputs use a consistent metadata convention for downstream reporting.</w:t>
      </w:r>
    </w:p>
    <w:p>
      <w:pPr>
        <w:pStyle w:val="Heading2"/>
      </w:pPr>
      <w:r>
        <w:t>3 12 Relationship to Damage Variables</w:t>
      </w:r>
    </w:p>
    <w:p>
      <w:pPr/>
      <w:r>
        <w:rPr>
          <w:b w:val="0"/>
          <w:i w:val="0"/>
        </w:rPr>
        <w:t>The failure criteria compute initiation indices. The continuum damage variables described in Section 2 degrade stiffness:</w:t>
      </w:r>
    </w:p>
    <w:p>
      <w:pPr/>
      <m:oMath>
        <m:sSup>
          <m:e>
            <m:r>
              <m:rPr>
                <m:sty m:val="b"/>
              </m:rPr>
              <m:t>C</m:t>
            </m:r>
          </m:e>
          <m:sup>
            <m:r>
              <m:t>d</m:t>
            </m:r>
          </m:sup>
        </m:sSup>
        <m:r>
          <m:t>=</m:t>
        </m:r>
        <m:r>
          <m:rPr>
            <m:sty m:val="b"/>
          </m:rPr>
          <m:t>DCD</m:t>
        </m:r>
      </m:oMath>
    </w:p>
    <w:p>
      <w:pPr/>
      <w:r>
        <w:rPr>
          <w:b w:val="0"/>
          <w:i w:val="0"/>
        </w:rPr>
        <w:t>A future progressive failure extension may connect the failure indices to damage update laws of the form</w:t>
      </w:r>
    </w:p>
    <w:p>
      <w:pPr/>
      <m:oMath>
        <m:sSub>
          <m:e>
            <m:r>
              <m:t>d</m:t>
            </m:r>
          </m:e>
          <m:sub>
            <m:r>
              <m:t>f</m:t>
            </m:r>
          </m:sub>
        </m:sSub>
        <m:r>
          <m:t>=</m:t>
        </m:r>
        <m:sSub>
          <m:e>
            <m:r>
              <m:t>d</m:t>
            </m:r>
          </m:e>
          <m:sub>
            <m:r>
              <m:t>f</m:t>
            </m:r>
          </m:sub>
        </m:sSub>
        <m:d>
          <m:dPr>
            <m:sepChr m:val=","/>
          </m:dPr>
          <m:e>
            <m:r>
              <m:t>F</m:t>
            </m:r>
            <m:sSub>
              <m:e>
                <m:r>
                  <m:t>I</m:t>
                </m:r>
              </m:e>
              <m:sub>
                <m:r>
                  <m:t>ft</m:t>
                </m:r>
              </m:sub>
            </m:sSub>
          </m:e>
          <m:e>
            <m:r>
              <m:t>F</m:t>
            </m:r>
            <m:sSub>
              <m:e>
                <m:r>
                  <m:t>I</m:t>
                </m:r>
              </m:e>
              <m:sub>
                <m:r>
                  <m:t>fc</m:t>
                </m:r>
              </m:sub>
            </m:sSub>
          </m:e>
          <m:e>
            <m:r>
              <m:t>N</m:t>
            </m:r>
          </m:e>
          <m:e>
            <m:r>
              <m:t>T</m:t>
            </m:r>
          </m:e>
          <m:e>
            <m:r>
              <m:t>Δ</m:t>
            </m:r>
            <m:r>
              <m:t>t</m:t>
            </m:r>
          </m:e>
        </m:d>
      </m:oMath>
    </w:p>
    <w:p>
      <w:pPr/>
      <m:oMath>
        <m:sSub>
          <m:e>
            <m:r>
              <m:t>d</m:t>
            </m:r>
          </m:e>
          <m:sub>
            <m:r>
              <m:t>m</m:t>
            </m:r>
          </m:sub>
        </m:sSub>
        <m:r>
          <m:t>=</m:t>
        </m:r>
        <m:sSub>
          <m:e>
            <m:r>
              <m:t>d</m:t>
            </m:r>
          </m:e>
          <m:sub>
            <m:r>
              <m:t>m</m:t>
            </m:r>
          </m:sub>
        </m:sSub>
        <m:d>
          <m:dPr>
            <m:sepChr m:val=","/>
          </m:dPr>
          <m:e>
            <m:r>
              <m:t>F</m:t>
            </m:r>
            <m:sSub>
              <m:e>
                <m:r>
                  <m:t>I</m:t>
                </m:r>
              </m:e>
              <m:sub>
                <m:r>
                  <m:t>mt</m:t>
                </m:r>
              </m:sub>
            </m:sSub>
          </m:e>
          <m:e>
            <m:r>
              <m:t>F</m:t>
            </m:r>
            <m:sSub>
              <m:e>
                <m:r>
                  <m:t>I</m:t>
                </m:r>
              </m:e>
              <m:sub>
                <m:r>
                  <m:t>mc</m:t>
                </m:r>
              </m:sub>
            </m:sSub>
          </m:e>
          <m:e>
            <m:r>
              <m:t>N</m:t>
            </m:r>
          </m:e>
          <m:e>
            <m:r>
              <m:t>T</m:t>
            </m:r>
          </m:e>
          <m:e>
            <m:r>
              <m:t>Δ</m:t>
            </m:r>
            <m:r>
              <m:t>t</m:t>
            </m:r>
          </m:e>
        </m:d>
      </m:oMath>
    </w:p>
    <w:p>
      <w:pPr/>
      <w:r>
        <w:rPr>
          <w:b w:val="0"/>
          <w:i w:val="0"/>
        </w:rPr>
        <w:t xml:space="preserve">where </w:t>
      </w:r>
      <m:oMath>
        <m:r>
          <m:t>N</m:t>
        </m:r>
      </m:oMath>
      <w:r>
        <w:rPr>
          <w:b w:val="0"/>
          <w:i w:val="0"/>
        </w:rPr>
        <w:t xml:space="preserve"> may represent cycle count for fatigue extensions, </w:t>
      </w:r>
      <m:oMath>
        <m:r>
          <m:t>T</m:t>
        </m:r>
      </m:oMath>
      <w:r>
        <w:rPr>
          <w:b w:val="0"/>
          <w:i w:val="0"/>
        </w:rPr>
        <w:t xml:space="preserve"> may represent temperature, and </w:t>
      </w:r>
      <m:oMath>
        <m:r>
          <m:t>Δt</m:t>
        </m:r>
      </m:oMath>
      <w:r>
        <w:rPr>
          <w:b w:val="0"/>
          <w:i w:val="0"/>
        </w:rPr>
        <w:t xml:space="preserve"> is the analysis increment.</w:t>
      </w:r>
    </w:p>
    <w:p>
      <w:pPr/>
      <w:r>
        <w:rPr>
          <w:b w:val="0"/>
          <w:i w:val="0"/>
        </w:rPr>
        <w:t>The present solver implementation does not automatically evolve damage variables from the failure indices. Instead, damage variables are prescribed through Workbench scalar inputs, while the failure indices provide diagnostic measures.</w:t>
      </w:r>
    </w:p>
    <w:p>
      <w:pPr>
        <w:pStyle w:val="Heading2"/>
      </w:pPr>
      <w:r>
        <w:t>3 13 Implementation Workflow</w:t>
      </w:r>
    </w:p>
    <w:p>
      <w:pPr/>
      <w:r>
        <w:rPr>
          <w:b w:val="0"/>
          <w:i w:val="0"/>
        </w:rPr>
        <w:t>The failure calculation sequence is summarized as follows:</w:t>
      </w:r>
    </w:p>
    <w:p>
      <w:pPr>
        <w:pStyle w:val="Caption"/>
      </w:pPr>
      <w:r>
        <w:t>Read strength allowables</w:t>
        <w:br/>
        <w:t xml:space="preserve">        |</w:t>
        <w:br/>
        <w:t xml:space="preserve">        v</w:t>
        <w:br/>
        <w:t>Read or define local stress state</w:t>
        <w:br/>
        <w:t xml:space="preserve">        |</w:t>
        <w:br/>
        <w:t xml:space="preserve">        v</w:t>
        <w:br/>
        <w:t>Compute Tsai-Wu coefficients</w:t>
        <w:br/>
        <w:t xml:space="preserve">        |</w:t>
        <w:br/>
        <w:t xml:space="preserve">        v</w:t>
        <w:br/>
        <w:t>Evaluate Tsai-Wu failure index</w:t>
        <w:br/>
        <w:t xml:space="preserve">        |</w:t>
        <w:br/>
        <w:t xml:space="preserve">        v</w:t>
        <w:br/>
        <w:t>Evaluate Hashin mode indices</w:t>
        <w:br/>
        <w:t xml:space="preserve">        |</w:t>
        <w:br/>
        <w:t xml:space="preserve">        v</w:t>
        <w:br/>
        <w:t>Return scalar failure outputs</w:t>
      </w:r>
    </w:p>
    <w:p>
      <w:pPr/>
      <w:r>
        <w:rPr>
          <w:b w:val="0"/>
          <w:i w:val="0"/>
        </w:rPr>
        <w:t>This workflow is intentionally simple and deterministic for Workbench execution.</w:t>
      </w:r>
    </w:p>
    <w:p>
      <w:pPr>
        <w:pStyle w:val="Heading2"/>
      </w:pPr>
      <w:r>
        <w:t>3 14 Applicability and Limitations</w:t>
      </w:r>
    </w:p>
    <w:p>
      <w:pPr/>
      <w:r>
        <w:rPr>
          <w:b w:val="0"/>
          <w:i w:val="0"/>
        </w:rPr>
        <w:t>The Tsai-Wu model provides a smooth scalar interaction criterion but does not distinguish physical failure modes. Hashin theory provides physically interpretable failure modes but remains an initiation criterion unless coupled to damage evolution laws. Neither criterion alone determines post-failure stiffness evolution. In the current model, stiffness degradation is controlled separately through continuum damage variables.</w:t>
      </w:r>
    </w:p>
    <w:p>
      <w:pPr/>
      <w:r>
        <w:rPr>
          <w:b w:val="0"/>
          <w:i w:val="0"/>
        </w:rPr>
        <w:t>The failure indices should therefore be interpreted as material-point-level initiation measures and design screening metrics rather than complete progressive failure simulations.</w:t>
      </w:r>
    </w:p>
    <w:p>
      <w:pPr>
        <w:pStyle w:val="Heading2"/>
      </w:pPr>
      <w:r>
        <w:t>References</w:t>
      </w:r>
    </w:p>
    <w:p>
      <w:pPr>
        <w:pStyle w:val="ListBullet"/>
      </w:pPr>
      <w:r>
        <w:rPr>
          <w:b w:val="0"/>
          <w:i w:val="0"/>
        </w:rPr>
        <w:t xml:space="preserve">Tsai, S. W., and Wu, E. M. (1971). A general theory of strength for anisotropic materials. </w:t>
      </w:r>
      <w:r>
        <w:rPr>
          <w:b w:val="0"/>
          <w:i/>
        </w:rPr>
        <w:t>Journal of Composite Materials</w:t>
      </w:r>
      <w:r>
        <w:rPr>
          <w:b w:val="0"/>
          <w:i w:val="0"/>
        </w:rPr>
        <w:t>, 5, 58-80.</w:t>
      </w:r>
    </w:p>
    <w:p>
      <w:pPr>
        <w:pStyle w:val="ListBullet"/>
      </w:pPr>
      <w:r>
        <w:rPr>
          <w:b w:val="0"/>
          <w:i w:val="0"/>
        </w:rPr>
        <w:t xml:space="preserve">Hashin, Z. (1980). Failure criteria for unidirectional fiber composites. </w:t>
      </w:r>
      <w:r>
        <w:rPr>
          <w:b w:val="0"/>
          <w:i/>
        </w:rPr>
        <w:t>Journal of Applied Mechanics</w:t>
      </w:r>
      <w:r>
        <w:rPr>
          <w:b w:val="0"/>
          <w:i w:val="0"/>
        </w:rPr>
        <w:t>, 47, 329-334.</w:t>
      </w:r>
    </w:p>
    <w:p>
      <w:pPr>
        <w:pStyle w:val="ListBullet"/>
      </w:pPr>
      <w:r>
        <w:rPr>
          <w:b w:val="0"/>
          <w:i w:val="0"/>
        </w:rPr>
        <w:t xml:space="preserve">Hashin, Z., and Rotem, A. (1973). A fatigue failure criterion for fiber reinforced materials. </w:t>
      </w:r>
      <w:r>
        <w:rPr>
          <w:b w:val="0"/>
          <w:i/>
        </w:rPr>
        <w:t>Journal of Composite Materials</w:t>
      </w:r>
      <w:r>
        <w:rPr>
          <w:b w:val="0"/>
          <w:i w:val="0"/>
        </w:rPr>
        <w:t>, 7, 448-464.</w:t>
      </w:r>
    </w:p>
    <w:p>
      <w:pPr>
        <w:pStyle w:val="ListBullet"/>
      </w:pPr>
      <w:r>
        <w:rPr>
          <w:b w:val="0"/>
          <w:i w:val="0"/>
        </w:rPr>
        <w:t xml:space="preserve">Daniel, I. M., and Ishai, O. (2006). </w:t>
      </w:r>
      <w:r>
        <w:rPr>
          <w:b w:val="0"/>
          <w:i/>
        </w:rPr>
        <w:t>Engineering Mechanics of Composite Materials</w:t>
      </w:r>
      <w:r>
        <w:rPr>
          <w:b w:val="0"/>
          <w:i w:val="0"/>
        </w:rPr>
        <w:t>, 2nd ed. Oxford University Press.</w:t>
      </w:r>
    </w:p>
    <w:p>
      <w:pPr>
        <w:pStyle w:val="ListBullet"/>
      </w:pPr>
      <w:r>
        <w:rPr>
          <w:b w:val="0"/>
          <w:i w:val="0"/>
        </w:rPr>
        <w:t xml:space="preserve">Jones, R. M. (1999). </w:t>
      </w:r>
      <w:r>
        <w:rPr>
          <w:b w:val="0"/>
          <w:i/>
        </w:rPr>
        <w:t>Mechanics of Composite Materials</w:t>
      </w:r>
      <w:r>
        <w:rPr>
          <w:b w:val="0"/>
          <w:i w:val="0"/>
        </w:rPr>
        <w:t>, 2nd ed. Taylor &amp; Francis.</w:t>
      </w:r>
    </w:p>
    <w:p>
      <w:pPr>
        <w:pStyle w:val="ListBullet"/>
      </w:pPr>
      <w:r>
        <w:rPr>
          <w:b w:val="0"/>
          <w:i w:val="0"/>
        </w:rPr>
        <w:t xml:space="preserve">Puck, A., and Schurmann, H. (1998). Failure analysis of FRP laminates by means of physically based phenomenological models. </w:t>
      </w:r>
      <w:r>
        <w:rPr>
          <w:b w:val="0"/>
          <w:i/>
        </w:rPr>
        <w:t>Composites Science and Technology</w:t>
      </w:r>
      <w:r>
        <w:rPr>
          <w:b w:val="0"/>
          <w:i w:val="0"/>
        </w:rPr>
        <w:t>, 58, 1045-1067.</w:t>
      </w:r>
    </w:p>
    <w:p>
      <w:pPr>
        <w:pStyle w:val="ListBullet"/>
      </w:pPr>
      <w:r>
        <w:rPr>
          <w:b w:val="0"/>
          <w:i w:val="0"/>
        </w:rPr>
        <w:t xml:space="preserve">Camanho, P. P., and Matthews, F. L. (1999). A progressive damage model for mechanically fastened joints in composite laminates. </w:t>
      </w:r>
      <w:r>
        <w:rPr>
          <w:b w:val="0"/>
          <w:i/>
        </w:rPr>
        <w:t>Journal of Composite Materials</w:t>
      </w:r>
      <w:r>
        <w:rPr>
          <w:b w:val="0"/>
          <w:i w:val="0"/>
        </w:rPr>
        <w:t>, 33, 2248-2280.</w:t>
      </w:r>
    </w:p>
    <w:p>
      <w:bookmarkStart w:id="40" w:name="chapter_40"/>
      <w:pPr>
        <w:pStyle w:val="Heading1"/>
        <w:pageBreakBefore/>
      </w:pPr>
      <w:r>
        <w:t>40 Section 4 - Damage and Failure Workflow</w:t>
      </w:r>
      <w:bookmarkEnd w:id="40"/>
    </w:p>
    <w:p>
      <w:pPr>
        <w:pStyle w:val="Caption"/>
      </w:pPr>
      <w:hyperlink r:id="rId261">
        <w:r>
          <w:rPr>
            <w:color w:val="176EA4"/>
          </w:rPr>
          <w:t>Online chapter</w:t>
        </w:r>
      </w:hyperlink>
      <w:r>
        <w:t xml:space="preserve"> </w:t>
      </w:r>
    </w:p>
    <w:p>
      <w:pPr>
        <w:pStyle w:val="Heading2"/>
      </w:pPr>
      <w:r>
        <w:t>Section 4 Damage and Failure Workflow</w:t>
      </w:r>
    </w:p>
    <w:p>
      <w:pPr>
        <w:pStyle w:val="Heading2"/>
      </w:pPr>
      <w:r>
        <w:t>Volume III Section 4</w:t>
      </w:r>
    </w:p>
    <w:p>
      <w:pPr>
        <w:pStyle w:val="Heading2"/>
      </w:pPr>
      <w:r>
        <w:t>Damage and Failure Evaluation Workflow</w:t>
      </w:r>
    </w:p>
    <w:p>
      <w:pPr>
        <w:pStyle w:val="Heading2"/>
      </w:pPr>
      <w:r>
        <w:t>4 1 Purpose and Scope</w:t>
      </w:r>
    </w:p>
    <w:p>
      <w:pPr/>
      <w:r>
        <w:rPr>
          <w:b w:val="0"/>
          <w:i w:val="0"/>
        </w:rPr>
        <w:t>The damage and failure workflow is intentionally modular. The effective elastic and thermophysical property predictions can be executed without activating damage or failure. When damage variables are prescribed, the stiffness tensor or engineering constants are degraded before output. When strength allowables and a stress state are available, failure indices are evaluated using the selected criterion. The solver implementation currently supports a prescribed-damage workflow and a failure-index workflow; it does not automatically evolve damage in time unless an external Workbench or solver-level update law supplies new damage variables.</w:t>
      </w:r>
    </w:p>
    <w:p>
      <w:pPr/>
      <w:r>
        <w:rPr>
          <w:b w:val="0"/>
          <w:i w:val="0"/>
        </w:rPr>
        <w:t>The key workflow outputs are:</w:t>
      </w:r>
    </w:p>
    <w:p>
      <w:pPr>
        <w:pStyle w:val="ListBullet"/>
      </w:pPr>
      <w:r>
        <w:rPr>
          <w:b w:val="0"/>
          <w:i w:val="0"/>
        </w:rPr>
        <w:t>damaged orthotropic engineering constants,</w:t>
      </w:r>
    </w:p>
    <w:p>
      <w:pPr>
        <w:pStyle w:val="ListBullet"/>
      </w:pPr>
      <w:r>
        <w:rPr>
          <w:b w:val="0"/>
          <w:i w:val="0"/>
        </w:rPr>
        <w:t>undamaged reference properties,</w:t>
      </w:r>
    </w:p>
    <w:p>
      <w:pPr>
        <w:pStyle w:val="ListBullet"/>
      </w:pPr>
      <w:r>
        <w:rPr>
          <w:b w:val="0"/>
          <w:i w:val="0"/>
        </w:rPr>
        <w:t>prescribed damage variables,</w:t>
      </w:r>
    </w:p>
    <w:p>
      <w:pPr>
        <w:pStyle w:val="ListBullet"/>
      </w:pPr>
      <w:r>
        <w:rPr>
          <w:b w:val="0"/>
          <w:i w:val="0"/>
        </w:rPr>
        <w:t>Tsai-Wu failure index,</w:t>
      </w:r>
    </w:p>
    <w:p>
      <w:pPr>
        <w:pStyle w:val="ListBullet"/>
      </w:pPr>
      <w:r>
        <w:rPr>
          <w:b w:val="0"/>
          <w:i w:val="0"/>
        </w:rPr>
        <w:t>Hashin modal failure indices,</w:t>
      </w:r>
    </w:p>
    <w:p>
      <w:pPr>
        <w:pStyle w:val="ListBullet"/>
      </w:pPr>
      <w:r>
        <w:rPr>
          <w:b w:val="0"/>
          <w:i w:val="0"/>
        </w:rPr>
        <w:t>maximum governing failure index,</w:t>
      </w:r>
    </w:p>
    <w:p>
      <w:pPr>
        <w:pStyle w:val="ListBullet"/>
      </w:pPr>
      <w:r>
        <w:rPr>
          <w:b w:val="0"/>
          <w:i w:val="0"/>
        </w:rPr>
        <w:t>Abaqus material card data derived from the damaged properties.</w:t>
      </w:r>
    </w:p>
    <w:p>
      <w:pPr>
        <w:pStyle w:val="Heading2"/>
      </w:pPr>
      <w:r>
        <w:t>4 2 Position of the Damage/Failure Module in the Full Model</w:t>
      </w:r>
    </w:p>
    <w:p>
      <w:pPr/>
      <w:r>
        <w:rPr>
          <w:b w:val="0"/>
          <w:i w:val="0"/>
        </w:rPr>
        <w:t>The damage and failure module acts after micromechanical homogenization and architecture correction. The full material-property workflow may be summarized as:</w:t>
      </w:r>
    </w:p>
    <w:p>
      <w:pPr>
        <w:pStyle w:val="Caption"/>
      </w:pPr>
      <w:r>
        <w:t>Constituent inputs</w:t>
        <w:br/>
        <w:t xml:space="preserve">      -&gt; phase properties</w:t>
        <w:br/>
        <w:t xml:space="preserve">      -&gt; filled matrix / hybrid phase assembly</w:t>
        <w:br/>
        <w:t xml:space="preserve">      -&gt; micromechanics model selection</w:t>
        <w:br/>
        <w:t xml:space="preserve">      -&gt; architecture correction</w:t>
        <w:br/>
        <w:t xml:space="preserve">      -&gt; effective undamaged properties</w:t>
        <w:br/>
        <w:t xml:space="preserve">      -&gt; CDM stiffness degradation</w:t>
        <w:br/>
        <w:t xml:space="preserve">      -&gt; failure index evaluation</w:t>
        <w:br/>
        <w:t xml:space="preserve">      -&gt; effective properties</w:t>
        <w:br/>
        <w:t xml:space="preserve">      -&gt; Abaqus material card string</w:t>
      </w:r>
    </w:p>
    <w:p>
      <w:pPr/>
      <w:r>
        <w:rPr>
          <w:b w:val="0"/>
          <w:i w:val="0"/>
        </w:rPr>
        <w:t>The model first computes undamaged engineering constants</w:t>
      </w:r>
    </w:p>
    <w:p>
      <w:pPr/>
      <m:oMath>
        <m:sSup>
          <m:e>
            <m:r>
              <m:rPr>
                <m:sty m:val="b"/>
              </m:rPr>
              <m:t>p</m:t>
            </m:r>
          </m:e>
          <m:sup>
            <m:r>
              <m:t>0</m:t>
            </m:r>
          </m:sup>
        </m:sSup>
        <m:r>
          <m:t>=</m:t>
        </m:r>
        <m:sSup>
          <m:e>
            <m:d>
              <m:dPr>
                <m:begChr m:val="["/>
                <m:sepChr m:val=","/>
                <m:endChr m:val="]"/>
              </m:dPr>
              <m:e>
                <m:sSubSup>
                  <m:e>
                    <m:r>
                      <m:t>E</m:t>
                    </m:r>
                  </m:e>
                  <m:sub>
                    <m:r>
                      <m:t>1</m:t>
                    </m:r>
                  </m:sub>
                  <m:sup>
                    <m:r>
                      <m:t>0</m:t>
                    </m:r>
                  </m:sup>
                </m:sSubSup>
              </m:e>
              <m:e>
                <m:sSubSup>
                  <m:e>
                    <m:r>
                      <m:t>E</m:t>
                    </m:r>
                  </m:e>
                  <m:sub>
                    <m:r>
                      <m:t>2</m:t>
                    </m:r>
                  </m:sub>
                  <m:sup>
                    <m:r>
                      <m:t>0</m:t>
                    </m:r>
                  </m:sup>
                </m:sSubSup>
              </m:e>
              <m:e>
                <m:sSubSup>
                  <m:e>
                    <m:r>
                      <m:t>E</m:t>
                    </m:r>
                  </m:e>
                  <m:sub>
                    <m:r>
                      <m:t>3</m:t>
                    </m:r>
                  </m:sub>
                  <m:sup>
                    <m:r>
                      <m:t>0</m:t>
                    </m:r>
                  </m:sup>
                </m:sSubSup>
              </m:e>
              <m:e>
                <m:sSubSup>
                  <m:e>
                    <m:r>
                      <m:t>G</m:t>
                    </m:r>
                  </m:e>
                  <m:sub>
                    <m:r>
                      <m:t>12</m:t>
                    </m:r>
                  </m:sub>
                  <m:sup>
                    <m:r>
                      <m:t>0</m:t>
                    </m:r>
                  </m:sup>
                </m:sSubSup>
              </m:e>
              <m:e>
                <m:sSubSup>
                  <m:e>
                    <m:r>
                      <m:t>G</m:t>
                    </m:r>
                  </m:e>
                  <m:sub>
                    <m:r>
                      <m:t>13</m:t>
                    </m:r>
                  </m:sub>
                  <m:sup>
                    <m:r>
                      <m:t>0</m:t>
                    </m:r>
                  </m:sup>
                </m:sSubSup>
              </m:e>
              <m:e>
                <m:sSubSup>
                  <m:e>
                    <m:r>
                      <m:t>G</m:t>
                    </m:r>
                  </m:e>
                  <m:sub>
                    <m:r>
                      <m:t>23</m:t>
                    </m:r>
                  </m:sub>
                  <m:sup>
                    <m:r>
                      <m:t>0</m:t>
                    </m:r>
                  </m:sup>
                </m:sSubSup>
              </m:e>
              <m:e>
                <m:sSub>
                  <m:e>
                    <m:r>
                      <m:t>ν</m:t>
                    </m:r>
                  </m:e>
                  <m:sub>
                    <m:r>
                      <m:t>12</m:t>
                    </m:r>
                  </m:sub>
                </m:sSub>
              </m:e>
              <m:e>
                <m:sSub>
                  <m:e>
                    <m:r>
                      <m:t>ν</m:t>
                    </m:r>
                  </m:e>
                  <m:sub>
                    <m:r>
                      <m:t>13</m:t>
                    </m:r>
                  </m:sub>
                </m:sSub>
              </m:e>
              <m:e>
                <m:sSub>
                  <m:e>
                    <m:r>
                      <m:t>ν</m:t>
                    </m:r>
                  </m:e>
                  <m:sub>
                    <m:r>
                      <m:t>23</m:t>
                    </m:r>
                  </m:sub>
                </m:sSub>
              </m:e>
            </m:d>
          </m:e>
          <m:sup>
            <m:r>
              <m:t>T</m:t>
            </m:r>
          </m:sup>
        </m:sSup>
        <m:r>
          <m:t>.</m:t>
        </m:r>
      </m:oMath>
    </w:p>
    <w:p>
      <w:pPr/>
      <w:r>
        <w:rPr>
          <w:b w:val="0"/>
          <w:i w:val="0"/>
        </w:rPr>
        <w:t>After damage degradation, the final output property vector becomes</w:t>
      </w:r>
    </w:p>
    <w:p>
      <w:pPr/>
      <m:oMath>
        <m:sSup>
          <m:e>
            <m:r>
              <m:rPr>
                <m:sty m:val="b"/>
              </m:rPr>
              <m:t>p</m:t>
            </m:r>
          </m:e>
          <m:sup>
            <m:r>
              <m:t>d</m:t>
            </m:r>
          </m:sup>
        </m:sSup>
        <m:r>
          <m:t>=</m:t>
        </m:r>
        <m:sSup>
          <m:e>
            <m:d>
              <m:dPr>
                <m:begChr m:val="["/>
                <m:sepChr m:val=","/>
                <m:endChr m:val="]"/>
              </m:dPr>
              <m:e>
                <m:sSubSup>
                  <m:e>
                    <m:r>
                      <m:t>E</m:t>
                    </m:r>
                  </m:e>
                  <m:sub>
                    <m:r>
                      <m:t>1</m:t>
                    </m:r>
                  </m:sub>
                  <m:sup>
                    <m:r>
                      <m:t>d</m:t>
                    </m:r>
                  </m:sup>
                </m:sSubSup>
              </m:e>
              <m:e>
                <m:sSubSup>
                  <m:e>
                    <m:r>
                      <m:t>E</m:t>
                    </m:r>
                  </m:e>
                  <m:sub>
                    <m:r>
                      <m:t>2</m:t>
                    </m:r>
                  </m:sub>
                  <m:sup>
                    <m:r>
                      <m:t>d</m:t>
                    </m:r>
                  </m:sup>
                </m:sSubSup>
              </m:e>
              <m:e>
                <m:sSubSup>
                  <m:e>
                    <m:r>
                      <m:t>E</m:t>
                    </m:r>
                  </m:e>
                  <m:sub>
                    <m:r>
                      <m:t>3</m:t>
                    </m:r>
                  </m:sub>
                  <m:sup>
                    <m:r>
                      <m:t>d</m:t>
                    </m:r>
                  </m:sup>
                </m:sSubSup>
              </m:e>
              <m:e>
                <m:sSubSup>
                  <m:e>
                    <m:r>
                      <m:t>G</m:t>
                    </m:r>
                  </m:e>
                  <m:sub>
                    <m:r>
                      <m:t>12</m:t>
                    </m:r>
                  </m:sub>
                  <m:sup>
                    <m:r>
                      <m:t>d</m:t>
                    </m:r>
                  </m:sup>
                </m:sSubSup>
              </m:e>
              <m:e>
                <m:sSubSup>
                  <m:e>
                    <m:r>
                      <m:t>G</m:t>
                    </m:r>
                  </m:e>
                  <m:sub>
                    <m:r>
                      <m:t>13</m:t>
                    </m:r>
                  </m:sub>
                  <m:sup>
                    <m:r>
                      <m:t>d</m:t>
                    </m:r>
                  </m:sup>
                </m:sSubSup>
              </m:e>
              <m:e>
                <m:sSubSup>
                  <m:e>
                    <m:r>
                      <m:t>G</m:t>
                    </m:r>
                  </m:e>
                  <m:sub>
                    <m:r>
                      <m:t>23</m:t>
                    </m:r>
                  </m:sub>
                  <m:sup>
                    <m:r>
                      <m:t>d</m:t>
                    </m:r>
                  </m:sup>
                </m:sSubSup>
              </m:e>
              <m:e>
                <m:sSubSup>
                  <m:e>
                    <m:r>
                      <m:t>ν</m:t>
                    </m:r>
                  </m:e>
                  <m:sub>
                    <m:r>
                      <m:t>12</m:t>
                    </m:r>
                  </m:sub>
                  <m:sup>
                    <m:r>
                      <m:t>d</m:t>
                    </m:r>
                  </m:sup>
                </m:sSubSup>
              </m:e>
              <m:e>
                <m:sSubSup>
                  <m:e>
                    <m:r>
                      <m:t>ν</m:t>
                    </m:r>
                  </m:e>
                  <m:sub>
                    <m:r>
                      <m:t>13</m:t>
                    </m:r>
                  </m:sub>
                  <m:sup>
                    <m:r>
                      <m:t>d</m:t>
                    </m:r>
                  </m:sup>
                </m:sSubSup>
              </m:e>
              <m:e>
                <m:sSubSup>
                  <m:e>
                    <m:r>
                      <m:t>ν</m:t>
                    </m:r>
                  </m:e>
                  <m:sub>
                    <m:r>
                      <m:t>23</m:t>
                    </m:r>
                  </m:sub>
                  <m:sup>
                    <m:r>
                      <m:t>d</m:t>
                    </m:r>
                  </m:sup>
                </m:sSubSup>
              </m:e>
            </m:d>
          </m:e>
          <m:sup>
            <m:r>
              <m:t>T</m:t>
            </m:r>
          </m:sup>
        </m:sSup>
        <m:r>
          <m:t>.</m:t>
        </m:r>
      </m:oMath>
    </w:p>
    <w:p>
      <w:pPr/>
      <w:r>
        <w:rPr>
          <w:b w:val="0"/>
          <w:i w:val="0"/>
        </w:rPr>
        <w:t>In the current engineering implementation, the Poisson ratios are retained from the effective undamaged material state unless a later extension explicitly evolves damage-dependent coupling terms.</w:t>
      </w:r>
    </w:p>
    <w:p>
      <w:pPr>
        <w:pStyle w:val="Heading2"/>
      </w:pPr>
      <w:r>
        <w:t>4 3 Damage State Vector</w:t>
      </w:r>
    </w:p>
    <w:p>
      <w:pPr/>
      <w:r>
        <w:rPr>
          <w:b w:val="0"/>
          <w:i w:val="0"/>
        </w:rPr>
        <w:t>The prescribed damage state is represented by three scalar variables:</w:t>
      </w:r>
    </w:p>
    <w:p>
      <w:pPr/>
      <m:oMath>
        <m:r>
          <m:rPr>
            <m:sty m:val="b"/>
          </m:rPr>
          <m:t>d</m:t>
        </m:r>
        <m:r>
          <m:t>=</m:t>
        </m:r>
        <m:sSup>
          <m:e>
            <m:d>
              <m:dPr>
                <m:begChr m:val="["/>
                <m:sepChr m:val=","/>
                <m:endChr m:val="]"/>
              </m:dPr>
              <m:e>
                <m:sSub>
                  <m:e>
                    <m:r>
                      <m:t>d</m:t>
                    </m:r>
                  </m:e>
                  <m:sub>
                    <m:r>
                      <m:t>f</m:t>
                    </m:r>
                  </m:sub>
                </m:sSub>
              </m:e>
              <m:e>
                <m:sSub>
                  <m:e>
                    <m:r>
                      <m:t>d</m:t>
                    </m:r>
                  </m:e>
                  <m:sub>
                    <m:r>
                      <m:t>m</m:t>
                    </m:r>
                  </m:sub>
                </m:sSub>
              </m:e>
              <m:e>
                <m:sSub>
                  <m:e>
                    <m:r>
                      <m:t>d</m:t>
                    </m:r>
                  </m:e>
                  <m:sub>
                    <m:r>
                      <m:t>s</m:t>
                    </m:r>
                  </m:sub>
                </m:sSub>
              </m:e>
            </m:d>
          </m:e>
          <m:sup>
            <m:r>
              <m:t>T</m:t>
            </m:r>
          </m:sup>
        </m:sSup>
        <m:r>
          <m:t>,</m:t>
        </m:r>
      </m:oMath>
    </w:p>
    <w:p>
      <w:pPr/>
      <w:r>
        <w:rPr>
          <w:b w:val="0"/>
          <w:i w:val="0"/>
        </w:rPr>
        <w:t xml:space="preserve">where </w:t>
      </w:r>
      <m:oMath>
        <m:sSub>
          <m:e>
            <m:r>
              <m:t>d</m:t>
            </m:r>
          </m:e>
          <m:sub>
            <m:r>
              <m:t>f</m:t>
            </m:r>
          </m:sub>
        </m:sSub>
      </m:oMath>
      <w:r>
        <w:rPr>
          <w:b w:val="0"/>
          <w:i w:val="0"/>
        </w:rPr>
        <w:t xml:space="preserve"> is the fiber-direction damage variable, </w:t>
      </w:r>
      <m:oMath>
        <m:sSub>
          <m:e>
            <m:r>
              <m:t>d</m:t>
            </m:r>
          </m:e>
          <m:sub>
            <m:r>
              <m:t>m</m:t>
            </m:r>
          </m:sub>
        </m:sSub>
      </m:oMath>
      <w:r>
        <w:rPr>
          <w:b w:val="0"/>
          <w:i w:val="0"/>
        </w:rPr>
        <w:t xml:space="preserve"> is the matrix-normal damage variable, and </w:t>
      </w:r>
      <m:oMath>
        <m:sSub>
          <m:e>
            <m:r>
              <m:t>d</m:t>
            </m:r>
          </m:e>
          <m:sub>
            <m:r>
              <m:t>s</m:t>
            </m:r>
          </m:sub>
        </m:sSub>
      </m:oMath>
      <w:r>
        <w:rPr>
          <w:b w:val="0"/>
          <w:i w:val="0"/>
        </w:rPr>
        <w:t xml:space="preserve"> is the shear damage variable. Each variable is constrained to the physically meaningful interval</w:t>
      </w:r>
    </w:p>
    <w:p>
      <w:pPr/>
      <m:oMath>
        <m:r>
          <m:t>0≤</m:t>
        </m:r>
        <m:sSub>
          <m:e>
            <m:r>
              <m:t>d</m:t>
            </m:r>
          </m:e>
          <m:sub>
            <m:r>
              <m:t>i</m:t>
            </m:r>
          </m:sub>
        </m:sSub>
        <m:r>
          <m:t>&lt;1,</m:t>
        </m:r>
        <m:r>
          <m:rPr>
            <m:nor/>
          </m:rPr>
          <m:t>  </m:t>
        </m:r>
        <m:r>
          <m:t>i∈{f,m,s}.</m:t>
        </m:r>
      </m:oMath>
    </w:p>
    <w:p>
      <w:pPr/>
      <w:r>
        <w:rPr>
          <w:b w:val="0"/>
          <w:i w:val="0"/>
        </w:rPr>
        <w:t>In the solver script, numerical clipping is applied to avoid exactly singular stiffness values:</w:t>
      </w:r>
    </w:p>
    <w:p>
      <w:pPr/>
      <m:oMath>
        <m:sSub>
          <m:e>
            <m:r>
              <m:t>d</m:t>
            </m:r>
          </m:e>
          <m:sub>
            <m:r>
              <m:t>i</m:t>
            </m:r>
          </m:sub>
        </m:sSub>
        <m:r>
          <m:t>←min</m:t>
        </m:r>
        <m:d>
          <m:dPr>
            <m:begChr m:val="["/>
            <m:sepChr m:val=""/>
            <m:endChr m:val="]"/>
          </m:dPr>
          <m:e>
            <m:r>
              <m:t>max</m:t>
            </m:r>
            <m:d>
              <m:dPr>
                <m:sepChr m:val=","/>
              </m:dPr>
              <m:e>
                <m:sSub>
                  <m:e>
                    <m:r>
                      <m:t>d</m:t>
                    </m:r>
                  </m:e>
                  <m:sub>
                    <m:r>
                      <m:t>i</m:t>
                    </m:r>
                  </m:sub>
                </m:sSub>
              </m:e>
              <m:e>
                <m:r>
                  <m:t>0</m:t>
                </m:r>
              </m:e>
            </m:d>
            <m:r>
              <m:t>,</m:t>
            </m:r>
            <m:r>
              <m:t>0.999</m:t>
            </m:r>
          </m:e>
        </m:d>
        <m:r>
          <m:t>.</m:t>
        </m:r>
      </m:oMath>
    </w:p>
    <w:p>
      <w:pPr/>
      <w:r>
        <w:rPr>
          <w:b w:val="0"/>
          <w:i w:val="0"/>
        </w:rPr>
        <w:t>This rule is not a constitutive law; it is a numerical protection used to maintain finite output properties for Workbench and Abaqus export.</w:t>
      </w:r>
    </w:p>
    <w:p>
      <w:pPr>
        <w:pStyle w:val="Heading2"/>
      </w:pPr>
      <w:r>
        <w:t>4 4 Engineering-Constant Degradation Workflow</w:t>
      </w:r>
    </w:p>
    <w:p>
      <w:pPr/>
      <m:oMath>
        <m:sSubSup>
          <m:e>
            <m:r>
              <m:t>E</m:t>
            </m:r>
          </m:e>
          <m:sub>
            <m:r>
              <m:t>1</m:t>
            </m:r>
          </m:sub>
          <m:sup>
            <m:r>
              <m:t>d</m:t>
            </m:r>
          </m:sup>
        </m:sSubSup>
        <m:r>
          <m:t>=</m:t>
        </m:r>
        <m:sSubSup>
          <m:e>
            <m:r>
              <m:t>E</m:t>
            </m:r>
          </m:e>
          <m:sub>
            <m:r>
              <m:t>1</m:t>
            </m:r>
          </m:sub>
          <m:sup>
            <m:r>
              <m:t>0</m:t>
            </m:r>
          </m:sup>
        </m:sSubSup>
        <m:sSup>
          <m:e>
            <m:d>
              <m:dPr>
                <m:sepChr m:val="−"/>
              </m:dPr>
              <m:e>
                <m:r>
                  <m:t>1</m:t>
                </m:r>
              </m:e>
              <m:e>
                <m:sSub>
                  <m:e>
                    <m:r>
                      <m:t>d</m:t>
                    </m:r>
                  </m:e>
                  <m:sub>
                    <m:r>
                      <m:t>f</m:t>
                    </m:r>
                  </m:sub>
                </m:sSub>
              </m:e>
            </m:d>
          </m:e>
          <m:sup>
            <m:r>
              <m:t>2</m:t>
            </m:r>
          </m:sup>
        </m:sSup>
        <m:r>
          <m:t>.</m:t>
        </m:r>
      </m:oMath>
    </w:p>
    <w:p>
      <w:pPr/>
      <w:r>
        <w:rPr>
          <w:b w:val="0"/>
          <w:i w:val="0"/>
        </w:rPr>
        <w:t>The transverse moduli are degraded by the matrix-normal damage variable:</w:t>
      </w:r>
    </w:p>
    <w:p>
      <w:pPr/>
      <m:oMath>
        <m:sSubSup>
          <m:e>
            <m:r>
              <m:t>E</m:t>
            </m:r>
          </m:e>
          <m:sub>
            <m:r>
              <m:t>2</m:t>
            </m:r>
          </m:sub>
          <m:sup>
            <m:r>
              <m:t>d</m:t>
            </m:r>
          </m:sup>
        </m:sSubSup>
        <m:r>
          <m:t>=</m:t>
        </m:r>
        <m:sSubSup>
          <m:e>
            <m:r>
              <m:t>E</m:t>
            </m:r>
          </m:e>
          <m:sub>
            <m:r>
              <m:t>2</m:t>
            </m:r>
          </m:sub>
          <m:sup>
            <m:r>
              <m:t>0</m:t>
            </m:r>
          </m:sup>
        </m:sSubSup>
        <m:sSup>
          <m:e>
            <m:d>
              <m:dPr>
                <m:sepChr m:val="−"/>
              </m:dPr>
              <m:e>
                <m:r>
                  <m:t>1</m:t>
                </m:r>
              </m:e>
              <m:e>
                <m:sSub>
                  <m:e>
                    <m:r>
                      <m:t>d</m:t>
                    </m:r>
                  </m:e>
                  <m:sub>
                    <m:r>
                      <m:t>m</m:t>
                    </m:r>
                  </m:sub>
                </m:sSub>
              </m:e>
            </m:d>
          </m:e>
          <m:sup>
            <m:r>
              <m:t>2</m:t>
            </m:r>
          </m:sup>
        </m:sSup>
        <m:r>
          <m:t>,</m:t>
        </m:r>
      </m:oMath>
    </w:p>
    <w:p>
      <w:pPr/>
      <m:oMath>
        <m:sSubSup>
          <m:e>
            <m:r>
              <m:t>E</m:t>
            </m:r>
          </m:e>
          <m:sub>
            <m:r>
              <m:t>3</m:t>
            </m:r>
          </m:sub>
          <m:sup>
            <m:r>
              <m:t>d</m:t>
            </m:r>
          </m:sup>
        </m:sSubSup>
        <m:r>
          <m:t>=</m:t>
        </m:r>
        <m:sSubSup>
          <m:e>
            <m:r>
              <m:t>E</m:t>
            </m:r>
          </m:e>
          <m:sub>
            <m:r>
              <m:t>3</m:t>
            </m:r>
          </m:sub>
          <m:sup>
            <m:r>
              <m:t>0</m:t>
            </m:r>
          </m:sup>
        </m:sSubSup>
        <m:sSup>
          <m:e>
            <m:d>
              <m:dPr>
                <m:sepChr m:val="−"/>
              </m:dPr>
              <m:e>
                <m:r>
                  <m:t>1</m:t>
                </m:r>
              </m:e>
              <m:e>
                <m:sSub>
                  <m:e>
                    <m:r>
                      <m:t>d</m:t>
                    </m:r>
                  </m:e>
                  <m:sub>
                    <m:r>
                      <m:t>m</m:t>
                    </m:r>
                  </m:sub>
                </m:sSub>
              </m:e>
            </m:d>
          </m:e>
          <m:sup>
            <m:r>
              <m:t>2</m:t>
            </m:r>
          </m:sup>
        </m:sSup>
        <m:r>
          <m:t>.</m:t>
        </m:r>
      </m:oMath>
    </w:p>
    <w:p>
      <w:pPr/>
      <w:r>
        <w:rPr>
          <w:b w:val="0"/>
          <w:i w:val="0"/>
        </w:rPr>
        <w:t>The shear moduli are degraded by the shear damage variable:</w:t>
      </w:r>
    </w:p>
    <w:p>
      <w:pPr/>
      <m:oMath>
        <m:sSubSup>
          <m:e>
            <m:r>
              <m:t>G</m:t>
            </m:r>
          </m:e>
          <m:sub>
            <m:r>
              <m:t>12</m:t>
            </m:r>
          </m:sub>
          <m:sup>
            <m:r>
              <m:t>d</m:t>
            </m:r>
          </m:sup>
        </m:sSubSup>
        <m:r>
          <m:t>=</m:t>
        </m:r>
        <m:sSubSup>
          <m:e>
            <m:r>
              <m:t>G</m:t>
            </m:r>
          </m:e>
          <m:sub>
            <m:r>
              <m:t>12</m:t>
            </m:r>
          </m:sub>
          <m:sup>
            <m:r>
              <m:t>0</m:t>
            </m:r>
          </m:sup>
        </m:sSubSup>
        <m:sSup>
          <m:e>
            <m:d>
              <m:dPr>
                <m:sepChr m:val="−"/>
              </m:dPr>
              <m:e>
                <m:r>
                  <m:t>1</m:t>
                </m:r>
              </m:e>
              <m:e>
                <m:sSub>
                  <m:e>
                    <m:r>
                      <m:t>d</m:t>
                    </m:r>
                  </m:e>
                  <m:sub>
                    <m:r>
                      <m:t>s</m:t>
                    </m:r>
                  </m:sub>
                </m:sSub>
              </m:e>
            </m:d>
          </m:e>
          <m:sup>
            <m:r>
              <m:t>2</m:t>
            </m:r>
          </m:sup>
        </m:sSup>
        <m:r>
          <m:t>,</m:t>
        </m:r>
      </m:oMath>
    </w:p>
    <w:p>
      <w:pPr/>
      <m:oMath>
        <m:sSubSup>
          <m:e>
            <m:r>
              <m:t>G</m:t>
            </m:r>
          </m:e>
          <m:sub>
            <m:r>
              <m:t>13</m:t>
            </m:r>
          </m:sub>
          <m:sup>
            <m:r>
              <m:t>d</m:t>
            </m:r>
          </m:sup>
        </m:sSubSup>
        <m:r>
          <m:t>=</m:t>
        </m:r>
        <m:sSubSup>
          <m:e>
            <m:r>
              <m:t>G</m:t>
            </m:r>
          </m:e>
          <m:sub>
            <m:r>
              <m:t>13</m:t>
            </m:r>
          </m:sub>
          <m:sup>
            <m:r>
              <m:t>0</m:t>
            </m:r>
          </m:sup>
        </m:sSubSup>
        <m:sSup>
          <m:e>
            <m:d>
              <m:dPr>
                <m:sepChr m:val="−"/>
              </m:dPr>
              <m:e>
                <m:r>
                  <m:t>1</m:t>
                </m:r>
              </m:e>
              <m:e>
                <m:sSub>
                  <m:e>
                    <m:r>
                      <m:t>d</m:t>
                    </m:r>
                  </m:e>
                  <m:sub>
                    <m:r>
                      <m:t>s</m:t>
                    </m:r>
                  </m:sub>
                </m:sSub>
              </m:e>
            </m:d>
          </m:e>
          <m:sup>
            <m:r>
              <m:t>2</m:t>
            </m:r>
          </m:sup>
        </m:sSup>
        <m:r>
          <m:t>,</m:t>
        </m:r>
      </m:oMath>
    </w:p>
    <w:p>
      <w:pPr/>
      <m:oMath>
        <m:sSubSup>
          <m:e>
            <m:r>
              <m:t>G</m:t>
            </m:r>
          </m:e>
          <m:sub>
            <m:r>
              <m:t>23</m:t>
            </m:r>
          </m:sub>
          <m:sup>
            <m:r>
              <m:t>d</m:t>
            </m:r>
          </m:sup>
        </m:sSubSup>
        <m:r>
          <m:t>=</m:t>
        </m:r>
        <m:sSubSup>
          <m:e>
            <m:r>
              <m:t>G</m:t>
            </m:r>
          </m:e>
          <m:sub>
            <m:r>
              <m:t>23</m:t>
            </m:r>
          </m:sub>
          <m:sup>
            <m:r>
              <m:t>0</m:t>
            </m:r>
          </m:sup>
        </m:sSubSup>
        <m:sSup>
          <m:e>
            <m:d>
              <m:dPr>
                <m:sepChr m:val="−"/>
              </m:dPr>
              <m:e>
                <m:r>
                  <m:t>1</m:t>
                </m:r>
              </m:e>
              <m:e>
                <m:sSub>
                  <m:e>
                    <m:r>
                      <m:t>d</m:t>
                    </m:r>
                  </m:e>
                  <m:sub>
                    <m:r>
                      <m:t>s</m:t>
                    </m:r>
                  </m:sub>
                </m:sSub>
              </m:e>
            </m:d>
          </m:e>
          <m:sup>
            <m:r>
              <m:t>2</m:t>
            </m:r>
          </m:sup>
        </m:sSup>
        <m:r>
          <m:t>.</m:t>
        </m:r>
      </m:oMath>
    </w:p>
    <w:p>
      <w:pPr/>
      <w:r>
        <w:rPr>
          <w:b w:val="0"/>
          <w:i w:val="0"/>
        </w:rPr>
        <w:t>The quadratic degradation form is numerically smooth and ensures monotonic stiffness reduction. It also mirrors the double-sided tensor degradation form introduced in Section 2:</w:t>
      </w:r>
    </w:p>
    <w:p>
      <w:pPr/>
      <m:oMath>
        <m:sSup>
          <m:e>
            <m:r>
              <m:rPr>
                <m:sty m:val="b"/>
              </m:rPr>
              <m:t>C</m:t>
            </m:r>
          </m:e>
          <m:sup>
            <m:r>
              <m:t>d</m:t>
            </m:r>
          </m:sup>
        </m:sSup>
        <m:r>
          <m:t>=</m:t>
        </m:r>
        <m:r>
          <m:rPr>
            <m:sty m:val="b"/>
          </m:rPr>
          <m:t>D</m:t>
        </m:r>
        <m:r>
          <m:rPr>
            <m:nor/>
          </m:rPr>
          <m:t> </m:t>
        </m:r>
        <m:sSup>
          <m:e>
            <m:r>
              <m:rPr>
                <m:sty m:val="b"/>
              </m:rPr>
              <m:t>C</m:t>
            </m:r>
          </m:e>
          <m:sup>
            <m:r>
              <m:t>0</m:t>
            </m:r>
          </m:sup>
        </m:sSup>
        <m:r>
          <m:rPr>
            <m:nor/>
          </m:rPr>
          <m:t> </m:t>
        </m:r>
        <m:r>
          <m:rPr>
            <m:sty m:val="b"/>
          </m:rPr>
          <m:t>D</m:t>
        </m:r>
        <m:r>
          <m:t>.</m:t>
        </m:r>
      </m:oMath>
    </w:p>
    <w:p>
      <w:pPr/>
      <w:r>
        <w:rPr>
          <w:b w:val="0"/>
          <w:i w:val="0"/>
        </w:rPr>
        <w:t>The direct engineering-constant workflow is preferred in the Workbench script because it avoids user-defined solver functions and avoids repeated tensor assembly for simple engineering studies.</w:t>
      </w:r>
    </w:p>
    <w:p>
      <w:pPr>
        <w:pStyle w:val="Heading2"/>
      </w:pPr>
      <w:r>
        <w:t>4 5 Positive-Definite Stiffness Protection</w:t>
      </w:r>
    </w:p>
    <w:p>
      <w:pPr/>
      <w:r>
        <w:rPr>
          <w:b w:val="0"/>
          <w:i w:val="0"/>
        </w:rPr>
        <w:t>After degradation, each modulus is bounded below by a positive floor value:</w:t>
      </w:r>
    </w:p>
    <w:p>
      <w:pPr/>
      <m:oMath>
        <m:sSubSup>
          <m:e>
            <m:r>
              <m:t>E</m:t>
            </m:r>
          </m:e>
          <m:sub>
            <m:r>
              <m:t>i</m:t>
            </m:r>
          </m:sub>
          <m:sup>
            <m:r>
              <m:t>d</m:t>
            </m:r>
          </m:sup>
        </m:sSubSup>
        <m:r>
          <m:t>←max</m:t>
        </m:r>
        <m:d>
          <m:dPr>
            <m:sepChr m:val=","/>
          </m:dPr>
          <m:e>
            <m:sSubSup>
              <m:e>
                <m:r>
                  <m:t>E</m:t>
                </m:r>
              </m:e>
              <m:sub>
                <m:r>
                  <m:t>i</m:t>
                </m:r>
              </m:sub>
              <m:sup>
                <m:r>
                  <m:t>d</m:t>
                </m:r>
              </m:sup>
            </m:sSubSup>
          </m:e>
          <m:e>
            <m:sSub>
              <m:e>
                <m:r>
                  <m:t>E</m:t>
                </m:r>
              </m:e>
              <m:sub>
                <m:r>
                  <m:t>min</m:t>
                </m:r>
              </m:sub>
            </m:sSub>
          </m:e>
        </m:d>
        <m:r>
          <m:t>,</m:t>
        </m:r>
        <m:r>
          <m:rPr>
            <m:nor/>
          </m:rPr>
          <m:t>  </m:t>
        </m:r>
        <m:r>
          <m:t>i=1,2,3,</m:t>
        </m:r>
      </m:oMath>
    </w:p>
    <w:p>
      <w:pPr/>
      <m:oMath>
        <m:sSubSup>
          <m:e>
            <m:r>
              <m:t>G</m:t>
            </m:r>
          </m:e>
          <m:sub>
            <m:r>
              <m:t>ij</m:t>
            </m:r>
          </m:sub>
          <m:sup>
            <m:r>
              <m:t>d</m:t>
            </m:r>
          </m:sup>
        </m:sSubSup>
        <m:r>
          <m:t>←max</m:t>
        </m:r>
        <m:d>
          <m:dPr>
            <m:sepChr m:val=","/>
          </m:dPr>
          <m:e>
            <m:sSubSup>
              <m:e>
                <m:r>
                  <m:t>G</m:t>
                </m:r>
              </m:e>
              <m:sub>
                <m:r>
                  <m:t>ij</m:t>
                </m:r>
              </m:sub>
              <m:sup>
                <m:r>
                  <m:t>d</m:t>
                </m:r>
              </m:sup>
            </m:sSubSup>
          </m:e>
          <m:e>
            <m:sSub>
              <m:e>
                <m:r>
                  <m:t>G</m:t>
                </m:r>
              </m:e>
              <m:sub>
                <m:r>
                  <m:t>min</m:t>
                </m:r>
              </m:sub>
            </m:sSub>
          </m:e>
        </m:d>
        <m:r>
          <m:t>,</m:t>
        </m:r>
        <m:r>
          <m:rPr>
            <m:nor/>
          </m:rPr>
          <m:t>  </m:t>
        </m:r>
        <m:r>
          <m:t>ij∈{12,13,23}.</m:t>
        </m:r>
      </m:oMath>
    </w:p>
    <w:p>
      <w:pPr/>
      <w:r>
        <w:rPr>
          <w:b w:val="0"/>
          <w:i w:val="0"/>
        </w:rPr>
        <w:t>The floor is not intended to represent real residual material stiffness. It prevents singular compliance matrices when the output is converted into a full stiffness matrix for anisotropic Abaqus export.</w:t>
      </w:r>
    </w:p>
    <w:p>
      <w:pPr/>
      <w:r>
        <w:rPr>
          <w:b w:val="0"/>
          <w:i w:val="0"/>
        </w:rPr>
        <w:t>The compliance matrix used for orthotropic reconstruction is</w:t>
      </w:r>
    </w:p>
    <w:p>
      <w:pPr/>
      <m:oMath>
        <m:sSup>
          <m:e>
            <m:r>
              <m:rPr>
                <m:sty m:val="b"/>
              </m:rPr>
              <m:t>S</m:t>
            </m:r>
          </m:e>
          <m:sup>
            <m:r>
              <m:t>d</m:t>
            </m:r>
          </m:sup>
        </m:sSup>
        <m:r>
          <m:t>=</m:t>
        </m:r>
        <m:d>
          <m:dPr>
            <m:begChr m:val="["/>
            <m:sepChr m:val=""/>
            <m:endChr m:val="]"/>
          </m:dPr>
          <m:e>
            <m:m>
              <m:mPr>
                <m:baseJc m:val="center"/>
                <m:plcHide m:val="on"/>
                <m:mcs>
                  <m:mc>
                    <m:mcPr>
                      <m:count m:val="6"/>
                      <m:mcJc m:val="center"/>
                    </m:mcPr>
                  </m:mc>
                </m:mcs>
              </m:mPr>
              <m:mr>
                <m:e>
                  <m:r>
                    <m:t>1/</m:t>
                  </m:r>
                  <m:sSubSup>
                    <m:e>
                      <m:r>
                        <m:t>E</m:t>
                      </m:r>
                    </m:e>
                    <m:sub>
                      <m:r>
                        <m:t>1</m:t>
                      </m:r>
                    </m:sub>
                    <m:sup>
                      <m:r>
                        <m:t>d</m:t>
                      </m:r>
                    </m:sup>
                  </m:sSubSup>
                </m:e>
                <m:e>
                  <m:r>
                    <m:t>−</m:t>
                  </m:r>
                  <m:sSub>
                    <m:e>
                      <m:r>
                        <m:t>ν</m:t>
                      </m:r>
                    </m:e>
                    <m:sub>
                      <m:r>
                        <m:t>12</m:t>
                      </m:r>
                    </m:sub>
                  </m:sSub>
                  <m:r>
                    <m:t>/</m:t>
                  </m:r>
                  <m:sSubSup>
                    <m:e>
                      <m:r>
                        <m:t>E</m:t>
                      </m:r>
                    </m:e>
                    <m:sub>
                      <m:r>
                        <m:t>1</m:t>
                      </m:r>
                    </m:sub>
                    <m:sup>
                      <m:r>
                        <m:t>d</m:t>
                      </m:r>
                    </m:sup>
                  </m:sSubSup>
                </m:e>
                <m:e>
                  <m:r>
                    <m:t>−</m:t>
                  </m:r>
                  <m:sSub>
                    <m:e>
                      <m:r>
                        <m:t>ν</m:t>
                      </m:r>
                    </m:e>
                    <m:sub>
                      <m:r>
                        <m:t>13</m:t>
                      </m:r>
                    </m:sub>
                  </m:sSub>
                  <m:r>
                    <m:t>/</m:t>
                  </m:r>
                  <m:sSubSup>
                    <m:e>
                      <m:r>
                        <m:t>E</m:t>
                      </m:r>
                    </m:e>
                    <m:sub>
                      <m:r>
                        <m:t>1</m:t>
                      </m:r>
                    </m:sub>
                    <m:sup>
                      <m:r>
                        <m:t>d</m:t>
                      </m:r>
                    </m:sup>
                  </m:sSubSup>
                </m:e>
                <m:e>
                  <m:r>
                    <m:t>0</m:t>
                  </m:r>
                </m:e>
                <m:e>
                  <m:r>
                    <m:t>0</m:t>
                  </m:r>
                </m:e>
                <m:e>
                  <m:r>
                    <m:t>0</m:t>
                  </m:r>
                </m:e>
              </m:mr>
              <m:mr>
                <m:e>
                  <m:r>
                    <m:t>−</m:t>
                  </m:r>
                  <m:sSub>
                    <m:e>
                      <m:r>
                        <m:t>ν</m:t>
                      </m:r>
                    </m:e>
                    <m:sub>
                      <m:r>
                        <m:t>12</m:t>
                      </m:r>
                    </m:sub>
                  </m:sSub>
                  <m:r>
                    <m:t>/</m:t>
                  </m:r>
                  <m:sSubSup>
                    <m:e>
                      <m:r>
                        <m:t>E</m:t>
                      </m:r>
                    </m:e>
                    <m:sub>
                      <m:r>
                        <m:t>1</m:t>
                      </m:r>
                    </m:sub>
                    <m:sup>
                      <m:r>
                        <m:t>d</m:t>
                      </m:r>
                    </m:sup>
                  </m:sSubSup>
                </m:e>
                <m:e>
                  <m:r>
                    <m:t>1/</m:t>
                  </m:r>
                  <m:sSubSup>
                    <m:e>
                      <m:r>
                        <m:t>E</m:t>
                      </m:r>
                    </m:e>
                    <m:sub>
                      <m:r>
                        <m:t>2</m:t>
                      </m:r>
                    </m:sub>
                    <m:sup>
                      <m:r>
                        <m:t>d</m:t>
                      </m:r>
                    </m:sup>
                  </m:sSubSup>
                </m:e>
                <m:e>
                  <m:r>
                    <m:t>−</m:t>
                  </m:r>
                  <m:sSub>
                    <m:e>
                      <m:r>
                        <m:t>ν</m:t>
                      </m:r>
                    </m:e>
                    <m:sub>
                      <m:r>
                        <m:t>23</m:t>
                      </m:r>
                    </m:sub>
                  </m:sSub>
                  <m:r>
                    <m:t>/</m:t>
                  </m:r>
                  <m:sSubSup>
                    <m:e>
                      <m:r>
                        <m:t>E</m:t>
                      </m:r>
                    </m:e>
                    <m:sub>
                      <m:r>
                        <m:t>2</m:t>
                      </m:r>
                    </m:sub>
                    <m:sup>
                      <m:r>
                        <m:t>d</m:t>
                      </m:r>
                    </m:sup>
                  </m:sSubSup>
                </m:e>
                <m:e>
                  <m:r>
                    <m:t>0</m:t>
                  </m:r>
                </m:e>
                <m:e>
                  <m:r>
                    <m:t>0</m:t>
                  </m:r>
                </m:e>
                <m:e>
                  <m:r>
                    <m:t>0</m:t>
                  </m:r>
                </m:e>
              </m:mr>
              <m:mr>
                <m:e>
                  <m:r>
                    <m:t>−</m:t>
                  </m:r>
                  <m:sSub>
                    <m:e>
                      <m:r>
                        <m:t>ν</m:t>
                      </m:r>
                    </m:e>
                    <m:sub>
                      <m:r>
                        <m:t>13</m:t>
                      </m:r>
                    </m:sub>
                  </m:sSub>
                  <m:r>
                    <m:t>/</m:t>
                  </m:r>
                  <m:sSubSup>
                    <m:e>
                      <m:r>
                        <m:t>E</m:t>
                      </m:r>
                    </m:e>
                    <m:sub>
                      <m:r>
                        <m:t>1</m:t>
                      </m:r>
                    </m:sub>
                    <m:sup>
                      <m:r>
                        <m:t>d</m:t>
                      </m:r>
                    </m:sup>
                  </m:sSubSup>
                </m:e>
                <m:e>
                  <m:r>
                    <m:t>−</m:t>
                  </m:r>
                  <m:sSub>
                    <m:e>
                      <m:r>
                        <m:t>ν</m:t>
                      </m:r>
                    </m:e>
                    <m:sub>
                      <m:r>
                        <m:t>23</m:t>
                      </m:r>
                    </m:sub>
                  </m:sSub>
                  <m:r>
                    <m:t>/</m:t>
                  </m:r>
                  <m:sSubSup>
                    <m:e>
                      <m:r>
                        <m:t>E</m:t>
                      </m:r>
                    </m:e>
                    <m:sub>
                      <m:r>
                        <m:t>2</m:t>
                      </m:r>
                    </m:sub>
                    <m:sup>
                      <m:r>
                        <m:t>d</m:t>
                      </m:r>
                    </m:sup>
                  </m:sSubSup>
                </m:e>
                <m:e>
                  <m:r>
                    <m:t>1/</m:t>
                  </m:r>
                  <m:sSubSup>
                    <m:e>
                      <m:r>
                        <m:t>E</m:t>
                      </m:r>
                    </m:e>
                    <m:sub>
                      <m:r>
                        <m:t>3</m:t>
                      </m:r>
                    </m:sub>
                    <m:sup>
                      <m:r>
                        <m:t>d</m:t>
                      </m:r>
                    </m:sup>
                  </m:sSubSup>
                </m:e>
                <m:e>
                  <m:r>
                    <m:t>0</m:t>
                  </m:r>
                </m:e>
                <m:e>
                  <m:r>
                    <m:t>0</m:t>
                  </m:r>
                </m:e>
                <m:e>
                  <m:r>
                    <m:t>0</m:t>
                  </m:r>
                </m:e>
              </m:mr>
              <m:mr>
                <m:e>
                  <m:r>
                    <m:t>0</m:t>
                  </m:r>
                </m:e>
                <m:e>
                  <m:r>
                    <m:t>0</m:t>
                  </m:r>
                </m:e>
                <m:e>
                  <m:r>
                    <m:t>0</m:t>
                  </m:r>
                </m:e>
                <m:e>
                  <m:r>
                    <m:t>1/</m:t>
                  </m:r>
                  <m:sSubSup>
                    <m:e>
                      <m:r>
                        <m:t>G</m:t>
                      </m:r>
                    </m:e>
                    <m:sub>
                      <m:r>
                        <m:t>23</m:t>
                      </m:r>
                    </m:sub>
                    <m:sup>
                      <m:r>
                        <m:t>d</m:t>
                      </m:r>
                    </m:sup>
                  </m:sSubSup>
                </m:e>
                <m:e>
                  <m:r>
                    <m:t>0</m:t>
                  </m:r>
                </m:e>
                <m:e>
                  <m:r>
                    <m:t>0</m:t>
                  </m:r>
                </m:e>
              </m:mr>
              <m:mr>
                <m:e>
                  <m:r>
                    <m:t>0</m:t>
                  </m:r>
                </m:e>
                <m:e>
                  <m:r>
                    <m:t>0</m:t>
                  </m:r>
                </m:e>
                <m:e>
                  <m:r>
                    <m:t>0</m:t>
                  </m:r>
                </m:e>
                <m:e>
                  <m:r>
                    <m:t>0</m:t>
                  </m:r>
                </m:e>
                <m:e>
                  <m:r>
                    <m:t>1/</m:t>
                  </m:r>
                  <m:sSubSup>
                    <m:e>
                      <m:r>
                        <m:t>G</m:t>
                      </m:r>
                    </m:e>
                    <m:sub>
                      <m:r>
                        <m:t>13</m:t>
                      </m:r>
                    </m:sub>
                    <m:sup>
                      <m:r>
                        <m:t>d</m:t>
                      </m:r>
                    </m:sup>
                  </m:sSubSup>
                </m:e>
                <m:e>
                  <m:r>
                    <m:t>0</m:t>
                  </m:r>
                </m:e>
              </m:mr>
              <m:mr>
                <m:e>
                  <m:r>
                    <m:t>0</m:t>
                  </m:r>
                </m:e>
                <m:e>
                  <m:r>
                    <m:t>0</m:t>
                  </m:r>
                </m:e>
                <m:e>
                  <m:r>
                    <m:t>0</m:t>
                  </m:r>
                </m:e>
                <m:e>
                  <m:r>
                    <m:t>0</m:t>
                  </m:r>
                </m:e>
                <m:e>
                  <m:r>
                    <m:t>0</m:t>
                  </m:r>
                </m:e>
                <m:e>
                  <m:r>
                    <m:t>1/</m:t>
                  </m:r>
                  <m:sSubSup>
                    <m:e>
                      <m:r>
                        <m:t>G</m:t>
                      </m:r>
                    </m:e>
                    <m:sub>
                      <m:r>
                        <m:t>12</m:t>
                      </m:r>
                    </m:sub>
                    <m:sup>
                      <m:r>
                        <m:t>d</m:t>
                      </m:r>
                    </m:sup>
                  </m:sSubSup>
                </m:e>
              </m:mr>
            </m:m>
          </m:e>
        </m:d>
        <m:r>
          <m:t>.</m:t>
        </m:r>
      </m:oMath>
    </w:p>
    <w:p>
      <w:pPr/>
      <w:r>
        <w:rPr>
          <w:b w:val="0"/>
          <w:i w:val="0"/>
        </w:rPr>
        <w:t>The corresponding stiffness matrix is obtained by inversion:</w:t>
      </w:r>
    </w:p>
    <w:p>
      <w:pPr/>
      <m:oMath>
        <m:sSup>
          <m:e>
            <m:r>
              <m:rPr>
                <m:sty m:val="b"/>
              </m:rPr>
              <m:t>C</m:t>
            </m:r>
          </m:e>
          <m:sup>
            <m:r>
              <m:t>d</m:t>
            </m:r>
          </m:sup>
        </m:sSup>
        <m:r>
          <m:t>=</m:t>
        </m:r>
        <m:sSup>
          <m:e>
            <m:d>
              <m:dPr>
                <m:sepChr m:val=""/>
              </m:dPr>
              <m:e>
                <m:sSup>
                  <m:e>
                    <m:r>
                      <m:rPr>
                        <m:sty m:val="b"/>
                      </m:rPr>
                      <m:t>S</m:t>
                    </m:r>
                  </m:e>
                  <m:sup>
                    <m:r>
                      <m:t>d</m:t>
                    </m:r>
                  </m:sup>
                </m:sSup>
              </m:e>
            </m:d>
          </m:e>
          <m:sup>
            <m:r>
              <m:t>−1</m:t>
            </m:r>
          </m:sup>
        </m:sSup>
        <m:r>
          <m:t>.</m:t>
        </m:r>
      </m:oMath>
    </w:p>
    <w:p>
      <w:pPr>
        <w:pStyle w:val="Heading2"/>
      </w:pPr>
      <w:r>
        <w:t>4 6 Failure-Model Selection</w:t>
      </w:r>
    </w:p>
    <w:p>
      <w:pPr/>
      <w:r>
        <w:rPr>
          <w:b w:val="0"/>
          <w:i w:val="0"/>
        </w:rPr>
        <w:t>Choose the active failure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Failure model</w:t>
            </w:r>
          </w:p>
        </w:tc>
      </w:tr>
      <w:tr>
        <w:trPr>
          <w:cantSplit/>
        </w:trPr>
        <w:tc>
          <w:tcPr>
            <w:tcW w:type="dxa" w:w="9792"/>
            <w:vAlign w:val="center"/>
            <w:shd w:fill="FFFFFF"/>
          </w:tcPr>
          <w:p>
            <w:pPr>
              <w:spacing w:after="100" w:before="100"/>
            </w:pPr>
            <w:r>
              <w:rPr>
                <w:b w:val="0"/>
                <w:i w:val="0"/>
                <w:sz w:val="20"/>
              </w:rPr>
              <w:t>No failure calculation</w:t>
            </w:r>
          </w:p>
        </w:tc>
      </w:tr>
      <w:tr>
        <w:trPr>
          <w:cantSplit/>
        </w:trPr>
        <w:tc>
          <w:tcPr>
            <w:tcW w:type="dxa" w:w="9792"/>
            <w:vAlign w:val="center"/>
            <w:shd w:fill="FFFFFF"/>
          </w:tcPr>
          <w:p>
            <w:pPr>
              <w:spacing w:after="100" w:before="100"/>
            </w:pPr>
            <w:r>
              <w:rPr>
                <w:b w:val="0"/>
                <w:i w:val="0"/>
                <w:sz w:val="20"/>
              </w:rPr>
              <w:t>Tsai-Wu only</w:t>
            </w:r>
          </w:p>
        </w:tc>
      </w:tr>
      <w:tr>
        <w:trPr>
          <w:cantSplit/>
        </w:trPr>
        <w:tc>
          <w:tcPr>
            <w:tcW w:type="dxa" w:w="9792"/>
            <w:vAlign w:val="center"/>
            <w:shd w:fill="FFFFFF"/>
          </w:tcPr>
          <w:p>
            <w:pPr>
              <w:spacing w:after="100" w:before="100"/>
            </w:pPr>
            <w:r>
              <w:rPr>
                <w:b w:val="0"/>
                <w:i w:val="0"/>
                <w:sz w:val="20"/>
              </w:rPr>
              <w:t>Hashin only</w:t>
            </w:r>
          </w:p>
        </w:tc>
      </w:tr>
      <w:tr>
        <w:trPr>
          <w:cantSplit/>
        </w:trPr>
        <w:tc>
          <w:tcPr>
            <w:tcW w:type="dxa" w:w="9792"/>
            <w:vAlign w:val="center"/>
            <w:shd w:fill="FFFFFF"/>
          </w:tcPr>
          <w:p>
            <w:pPr>
              <w:spacing w:after="100" w:before="100"/>
            </w:pPr>
            <w:r>
              <w:rPr>
                <w:b w:val="0"/>
                <w:i w:val="0"/>
                <w:sz w:val="20"/>
              </w:rPr>
              <w:t>Tsai-Wu and Hashin</w:t>
            </w:r>
          </w:p>
        </w:tc>
      </w:tr>
    </w:tbl>
    <w:p>
      <w:pPr>
        <w:spacing w:after="0"/>
      </w:pPr>
    </w:p>
    <w:p>
      <w:pPr/>
      <w:r>
        <w:rPr>
          <w:b w:val="0"/>
          <w:i w:val="0"/>
        </w:rPr>
        <w:t>The selected failure model is evaluated after the damaged properties have been assembled. The failure model does not modify the stiffness by itself. Instead, it reports failure indices that may be used by Workbench, Abaqus, or an external design loop.</w:t>
      </w:r>
    </w:p>
    <w:p>
      <w:pPr>
        <w:pStyle w:val="Heading2"/>
      </w:pPr>
      <w:r>
        <w:t>4 7 Stress State for Failure Evaluation</w:t>
      </w:r>
    </w:p>
    <w:p>
      <w:pPr/>
      <w:r>
        <w:rPr>
          <w:b w:val="0"/>
          <w:i w:val="0"/>
        </w:rPr>
        <w:t>The general three-dimensional stress vector is</w:t>
      </w:r>
    </w:p>
    <w:p>
      <w:pPr/>
      <m:oMath>
        <m:r>
          <m:rPr>
            <m:sty m:val="b"/>
          </m:rPr>
          <m:t>σ</m:t>
        </m:r>
        <m:r>
          <m:t>=</m:t>
        </m:r>
        <m:sSup>
          <m:e>
            <m:d>
              <m:dPr>
                <m:begChr m:val="["/>
                <m:sepChr m:val=","/>
                <m:endChr m:val="]"/>
              </m:dPr>
              <m:e>
                <m:sSub>
                  <m:e>
                    <m:r>
                      <m:t>σ</m:t>
                    </m:r>
                  </m:e>
                  <m:sub>
                    <m:r>
                      <m:t>1</m:t>
                    </m:r>
                  </m:sub>
                </m:sSub>
              </m:e>
              <m:e>
                <m:sSub>
                  <m:e>
                    <m:r>
                      <m:t>σ</m:t>
                    </m:r>
                  </m:e>
                  <m:sub>
                    <m:r>
                      <m:t>2</m:t>
                    </m:r>
                  </m:sub>
                </m:sSub>
              </m:e>
              <m:e>
                <m:sSub>
                  <m:e>
                    <m:r>
                      <m:t>σ</m:t>
                    </m:r>
                  </m:e>
                  <m:sub>
                    <m:r>
                      <m:t>3</m:t>
                    </m:r>
                  </m:sub>
                </m:sSub>
              </m:e>
              <m:e>
                <m:sSub>
                  <m:e>
                    <m:r>
                      <m:t>τ</m:t>
                    </m:r>
                  </m:e>
                  <m:sub>
                    <m:r>
                      <m:t>23</m:t>
                    </m:r>
                  </m:sub>
                </m:sSub>
              </m:e>
              <m:e>
                <m:sSub>
                  <m:e>
                    <m:r>
                      <m:t>τ</m:t>
                    </m:r>
                  </m:e>
                  <m:sub>
                    <m:r>
                      <m:t>13</m:t>
                    </m:r>
                  </m:sub>
                </m:sSub>
              </m:e>
              <m:e>
                <m:sSub>
                  <m:e>
                    <m:r>
                      <m:t>τ</m:t>
                    </m:r>
                  </m:e>
                  <m:sub>
                    <m:r>
                      <m:t>12</m:t>
                    </m:r>
                  </m:sub>
                </m:sSub>
              </m:e>
            </m:d>
          </m:e>
          <m:sup>
            <m:r>
              <m:t>T</m:t>
            </m:r>
          </m:sup>
        </m:sSup>
        <m:r>
          <m:t>.</m:t>
        </m:r>
      </m:oMath>
    </w:p>
    <w:p>
      <w:pPr/>
      <w:r>
        <w:rPr>
          <w:b w:val="0"/>
          <w:i w:val="0"/>
        </w:rPr>
        <w:t>In the current solver implementation, the stress variables are initialized as placeholders unless supplied by a future extension. This design keeps the material-property calculator independent of a structural stress solver. In a coupled workflow, the stress state would be supplied by:</w:t>
      </w:r>
    </w:p>
    <w:p>
      <w:pPr>
        <w:pStyle w:val="ListBullet"/>
      </w:pPr>
      <w:r>
        <w:rPr>
          <w:b w:val="0"/>
          <w:i w:val="0"/>
        </w:rPr>
        <w:t>a laminate analysis tool,</w:t>
      </w:r>
    </w:p>
    <w:p>
      <w:pPr>
        <w:pStyle w:val="ListBullet"/>
      </w:pPr>
      <w:r>
        <w:rPr>
          <w:b w:val="0"/>
          <w:i w:val="0"/>
        </w:rPr>
        <w:t>a finite-element postprocessor,</w:t>
      </w:r>
    </w:p>
    <w:p>
      <w:pPr>
        <w:pStyle w:val="ListBullet"/>
      </w:pPr>
      <w:r>
        <w:rPr>
          <w:b w:val="0"/>
          <w:i w:val="0"/>
        </w:rPr>
        <w:t>a Workbench stress module,</w:t>
      </w:r>
    </w:p>
    <w:p>
      <w:pPr>
        <w:pStyle w:val="ListBullet"/>
      </w:pPr>
      <w:r>
        <w:rPr>
          <w:b w:val="0"/>
          <w:i w:val="0"/>
        </w:rPr>
        <w:t>a load-envelope evaluation routine,</w:t>
      </w:r>
    </w:p>
    <w:p>
      <w:pPr>
        <w:pStyle w:val="ListBullet"/>
      </w:pPr>
      <w:r>
        <w:rPr>
          <w:b w:val="0"/>
          <w:i w:val="0"/>
        </w:rPr>
        <w:t>or a progressive damage loop.</w:t>
      </w:r>
    </w:p>
    <w:p>
      <w:pPr/>
      <w:r>
        <w:rPr>
          <w:b w:val="0"/>
          <w:i w:val="0"/>
        </w:rPr>
        <w:t>The failure index function can therefore be interpreted as a local material-point assessment operating on the stress vector of Eq. (4.17).</w:t>
      </w:r>
    </w:p>
    <w:p>
      <w:pPr>
        <w:pStyle w:val="Heading2"/>
      </w:pPr>
      <w:r>
        <w:t>4 8 Tsai-Wu Workflow</w:t>
      </w:r>
    </w:p>
    <w:p>
      <w:pPr/>
      <w:r>
        <w:rPr>
          <w:b w:val="0"/>
          <w:i w:val="0"/>
        </w:rPr>
        <w:t>When Tsai-Wu is active, the solver computes the scalar failure index</w:t>
      </w:r>
    </w:p>
    <w:p>
      <w:pPr/>
      <m:oMath>
        <m:r>
          <m:t>F</m:t>
        </m:r>
        <m:sSub>
          <m:e>
            <m:r>
              <m:t>I</m:t>
            </m:r>
          </m:e>
          <m:sub>
            <m:r>
              <m:t>TW</m:t>
            </m:r>
          </m:sub>
        </m:sSub>
        <m:r>
          <m:t>=</m:t>
        </m:r>
        <m:sSub>
          <m:e>
            <m:r>
              <m:t>F</m:t>
            </m:r>
          </m:e>
          <m:sub>
            <m:r>
              <m:t>i</m:t>
            </m:r>
          </m:sub>
        </m:sSub>
        <m:sSub>
          <m:e>
            <m:r>
              <m:t>σ</m:t>
            </m:r>
          </m:e>
          <m:sub>
            <m:r>
              <m:t>i</m:t>
            </m:r>
          </m:sub>
        </m:sSub>
        <m:r>
          <m:t>+</m:t>
        </m:r>
        <m:sSub>
          <m:e>
            <m:r>
              <m:t>F</m:t>
            </m:r>
          </m:e>
          <m:sub>
            <m:r>
              <m:t>ij</m:t>
            </m:r>
          </m:sub>
        </m:sSub>
        <m:sSub>
          <m:e>
            <m:r>
              <m:t>σ</m:t>
            </m:r>
          </m:e>
          <m:sub>
            <m:r>
              <m:t>i</m:t>
            </m:r>
          </m:sub>
        </m:sSub>
        <m:sSub>
          <m:e>
            <m:r>
              <m:t>σ</m:t>
            </m:r>
          </m:e>
          <m:sub>
            <m:r>
              <m:t>j</m:t>
            </m:r>
          </m:sub>
        </m:sSub>
        <m:r>
          <m:t>.</m:t>
        </m:r>
      </m:oMath>
    </w:p>
    <w:p>
      <w:pPr/>
      <w:r>
        <w:rPr>
          <w:b w:val="0"/>
          <w:i w:val="0"/>
        </w:rPr>
        <w:t>Failure initiation is indicated when</w:t>
      </w:r>
    </w:p>
    <w:p>
      <w:pPr/>
      <m:oMath>
        <m:r>
          <m:t>F</m:t>
        </m:r>
        <m:sSub>
          <m:e>
            <m:r>
              <m:t>I</m:t>
            </m:r>
          </m:e>
          <m:sub>
            <m:r>
              <m:t>TW</m:t>
            </m:r>
          </m:sub>
        </m:sSub>
        <m:r>
          <m:t>≥1.</m:t>
        </m:r>
      </m:oMath>
    </w:p>
    <w:p>
      <w:pPr/>
      <w:r>
        <w:rPr>
          <w:b w:val="0"/>
          <w:i w:val="0"/>
        </w:rPr>
        <w:t>The workflow is:</w:t>
      </w:r>
    </w:p>
    <w:p>
      <w:pPr>
        <w:pStyle w:val="Caption"/>
      </w:pPr>
      <w:r>
        <w:t>Read strengths</w:t>
        <w:br/>
        <w:t xml:space="preserve">      -&gt; compute Tsai-Wu coefficients</w:t>
        <w:br/>
        <w:t xml:space="preserve">      -&gt; read stress vector</w:t>
        <w:br/>
        <w:t xml:space="preserve">      -&gt; evaluate quadratic interaction index</w:t>
        <w:br/>
        <w:t xml:space="preserve">      -&gt; report FI_TsaiWu</w:t>
      </w:r>
    </w:p>
    <w:p>
      <w:pPr/>
      <w:r>
        <w:rPr>
          <w:b w:val="0"/>
          <w:i w:val="0"/>
        </w:rPr>
        <w:t>A design margin may be calculated as</w:t>
      </w:r>
    </w:p>
    <w:p>
      <w:pPr/>
      <m:oMath>
        <m:r>
          <m:t>M</m:t>
        </m:r>
        <m:sSub>
          <m:e>
            <m:r>
              <m:t>S</m:t>
            </m:r>
          </m:e>
          <m:sub>
            <m:r>
              <m:t>TW</m:t>
            </m:r>
          </m:sub>
        </m:sSub>
        <m:r>
          <m:t>=</m:t>
        </m:r>
        <m:f>
          <m:fPr>
            <m:type m:val="bar"/>
          </m:fPr>
          <m:num>
            <m:r>
              <m:t>1</m:t>
            </m:r>
          </m:num>
          <m:den>
            <m:r>
              <m:t>F</m:t>
            </m:r>
            <m:sSub>
              <m:e>
                <m:r>
                  <m:t>I</m:t>
                </m:r>
              </m:e>
              <m:sub>
                <m:r>
                  <m:t>TW</m:t>
                </m:r>
              </m:sub>
            </m:sSub>
          </m:den>
        </m:f>
        <m:r>
          <m:t>−1.</m:t>
        </m:r>
      </m:oMath>
    </w:p>
    <w:p>
      <w:pPr/>
      <w:r>
        <w:rPr>
          <w:b w:val="0"/>
          <w:i w:val="0"/>
        </w:rPr>
        <w:t>A positive margin indicates that the evaluated stress state is below the Tsai-Wu failure surface.</w:t>
      </w:r>
    </w:p>
    <w:p>
      <w:pPr>
        <w:pStyle w:val="Heading2"/>
      </w:pPr>
      <w:r>
        <w:t>4 9 Hashin Workflow</w:t>
      </w:r>
    </w:p>
    <w:p>
      <w:pPr/>
      <w:r>
        <w:rPr>
          <w:b w:val="0"/>
          <w:i w:val="0"/>
        </w:rPr>
        <w:t>When Hashin is active, the model evaluates separate modal indices:</w:t>
      </w:r>
    </w:p>
    <w:p>
      <w:pPr/>
      <m:oMath>
        <m:r>
          <m:t>F</m:t>
        </m:r>
        <m:sSub>
          <m:e>
            <m:r>
              <m:t>I</m:t>
            </m:r>
          </m:e>
          <m:sub>
            <m:r>
              <m:t>H</m:t>
            </m:r>
          </m:sub>
        </m:sSub>
        <m:r>
          <m:t>=max</m:t>
        </m:r>
        <m:d>
          <m:dPr>
            <m:sepChr m:val=","/>
          </m:dPr>
          <m:e>
            <m:r>
              <m:t>F</m:t>
            </m:r>
            <m:sSub>
              <m:e>
                <m:r>
                  <m:t>I</m:t>
                </m:r>
              </m:e>
              <m:sub>
                <m:r>
                  <m:t>ft</m:t>
                </m:r>
              </m:sub>
            </m:sSub>
          </m:e>
          <m:e>
            <m:r>
              <m:t>F</m:t>
            </m:r>
            <m:sSub>
              <m:e>
                <m:r>
                  <m:t>I</m:t>
                </m:r>
              </m:e>
              <m:sub>
                <m:r>
                  <m:t>fc</m:t>
                </m:r>
              </m:sub>
            </m:sSub>
          </m:e>
          <m:e>
            <m:r>
              <m:t>F</m:t>
            </m:r>
            <m:sSub>
              <m:e>
                <m:r>
                  <m:t>I</m:t>
                </m:r>
              </m:e>
              <m:sub>
                <m:r>
                  <m:t>mt</m:t>
                </m:r>
              </m:sub>
            </m:sSub>
          </m:e>
          <m:e>
            <m:r>
              <m:t>F</m:t>
            </m:r>
            <m:sSub>
              <m:e>
                <m:r>
                  <m:t>I</m:t>
                </m:r>
              </m:e>
              <m:sub>
                <m:r>
                  <m:t>mc</m:t>
                </m:r>
              </m:sub>
            </m:sSub>
          </m:e>
        </m:d>
        <m:r>
          <m:t>,</m:t>
        </m:r>
      </m:oMath>
    </w:p>
    <w:p>
      <w:pPr/>
      <w:r>
        <w:rPr>
          <w:b w:val="0"/>
          <w:i w:val="0"/>
        </w:rPr>
        <w:t xml:space="preserve">where </w:t>
      </w:r>
      <m:oMath>
        <m:r>
          <m:t>ft</m:t>
        </m:r>
      </m:oMath>
      <w:r>
        <w:rPr>
          <w:b w:val="0"/>
          <w:i w:val="0"/>
        </w:rPr>
        <w:t xml:space="preserve"> denotes fiber tension, </w:t>
      </w:r>
      <m:oMath>
        <m:r>
          <m:t>fc</m:t>
        </m:r>
      </m:oMath>
      <w:r>
        <w:rPr>
          <w:b w:val="0"/>
          <w:i w:val="0"/>
        </w:rPr>
        <w:t xml:space="preserve"> denotes fiber compression, </w:t>
      </w:r>
      <m:oMath>
        <m:r>
          <m:t>mt</m:t>
        </m:r>
      </m:oMath>
      <w:r>
        <w:rPr>
          <w:b w:val="0"/>
          <w:i w:val="0"/>
        </w:rPr>
        <w:t xml:space="preserve"> denotes matrix tension, and </w:t>
      </w:r>
      <m:oMath>
        <m:r>
          <m:t>mc</m:t>
        </m:r>
      </m:oMath>
      <w:r>
        <w:rPr>
          <w:b w:val="0"/>
          <w:i w:val="0"/>
        </w:rPr>
        <w:t xml:space="preserve"> denotes matrix compression. Failure initiation is indicated when</w:t>
      </w:r>
    </w:p>
    <w:p>
      <w:pPr/>
      <m:oMath>
        <m:r>
          <m:t>F</m:t>
        </m:r>
        <m:sSub>
          <m:e>
            <m:r>
              <m:t>I</m:t>
            </m:r>
          </m:e>
          <m:sub>
            <m:r>
              <m:t>H</m:t>
            </m:r>
          </m:sub>
        </m:sSub>
        <m:r>
          <m:t>≥1.</m:t>
        </m:r>
      </m:oMath>
    </w:p>
    <w:p>
      <w:pPr/>
      <w:r>
        <w:rPr>
          <w:b w:val="0"/>
          <w:i w:val="0"/>
        </w:rPr>
        <w:t>The workflow is:</w:t>
      </w:r>
    </w:p>
    <w:p>
      <w:pPr>
        <w:pStyle w:val="Caption"/>
      </w:pPr>
      <w:r>
        <w:t>Read strengths</w:t>
        <w:br/>
        <w:t xml:space="preserve">      -&gt; identify stress sign</w:t>
        <w:br/>
        <w:t xml:space="preserve">      -&gt; evaluate fiber mode</w:t>
        <w:br/>
        <w:t xml:space="preserve">      -&gt; evaluate matrix mode</w:t>
        <w:br/>
        <w:t xml:space="preserve">      -&gt; select maximum modal index</w:t>
        <w:br/>
        <w:t xml:space="preserve">      -&gt; report FI_Hashin</w:t>
      </w:r>
    </w:p>
    <w:p>
      <w:pPr/>
      <w:r>
        <w:rPr>
          <w:b w:val="0"/>
          <w:i w:val="0"/>
        </w:rPr>
        <w:t>Unlike Tsai-Wu, Hashin provides a failure-mode classification. This makes it useful for diagnostic interpretation and progressive damage modeling.</w:t>
      </w:r>
    </w:p>
    <w:p>
      <w:pPr>
        <w:pStyle w:val="Heading2"/>
      </w:pPr>
      <w:r>
        <w:t>4 10 Governing Failure Status Logic</w:t>
      </w:r>
    </w:p>
    <w:p>
      <w:pPr/>
      <w:r>
        <w:rPr>
          <w:b w:val="0"/>
          <w:i w:val="0"/>
        </w:rPr>
        <w:t>The implemented failure-status logic is summarized by a governing index:</w:t>
      </w:r>
    </w:p>
    <w:p>
      <w:pPr/>
      <m:oMath>
        <m:r>
          <m:t>F</m:t>
        </m:r>
        <m:sSub>
          <m:e>
            <m:r>
              <m:t>I</m:t>
            </m:r>
          </m:e>
          <m:sub>
            <m:r>
              <m:t>gov</m:t>
            </m:r>
          </m:sub>
        </m:sSub>
        <m:r>
          <m:t>=max</m:t>
        </m:r>
        <m:d>
          <m:dPr>
            <m:sepChr m:val=","/>
          </m:dPr>
          <m:e>
            <m:r>
              <m:t>F</m:t>
            </m:r>
            <m:sSub>
              <m:e>
                <m:r>
                  <m:t>I</m:t>
                </m:r>
              </m:e>
              <m:sub>
                <m:r>
                  <m:t>TW</m:t>
                </m:r>
              </m:sub>
            </m:sSub>
          </m:e>
          <m:e>
            <m:r>
              <m:t>F</m:t>
            </m:r>
            <m:sSub>
              <m:e>
                <m:r>
                  <m:t>I</m:t>
                </m:r>
              </m:e>
              <m:sub>
                <m:r>
                  <m:t>H</m:t>
                </m:r>
              </m:sub>
            </m:sSub>
          </m:e>
        </m:d>
        <m:r>
          <m:t>,</m:t>
        </m:r>
      </m:oMath>
    </w:p>
    <w:p>
      <w:pPr/>
      <w:r>
        <w:rPr>
          <w:b w:val="0"/>
          <w:i w:val="0"/>
        </w:rPr>
        <w:t>when both criteria are active. A binary failure flag can be defined as</w:t>
      </w:r>
    </w:p>
    <w:p>
      <w:pPr/>
      <m:oMath>
        <m:sSub>
          <m:e>
            <m:r>
              <m:t>χ</m:t>
            </m:r>
          </m:e>
          <m:sub>
            <m:r>
              <m:t>f</m:t>
            </m:r>
          </m:sub>
        </m:sSub>
        <m:r>
          <m:t>=</m:t>
        </m:r>
        <m:d>
          <m:dPr>
            <m:begChr m:val="{"/>
            <m:sepChr m:val=""/>
            <m:endChr m:val=""/>
          </m:dPr>
          <m:e>
            <m:m>
              <m:mPr>
                <m:baseJc m:val="center"/>
                <m:plcHide m:val="on"/>
                <m:mcs>
                  <m:mc>
                    <m:mcPr>
                      <m:count m:val="2"/>
                      <m:mcJc m:val="center"/>
                    </m:mcPr>
                  </m:mc>
                </m:mcs>
              </m:mPr>
              <m:mr>
                <m:e>
                  <m:r>
                    <m:t>0,</m:t>
                  </m:r>
                </m:e>
                <m:e>
                  <m:r>
                    <m:t>F</m:t>
                  </m:r>
                  <m:sSub>
                    <m:e>
                      <m:r>
                        <m:t>I</m:t>
                      </m:r>
                    </m:e>
                    <m:sub>
                      <m:r>
                        <m:t>gov</m:t>
                      </m:r>
                    </m:sub>
                  </m:sSub>
                  <m:r>
                    <m:t>&lt;1,</m:t>
                  </m:r>
                </m:e>
              </m:mr>
              <m:mr>
                <m:e>
                  <m:r>
                    <m:t>1,</m:t>
                  </m:r>
                </m:e>
                <m:e>
                  <m:r>
                    <m:t>F</m:t>
                  </m:r>
                  <m:sSub>
                    <m:e>
                      <m:r>
                        <m:t>I</m:t>
                      </m:r>
                    </m:e>
                    <m:sub>
                      <m:r>
                        <m:t>gov</m:t>
                      </m:r>
                    </m:sub>
                  </m:sSub>
                  <m:r>
                    <m:t>≥1.</m:t>
                  </m:r>
                </m:e>
              </m:mr>
            </m:m>
          </m:e>
        </m:d>
        <m:r>
          <m:rPr>
            <m:nor/>
          </m:rPr>
          <m:t> </m:t>
        </m:r>
      </m:oMath>
    </w:p>
    <w:p>
      <w:pPr/>
      <w:r>
        <w:rPr>
          <w:b w:val="0"/>
          <w:i w:val="0"/>
        </w:rPr>
        <w:t>The current solver file outputs the indices directly. Workbench can apply Eq. (4.24) externally if a binary pass/fail output is desired.</w:t>
      </w:r>
    </w:p>
    <w:p>
      <w:pPr>
        <w:pStyle w:val="Heading2"/>
      </w:pPr>
      <w:r>
        <w:t>4 11 Recommended Progressive-Damage Extension</w:t>
      </w:r>
    </w:p>
    <w:p>
      <w:pPr/>
      <w:r>
        <w:rPr>
          <w:b w:val="0"/>
          <w:i w:val="0"/>
        </w:rPr>
        <w:t>Although the current model uses prescribed damage variables, the same framework can be extended to progressive damage by updating damage as a function of failure index. A simple rate-independent update form is</w:t>
      </w:r>
    </w:p>
    <w:p>
      <w:pPr/>
      <m:oMath>
        <m:sSubSup>
          <m:e>
            <m:r>
              <m:t>d</m:t>
            </m:r>
          </m:e>
          <m:sub>
            <m:r>
              <m:t>i</m:t>
            </m:r>
          </m:sub>
          <m:sup>
            <m:r>
              <m:t>n+1</m:t>
            </m:r>
          </m:sup>
        </m:sSubSup>
        <m:r>
          <m:t>=min</m:t>
        </m:r>
        <m:d>
          <m:dPr>
            <m:begChr m:val="["/>
            <m:sepChr m:val=""/>
            <m:endChr m:val="]"/>
          </m:dPr>
          <m:e>
            <m:sSub>
              <m:e>
                <m:r>
                  <m:t>d</m:t>
                </m:r>
              </m:e>
              <m:sub>
                <m:r>
                  <m:t>i,max</m:t>
                </m:r>
              </m:sub>
            </m:sSub>
            <m:r>
              <m:t>,</m:t>
            </m:r>
            <m:r>
              <m:rPr>
                <m:nor/>
              </m:rPr>
              <m:t> </m:t>
            </m:r>
            <m:sSubSup>
              <m:e>
                <m:r>
                  <m:t>d</m:t>
                </m:r>
              </m:e>
              <m:sub>
                <m:r>
                  <m:t>i</m:t>
                </m:r>
              </m:sub>
              <m:sup>
                <m:r>
                  <m:t>n</m:t>
                </m:r>
              </m:sup>
            </m:sSubSup>
            <m:r>
              <m:t>+</m:t>
            </m:r>
            <m:r>
              <m:t>Δ</m:t>
            </m:r>
            <m:sSub>
              <m:e>
                <m:r>
                  <m:t>d</m:t>
                </m:r>
              </m:e>
              <m:sub>
                <m:r>
                  <m:t>i</m:t>
                </m:r>
              </m:sub>
            </m:sSub>
          </m:e>
        </m:d>
        <m:r>
          <m:t>,</m:t>
        </m:r>
      </m:oMath>
    </w:p>
    <w:p>
      <w:pPr/>
      <w:r>
        <w:rPr>
          <w:b w:val="0"/>
          <w:i w:val="0"/>
        </w:rPr>
        <w:t>where</w:t>
      </w:r>
    </w:p>
    <w:p>
      <w:pPr/>
      <m:oMath>
        <m:r>
          <m:t>Δ</m:t>
        </m:r>
        <m:sSub>
          <m:e>
            <m:r>
              <m:t>d</m:t>
            </m:r>
          </m:e>
          <m:sub>
            <m:r>
              <m:t>i</m:t>
            </m:r>
          </m:sub>
        </m:sSub>
        <m:r>
          <m:t>=</m:t>
        </m:r>
        <m:sSub>
          <m:e>
            <m:r>
              <m:t>γ</m:t>
            </m:r>
          </m:e>
          <m:sub>
            <m:r>
              <m:t>i</m:t>
            </m:r>
          </m:sub>
        </m:sSub>
        <m:r>
          <m:t>⟨F</m:t>
        </m:r>
        <m:sSub>
          <m:e>
            <m:r>
              <m:t>I</m:t>
            </m:r>
          </m:e>
          <m:sub>
            <m:r>
              <m:t>i</m:t>
            </m:r>
          </m:sub>
        </m:sSub>
        <m:r>
          <m:t>−1⟩</m:t>
        </m:r>
        <m:r>
          <m:t>,</m:t>
        </m:r>
      </m:oMath>
    </w:p>
    <w:p>
      <w:pPr/>
      <w:r>
        <w:rPr>
          <w:b w:val="0"/>
          <w:i w:val="0"/>
        </w:rPr>
        <w:t>and the Macaulay bracket is</w:t>
      </w:r>
    </w:p>
    <w:p>
      <w:pPr/>
      <m:oMath>
        <m:r>
          <m:t>⟨x⟩</m:t>
        </m:r>
        <m:r>
          <m:t>=max</m:t>
        </m:r>
        <m:d>
          <m:dPr>
            <m:sepChr m:val=","/>
          </m:dPr>
          <m:e>
            <m:r>
              <m:t>x</m:t>
            </m:r>
          </m:e>
          <m:e>
            <m:r>
              <m:t>0</m:t>
            </m:r>
          </m:e>
        </m:d>
        <m:r>
          <m:t>.</m:t>
        </m:r>
      </m:oMath>
    </w:p>
    <w:p>
      <w:pPr/>
      <w:r>
        <w:rPr>
          <w:b w:val="0"/>
          <w:i w:val="0"/>
        </w:rPr>
        <w:t>This extension is not required for the present Workbench material-property model, but it provides a clear path for coupling the micromechanics module to nonlinear laminate or finite-element analyses.</w:t>
      </w:r>
    </w:p>
    <w:p>
      <w:pPr>
        <w:pStyle w:val="Heading2"/>
      </w:pPr>
      <w:r>
        <w:t>4 13 Model schematics</w:t>
      </w:r>
    </w:p>
    <w:p>
      <w:pPr>
        <w:keepNext/>
        <w:jc w:val="center"/>
      </w:pPr>
      <w:r>
        <w:drawing>
          <wp:inline xmlns:a="http://schemas.openxmlformats.org/drawingml/2006/main" xmlns:pic="http://schemas.openxmlformats.org/drawingml/2006/picture">
            <wp:extent cx="6217920" cy="3938016"/>
            <wp:docPr id="60" name="Picture 60" descr="CDS workflow or model illustration"/>
            <wp:cNvGraphicFramePr>
              <a:graphicFrameLocks noChangeAspect="1"/>
            </wp:cNvGraphicFramePr>
            <a:graphic>
              <a:graphicData uri="http://schemas.openxmlformats.org/drawingml/2006/picture">
                <pic:pic>
                  <pic:nvPicPr>
                    <pic:cNvPr id="0" name="rsvg-d3ef3bbd22f774a793df933a5dbb1ecb28165b09e1be18961ab8a262aef8d834.png"/>
                    <pic:cNvPicPr/>
                  </pic:nvPicPr>
                  <pic:blipFill>
                    <a:blip r:embed="rId252"/>
                    <a:stretch>
                      <a:fillRect/>
                    </a:stretch>
                  </pic:blipFill>
                  <pic:spPr>
                    <a:xfrm>
                      <a:off x="0" y="0"/>
                      <a:ext cx="6217920" cy="3938016"/>
                    </a:xfrm>
                    <a:prstGeom prst="rect"/>
                  </pic:spPr>
                </pic:pic>
              </a:graphicData>
            </a:graphic>
          </wp:inline>
        </w:drawing>
      </w:r>
    </w:p>
    <w:p>
      <w:pPr/>
      <w:r>
        <w:rPr>
          <w:b w:val="0"/>
          <w:i w:val="0"/>
        </w:rPr>
        <w:t>Figure 4.1. Damage and failure workflow.</w:t>
      </w:r>
    </w:p>
    <w:p>
      <w:pPr/>
      <w:r>
        <w:rPr>
          <w:b/>
          <w:i w:val="0"/>
        </w:rPr>
        <w:t>Failure-model selection.</w:t>
      </w:r>
      <w:r>
        <w:rPr>
          <w:b w:val="0"/>
          <w:i w:val="0"/>
        </w:rPr>
        <w:t xml:space="preserve"> Compare Tsai-Wu and Hashin predictions using the same stress state and strength data.</w:t>
      </w:r>
    </w:p>
    <w:p>
      <w:pPr>
        <w:keepNext/>
        <w:jc w:val="center"/>
      </w:pPr>
      <w:r>
        <w:drawing>
          <wp:inline xmlns:a="http://schemas.openxmlformats.org/drawingml/2006/main" xmlns:pic="http://schemas.openxmlformats.org/drawingml/2006/picture">
            <wp:extent cx="6217920" cy="3385312"/>
            <wp:docPr id="61" name="Picture 61" descr="CDS workflow or model illustration"/>
            <wp:cNvGraphicFramePr>
              <a:graphicFrameLocks noChangeAspect="1"/>
            </wp:cNvGraphicFramePr>
            <a:graphic>
              <a:graphicData uri="http://schemas.openxmlformats.org/drawingml/2006/picture">
                <pic:pic>
                  <pic:nvPicPr>
                    <pic:cNvPr id="0" name="rsvg-98c40fea24befb9aa8ee3753fbba92afb0c1b755fd178b465629e4c66cf9ca08.png"/>
                    <pic:cNvPicPr/>
                  </pic:nvPicPr>
                  <pic:blipFill>
                    <a:blip r:embed="rId262"/>
                    <a:stretch>
                      <a:fillRect/>
                    </a:stretch>
                  </pic:blipFill>
                  <pic:spPr>
                    <a:xfrm>
                      <a:off x="0" y="0"/>
                      <a:ext cx="6217920" cy="3385312"/>
                    </a:xfrm>
                    <a:prstGeom prst="rect"/>
                  </pic:spPr>
                </pic:pic>
              </a:graphicData>
            </a:graphic>
          </wp:inline>
        </w:drawing>
      </w:r>
    </w:p>
    <w:p>
      <w:pPr/>
      <w:r>
        <w:rPr>
          <w:b w:val="0"/>
          <w:i w:val="0"/>
        </w:rPr>
        <w:t>Figure 4.3. Progressive damage extension.</w:t>
      </w:r>
    </w:p>
    <w:p>
      <w:pPr>
        <w:pStyle w:val="Heading2"/>
      </w:pPr>
      <w:r>
        <w:t>4 14 Implementation Notes</w:t>
      </w:r>
    </w:p>
    <w:p>
      <w:pPr/>
      <w:r>
        <w:rPr>
          <w:b w:val="0"/>
          <w:i w:val="0"/>
        </w:rPr>
        <w:t>The damage and failure workflow is intentionally kept separate from the homogenization model. This allows the same effective property solver to be used for purely elastic material characterization, damaged-property estimation, or failure-index screening. This separation is also important for Workbench deployment because it avoids state-dependent solver memory unless the user intentionally implements a progressive damage loop outside the script.</w:t>
      </w:r>
    </w:p>
    <w:p>
      <w:pPr>
        <w:pStyle w:val="ListBullet"/>
      </w:pPr>
      <w:r>
        <w:rPr>
          <w:b w:val="0"/>
          <w:i w:val="0"/>
        </w:rPr>
        <w:t>Damage variables are scalar inputs, not hidden internal state variables.</w:t>
      </w:r>
    </w:p>
    <w:p>
      <w:pPr>
        <w:pStyle w:val="ListBullet"/>
      </w:pPr>
      <w:r>
        <w:rPr>
          <w:b w:val="0"/>
          <w:i w:val="0"/>
        </w:rPr>
        <w:t>Failure criteria report indices but do not automatically degrade stiffness.</w:t>
      </w:r>
    </w:p>
    <w:p>
      <w:pPr>
        <w:pStyle w:val="ListBullet"/>
      </w:pPr>
      <w:r>
        <w:rPr>
          <w:b w:val="0"/>
          <w:i w:val="0"/>
        </w:rPr>
        <w:t>Abaqus export uses the final degraded engineering constants.</w:t>
      </w:r>
    </w:p>
    <w:p>
      <w:pPr/>
      <w:r>
        <w:rPr>
          <w:b w:val="0"/>
          <w:i w:val="0"/>
        </w:rPr>
        <w:t>These rules make the material model deterministic, repeatable, and suitable for automated design studies.</w:t>
      </w:r>
    </w:p>
    <w:p>
      <w:pPr>
        <w:pStyle w:val="Heading2"/>
      </w:pPr>
      <w:r>
        <w:t>4 15 References</w:t>
      </w:r>
    </w:p>
    <w:p>
      <w:pPr/>
      <w:r>
        <w:rPr>
          <w:b w:val="0"/>
          <w:i w:val="0"/>
        </w:rPr>
        <w:t xml:space="preserve">Hashin, Z. (1980). Failure criteria for unidirectional fiber composites. </w:t>
      </w:r>
      <w:r>
        <w:rPr>
          <w:b w:val="0"/>
          <w:i/>
        </w:rPr>
        <w:t>Journal of Applied Mechanics</w:t>
      </w:r>
      <w:r>
        <w:rPr>
          <w:b w:val="0"/>
          <w:i w:val="0"/>
        </w:rPr>
        <w:t>, 47, 329–334.</w:t>
      </w:r>
    </w:p>
    <w:p>
      <w:pPr/>
      <w:r>
        <w:rPr>
          <w:b w:val="0"/>
          <w:i w:val="0"/>
        </w:rPr>
        <w:t xml:space="preserve">Ladevèze, P. (1983). A damage mechanics approach for composite materials. </w:t>
      </w:r>
      <w:r>
        <w:rPr>
          <w:b w:val="0"/>
          <w:i/>
        </w:rPr>
        <w:t>Journal of Engineering Materials and Technology</w:t>
      </w:r>
      <w:r>
        <w:rPr>
          <w:b w:val="0"/>
          <w:i w:val="0"/>
        </w:rPr>
        <w:t>, 105, 280–286.</w:t>
      </w:r>
    </w:p>
    <w:p>
      <w:pPr/>
      <w:r>
        <w:rPr>
          <w:b w:val="0"/>
          <w:i w:val="0"/>
        </w:rPr>
        <w:t xml:space="preserve">Lemaitre, J. (1996). </w:t>
      </w:r>
      <w:r>
        <w:rPr>
          <w:b w:val="0"/>
          <w:i/>
        </w:rPr>
        <w:t>A Course on Damage Mechanics</w:t>
      </w:r>
      <w:r>
        <w:rPr>
          <w:b w:val="0"/>
          <w:i w:val="0"/>
        </w:rPr>
        <w:t>. Springer.</w:t>
      </w:r>
    </w:p>
    <w:p>
      <w:pPr/>
      <w:r>
        <w:rPr>
          <w:b w:val="0"/>
          <w:i w:val="0"/>
        </w:rPr>
        <w:t xml:space="preserve">Matzenmiller, A., Lubliner, J., and Taylor, R. L. (1995). A constitutive model for anisotropic damage in fiber-composites. </w:t>
      </w:r>
      <w:r>
        <w:rPr>
          <w:b w:val="0"/>
          <w:i/>
        </w:rPr>
        <w:t>Mechanics of Materials</w:t>
      </w:r>
      <w:r>
        <w:rPr>
          <w:b w:val="0"/>
          <w:i w:val="0"/>
        </w:rPr>
        <w:t>, 20, 125–152.</w:t>
      </w:r>
    </w:p>
    <w:p>
      <w:pPr/>
      <w:r>
        <w:rPr>
          <w:b w:val="0"/>
          <w:i w:val="0"/>
        </w:rPr>
        <w:t xml:space="preserve">Tsai, S. W., and Wu, E. M. (1971). A general theory of strength for anisotropic materials. </w:t>
      </w:r>
      <w:r>
        <w:rPr>
          <w:b w:val="0"/>
          <w:i/>
        </w:rPr>
        <w:t>Journal of Composite Materials</w:t>
      </w:r>
      <w:r>
        <w:rPr>
          <w:b w:val="0"/>
          <w:i w:val="0"/>
        </w:rPr>
        <w:t>, 5, 58–80.</w:t>
      </w:r>
    </w:p>
    <w:p>
      <w:bookmarkStart w:id="41" w:name="chapter_41"/>
      <w:pPr>
        <w:pStyle w:val="Heading1"/>
        <w:pageBreakBefore/>
      </w:pPr>
      <w:r>
        <w:t>41 1 Framework and Scope</w:t>
      </w:r>
      <w:bookmarkEnd w:id="41"/>
    </w:p>
    <w:p>
      <w:pPr>
        <w:pStyle w:val="Caption"/>
      </w:pPr>
      <w:hyperlink r:id="rId263">
        <w:r>
          <w:rPr>
            <w:color w:val="176EA4"/>
          </w:rPr>
          <w:t>Online chapter</w:t>
        </w:r>
      </w:hyperlink>
      <w:r>
        <w:t xml:space="preserve"> </w:t>
      </w:r>
    </w:p>
    <w:p>
      <w:pPr>
        <w:pStyle w:val="Heading2"/>
      </w:pPr>
      <w:r>
        <w:t>1 Framework and Scope</w:t>
      </w:r>
    </w:p>
    <w:p>
      <w:pPr/>
      <w:r>
        <w:rPr>
          <w:b w:val="0"/>
          <w:i w:val="0"/>
        </w:rPr>
        <w:t>CDS release r15 is a unified constituent-to-process-to-structure framework. Every physical ply may independently use automatic property resolution, embedded micromechanics, or direct measured properties; supply its own polymer process data; and enter the common damaged laminate and selectable plate, cylinder, or beam solution. Classical Lamination Theory supplies the membrane-bending foundation while mapped temperature, moisture, cure shrinkage, crystallization shrinkage, cohesive interfaces, and per-ply failure routing remain integrated without treating the stochastic short-fiber branch as the whole formulation.</w:t>
      </w:r>
    </w:p>
    <w:p>
      <w:r>
        <w:rPr>
          <w:b/>
          <w:i w:val="0"/>
        </w:rPr>
        <w:t>One connected property chain</w:t>
      </w:r>
      <w:r>
        <w:br/>
      </w:r>
      <w:r>
        <w:rPr>
          <w:b w:val="0"/>
          <w:i w:val="0"/>
        </w:rPr>
        <w:t>Fiber, matrix, filler, void, architecture, and measured overrides resolve into the complete 3D elastic, strength, expansion, density, and transport definition for each ply.</w:t>
      </w:r>
    </w:p>
    <w:p>
      <w:r>
        <w:rPr>
          <w:b/>
          <w:i w:val="0"/>
        </w:rPr>
        <w:t>Independent source routing</w:t>
      </w:r>
      <w:r>
        <w:br/>
      </w:r>
      <w:r>
        <w:rPr>
          <w:b w:val="0"/>
          <w:i w:val="0"/>
        </w:rPr>
        <w:t>Each ply can use a linked micromechanics recipe or measured material properties. Different plies may use different sources.</w:t>
      </w:r>
    </w:p>
    <w:p>
      <w:r>
        <w:rPr>
          <w:b/>
          <w:i w:val="0"/>
        </w:rPr>
        <w:t>Retained laminate foundation</w:t>
      </w:r>
      <w:r>
        <w:br/>
      </w:r>
      <w:r>
        <w:rPr>
          <w:b w:val="0"/>
          <w:i w:val="0"/>
        </w:rPr>
        <w:t>Thin-laminate CLT, transformed orthotropic ply stiffness, full A–B–D coupling, and three-node-per-ply recovery remain the section-analysis foundation.</w:t>
      </w:r>
    </w:p>
    <w:p>
      <w:r>
        <w:rPr>
          <w:b/>
          <w:i w:val="0"/>
        </w:rPr>
        <w:t>Updated failure model</w:t>
      </w:r>
      <w:r>
        <w:br/>
      </w:r>
      <w:r>
        <w:rPr>
          <w:b w:val="0"/>
          <w:i w:val="0"/>
        </w:rPr>
        <w:t>Each ply selects a compatible failure theory. New failures degrade only the activated fiber, matrix, or shear family before equilibrium is solved again at the same load.</w:t>
      </w:r>
    </w:p>
    <w:p>
      <w:r>
        <w:rPr>
          <w:b/>
          <w:i w:val="0"/>
        </w:rPr>
        <w:t>Environmental coupling</w:t>
      </w:r>
      <w:r>
        <w:br/>
      </w:r>
      <w:r>
        <w:rPr>
          <w:b w:val="0"/>
          <w:i w:val="0"/>
        </w:rPr>
        <w:t>Temperature and moisture fields generate damaged force and moment resultants. They are recomputed after every stiffness change.</w:t>
      </w:r>
    </w:p>
    <w:p>
      <w:r>
        <w:rPr>
          <w:b/>
          <w:i w:val="0"/>
        </w:rPr>
        <w:t>Process-first solution</w:t>
      </w:r>
      <w:r>
        <w:br/>
      </w:r>
      <w:r>
        <w:rPr>
          <w:b w:val="0"/>
          <w:i w:val="0"/>
        </w:rPr>
        <w:t>A heterogeneous 1D heat/moisture model uses independent top and bottom schedules, cure or crystallization kinetics, and per-ply transport properties before structural loading.</w:t>
      </w:r>
    </w:p>
    <w:p>
      <w:r>
        <w:rPr>
          <w:b/>
          <w:i w:val="0"/>
        </w:rPr>
        <w:t>Optional interface model</w:t>
      </w:r>
      <w:r>
        <w:br/>
      </w:r>
      <w:r>
        <w:rPr>
          <w:b w:val="0"/>
          <w:i w:val="0"/>
        </w:rPr>
        <w:t>A mixed-mode cohesive law can represent delamination only when local interface separation history is supplied externally.</w:t>
      </w:r>
    </w:p>
    <w:p>
      <w:r>
        <w:rPr>
          <w:b/>
          <w:i w:val="0"/>
        </w:rPr>
        <w:t>Uniform 3D traction extension</w:t>
      </w:r>
      <w:r>
        <w:br/>
      </w:r>
      <w:r>
        <w:rPr>
          <w:b w:val="0"/>
          <w:i w:val="0"/>
        </w:rPr>
        <w:t>Prescribed σz, τxz, and τyz are recovered in global and local axes, contribute to failure, and add independent E3, G13, and G23 damage families.</w:t>
      </w:r>
    </w:p>
    <w:p>
      <w:r>
        <w:rPr>
          <w:b/>
          <w:i w:val="0"/>
        </w:rPr>
        <w:t>Multi-material laminate</w:t>
      </w:r>
      <w:r>
        <w:br/>
      </w:r>
      <w:r>
        <w:rPr>
          <w:b w:val="0"/>
          <w:i w:val="0"/>
        </w:rPr>
        <w:t>Every active ply can use a different material, orientation, environmental state, strength set, and eligible failure criterion during the same progressive analysis.</w:t>
      </w:r>
    </w:p>
    <w:p>
      <w:r>
        <w:rPr>
          <w:b/>
          <w:i w:val="0"/>
        </w:rPr>
        <w:t>Optional Double-Double recommendation</w:t>
      </w:r>
      <w:r>
        <w:br/>
      </w:r>
      <w:r>
        <w:rPr>
          <w:b w:val="0"/>
          <w:i w:val="0"/>
        </w:rPr>
        <w:t>Compatible equal-thickness master-ply stacks can be mapped to a stiffness-matched Tsai Double-Double family. The user chooses whether downstream analysis retains the supplied angles or uses the recommendation.</w:t>
      </w:r>
    </w:p>
    <w:p>
      <w:pPr>
        <w:pStyle w:val="Heading3"/>
      </w:pPr>
      <w:r>
        <w:t>Tsai Double-Double stiffness matching</w:t>
      </w:r>
    </w:p>
    <w:p>
      <w:pPr/>
      <w:r>
        <w:rPr>
          <w:b w:val="0"/>
          <w:i w:val="0"/>
        </w:rPr>
        <w:t xml:space="preserve">For a compatible stack, CDS searches the staggered family </w:t>
      </w:r>
      <w:r>
        <w:rPr>
          <w:b/>
          <w:i w:val="0"/>
        </w:rPr>
        <w:t>[+Φ/−Ψ/−Φ/+Ψ]</w:t>
      </w:r>
      <w:r>
        <w:rPr>
          <w:vertAlign w:val="subscript"/>
        </w:rPr>
        <w:t>rT</w:t>
      </w:r>
      <w:r>
        <w:rPr>
          <w:b w:val="0"/>
          <w:i w:val="0"/>
        </w:rPr>
        <w:t xml:space="preserve"> on a 0.5° grid. The objective minimizes the normalized mismatch between the supplied laminate extensional stiffness and the candidate Double-Double stiffness while also reporting coupling and homogenization measures.</w:t>
      </w:r>
    </w:p>
    <w:p>
      <w:pPr>
        <w:jc w:val="center"/>
      </w:pPr>
      <m:oMath>
        <m:sSub>
          <m:e>
            <m:r>
              <m:t>e</m:t>
            </m:r>
          </m:e>
          <m:sub>
            <m:r>
              <m:t>A</m:t>
            </m:r>
          </m:sub>
        </m:sSub>
        <m:d>
          <m:dPr>
            <m:sepChr m:val=","/>
          </m:dPr>
          <m:e>
            <m:r>
              <m:t>Φ</m:t>
            </m:r>
          </m:e>
          <m:e>
            <m:r>
              <m:t>Ψ</m:t>
            </m:r>
          </m:e>
        </m:d>
        <m:r>
          <m:t>=‖</m:t>
        </m:r>
        <m:sSub>
          <m:e>
            <m:r>
              <m:t>A</m:t>
            </m:r>
          </m:e>
          <m:sub>
            <m:r>
              <m:rPr>
                <m:sty m:val="p"/>
              </m:rPr>
              <m:t>DD</m:t>
            </m:r>
          </m:sub>
        </m:sSub>
        <m:d>
          <m:dPr>
            <m:sepChr m:val=","/>
          </m:dPr>
          <m:e>
            <m:r>
              <m:t>Φ</m:t>
            </m:r>
          </m:e>
          <m:e>
            <m:r>
              <m:t>Ψ</m:t>
            </m:r>
          </m:e>
        </m:d>
        <m:r>
          <m:t>−</m:t>
        </m:r>
        <m:sSub>
          <m:e>
            <m:r>
              <m:t>A</m:t>
            </m:r>
          </m:e>
          <m:sub>
            <m:r>
              <m:rPr>
                <m:sty m:val="p"/>
              </m:rPr>
              <m:t>original</m:t>
            </m:r>
          </m:sub>
        </m:sSub>
        <m:sSub>
          <m:e>
            <m:r>
              <m:t>‖</m:t>
            </m:r>
          </m:e>
          <m:sub>
            <m:r>
              <m:t>F</m:t>
            </m:r>
          </m:sub>
        </m:sSub>
        <m:r>
          <m:t>/</m:t>
        </m:r>
        <m:r>
          <m:rPr>
            <m:sty m:val="p"/>
          </m:rPr>
          <m:t>max</m:t>
        </m:r>
        <m:d>
          <m:dPr>
            <m:sepChr m:val=","/>
          </m:dPr>
          <m:e>
            <m:r>
              <m:t>‖</m:t>
            </m:r>
            <m:sSub>
              <m:e>
                <m:r>
                  <m:t>A</m:t>
                </m:r>
              </m:e>
              <m:sub>
                <m:r>
                  <m:rPr>
                    <m:sty m:val="p"/>
                  </m:rPr>
                  <m:t>original</m:t>
                </m:r>
              </m:sub>
            </m:sSub>
            <m:sSub>
              <m:e>
                <m:r>
                  <m:t>‖</m:t>
                </m:r>
              </m:e>
              <m:sub>
                <m:r>
                  <m:t>F</m:t>
                </m:r>
              </m:sub>
            </m:sSub>
          </m:e>
          <m:e>
            <m:r>
              <m:t>ε</m:t>
            </m:r>
          </m:e>
        </m:d>
      </m:oMath>
    </w:p>
    <w:p>
      <w:pPr/>
      <w:r>
        <w:rPr>
          <w:b w:val="0"/>
          <w:i w:val="0"/>
        </w:rPr>
        <w:t>Laminate flag 17 equals 0 to retain the supplied angles or 1 to use the compatible recommendation before all downstream laminate and progressive-failure calculations. Every ply row, material, thickness, property, and interface is preserved; only eligible ply angles are replaced. The Double-Double recommendation summarizes compatibility, recommended angles, coupling, homogenization, and stiffness error, while the ply-angle table reports original, recommended, and selected angles.</w:t>
      </w:r>
    </w:p>
    <w:p>
      <w:pPr>
        <w:pStyle w:val="Heading3"/>
      </w:pPr>
      <w:r>
        <w:t>Connected analysis sequence</w:t>
      </w:r>
    </w:p>
    <w:p>
      <w:pPr>
        <w:pStyle w:val="ListBullet"/>
      </w:pPr>
      <w:r>
        <w:rPr>
          <w:b/>
          <w:i w:val="0"/>
        </w:rPr>
        <w:t>1. Read one schema</w:t>
      </w:r>
      <w:r>
        <w:t xml:space="preserve"> </w:t>
      </w:r>
      <w:r>
        <w:rPr>
          <w:b w:val="0"/>
          <w:i w:val="0"/>
        </w:rPr>
        <w:t>Resolve eight scalar groups, constituent and ply tables, optional matrix shear laws, two surface histories, kinetics, loads, geometry, interfaces, and outputs.</w:t>
      </w:r>
    </w:p>
    <w:p>
      <w:pPr>
        <w:pStyle w:val="ListBullet"/>
      </w:pPr>
      <w:r>
        <w:rPr>
          <w:b/>
          <w:i w:val="0"/>
        </w:rPr>
        <w:t>2. Generate or accept each ply</w:t>
      </w:r>
      <w:r>
        <w:t xml:space="preserve"> </w:t>
      </w:r>
      <w:r>
        <w:rPr>
          <w:b w:val="0"/>
          <w:i w:val="0"/>
        </w:rPr>
        <w:t>Use the established resolver, embedded micromechanics, or direct measured properties independently. Preserve measured overrides.</w:t>
      </w:r>
    </w:p>
    <w:p>
      <w:pPr>
        <w:pStyle w:val="ListBullet"/>
      </w:pPr>
      <w:r>
        <w:rPr>
          <w:b/>
          <w:i w:val="0"/>
        </w:rPr>
        <w:t>3. Solve discontinuous RVEs when selected</w:t>
      </w:r>
      <w:r>
        <w:t xml:space="preserve"> </w:t>
      </w:r>
      <w:r>
        <w:rPr>
          <w:b w:val="0"/>
          <w:i w:val="0"/>
        </w:rPr>
        <w:t>Rebuild interaction segments, insert ordered Weibull breaks, couple RVE curves in series, and screen critical clusters.</w:t>
      </w:r>
    </w:p>
    <w:p>
      <w:pPr>
        <w:pStyle w:val="ListBullet"/>
      </w:pPr>
      <w:r>
        <w:rPr>
          <w:b/>
          <w:i w:val="0"/>
        </w:rPr>
        <w:t>4. Recommend or retain the layup</w:t>
      </w:r>
      <w:r>
        <w:t xml:space="preserve"> </w:t>
      </w:r>
      <w:r>
        <w:rPr>
          <w:b w:val="0"/>
          <w:i w:val="0"/>
        </w:rPr>
        <w:t>When compatible, calculate the stiffness-matched Double-Double candidate and use laminate flag 17 to retain or substitute its angles.</w:t>
      </w:r>
    </w:p>
    <w:p>
      <w:pPr>
        <w:pStyle w:val="ListBullet"/>
      </w:pPr>
      <w:r>
        <w:rPr>
          <w:b/>
          <w:i w:val="0"/>
        </w:rPr>
        <w:t>5. Solve and map process history</w:t>
      </w:r>
      <w:r>
        <w:t xml:space="preserve"> </w:t>
      </w:r>
      <w:r>
        <w:rPr>
          <w:b w:val="0"/>
          <w:i w:val="0"/>
        </w:rPr>
        <w:t>Interpolate schedules, solve heat/diffusion/polymer state, and form per-ply process resultants.</w:t>
      </w:r>
    </w:p>
    <w:p>
      <w:pPr>
        <w:pStyle w:val="ListBullet"/>
      </w:pPr>
      <w:r>
        <w:rPr>
          <w:b/>
          <w:i w:val="0"/>
        </w:rPr>
        <w:t>6. Assemble equilibrium</w:t>
      </w:r>
      <w:r>
        <w:t xml:space="preserve"> </w:t>
      </w:r>
      <w:r>
        <w:rPr>
          <w:b w:val="0"/>
          <w:i w:val="0"/>
        </w:rPr>
        <w:t>Integrate damaged A, B, and D and superimpose mechanical, thermal, moisture, process, and σz-Poisson actions.</w:t>
      </w:r>
    </w:p>
    <w:p>
      <w:pPr>
        <w:pStyle w:val="ListBullet"/>
      </w:pPr>
      <w:r>
        <w:rPr>
          <w:b/>
          <w:i w:val="0"/>
        </w:rPr>
        <w:t>7. Solve the structure</w:t>
      </w:r>
      <w:r>
        <w:t xml:space="preserve"> </w:t>
      </w:r>
      <w:r>
        <w:rPr>
          <w:b w:val="0"/>
          <w:i w:val="0"/>
        </w:rPr>
        <w:t>Select plate, shell/Hyer cylinder, or beam and recover stiffness, response, buckling, and frequency results.</w:t>
      </w:r>
    </w:p>
    <w:p>
      <w:pPr>
        <w:pStyle w:val="ListBullet"/>
      </w:pPr>
      <w:r>
        <w:rPr>
          <w:b/>
          <w:i w:val="0"/>
        </w:rPr>
        <w:t>8. Evaluate and redistribute</w:t>
      </w:r>
      <w:r>
        <w:t xml:space="preserve"> </w:t>
      </w:r>
      <w:r>
        <w:rPr>
          <w:b w:val="0"/>
          <w:i w:val="0"/>
        </w:rPr>
        <w:t>Check each ply independently, reduce newly failed families, and repeat equilibrium at the same load until stable.</w:t>
      </w:r>
    </w:p>
    <w:p>
      <w:pPr>
        <w:pStyle w:val="ListBullet"/>
      </w:pPr>
      <w:r>
        <w:rPr>
          <w:b/>
          <w:i w:val="0"/>
        </w:rPr>
        <w:t>9. Export</w:t>
      </w:r>
      <w:r>
        <w:t xml:space="preserve"> </w:t>
      </w:r>
      <w:r>
        <w:rPr>
          <w:b w:val="0"/>
          <w:i w:val="0"/>
        </w:rPr>
        <w:t>Return named engineering results with material lineage, process fields, structural results, detailed discontinuous events, properties, and matrices.</w:t>
      </w:r>
    </w:p>
    <w:p>
      <w:r>
        <w:rPr>
          <w:b/>
          <w:i w:val="0"/>
        </w:rPr>
        <w:t>Model intent:</w:t>
      </w:r>
      <w:r>
        <w:rPr>
          <w:b w:val="0"/>
          <w:i w:val="0"/>
        </w:rPr>
        <w:t xml:space="preserve"> this framework is a screening and research implementation. Calibration against the actual material system and target environment is required before design use.</w:t>
      </w:r>
    </w:p>
    <w:p>
      <w:bookmarkStart w:id="42" w:name="chapter_42"/>
      <w:pPr>
        <w:pStyle w:val="Heading1"/>
        <w:pageBreakBefore/>
      </w:pPr>
      <w:r>
        <w:t>42 2 Common Ply Property Definition</w:t>
      </w:r>
      <w:bookmarkEnd w:id="42"/>
    </w:p>
    <w:p>
      <w:pPr>
        <w:pStyle w:val="Caption"/>
      </w:pPr>
      <w:hyperlink r:id="rId264">
        <w:r>
          <w:rPr>
            <w:color w:val="176EA4"/>
          </w:rPr>
          <w:t>Online chapter</w:t>
        </w:r>
      </w:hyperlink>
      <w:r>
        <w:t xml:space="preserve"> </w:t>
      </w:r>
    </w:p>
    <w:p>
      <w:pPr>
        <w:pStyle w:val="Heading2"/>
      </w:pPr>
      <w:r>
        <w:t>2 Common Ply Property Definition</w:t>
      </w:r>
    </w:p>
    <w:p>
      <w:pPr/>
      <w:r>
        <w:rPr>
          <w:b w:val="0"/>
          <w:i w:val="0"/>
        </w:rPr>
        <w:t>Every ply supplies the same constitutive property definition, allowing different material types and failure theories to share the laminate equilibrium solver.</w:t>
      </w:r>
    </w:p>
    <w:p>
      <w:pPr>
        <w:jc w:val="center"/>
      </w:pPr>
      <m:oMath>
        <m:sSub>
          <m:e>
            <m:r>
              <m:t>P</m:t>
            </m:r>
          </m:e>
          <m:sub>
            <m:r>
              <m:t>k</m:t>
            </m:r>
          </m:sub>
        </m:sSub>
        <m:r>
          <m:t>={</m:t>
        </m:r>
        <m:sSub>
          <m:e>
            <m:r>
              <m:t>E</m:t>
            </m:r>
          </m:e>
          <m:sub>
            <m:r>
              <m:t>1</m:t>
            </m:r>
          </m:sub>
        </m:sSub>
        <m:r>
          <m:t>,</m:t>
        </m:r>
        <m:sSub>
          <m:e>
            <m:r>
              <m:t>E</m:t>
            </m:r>
          </m:e>
          <m:sub>
            <m:r>
              <m:t>2</m:t>
            </m:r>
          </m:sub>
        </m:sSub>
        <m:r>
          <m:t>,</m:t>
        </m:r>
        <m:sSub>
          <m:e>
            <m:r>
              <m:t>E</m:t>
            </m:r>
          </m:e>
          <m:sub>
            <m:r>
              <m:t>3</m:t>
            </m:r>
          </m:sub>
        </m:sSub>
        <m:r>
          <m:t>,</m:t>
        </m:r>
        <m:sSub>
          <m:e>
            <m:r>
              <m:t>G</m:t>
            </m:r>
          </m:e>
          <m:sub>
            <m:r>
              <m:t>12</m:t>
            </m:r>
          </m:sub>
        </m:sSub>
        <m:r>
          <m:t>,</m:t>
        </m:r>
        <m:sSub>
          <m:e>
            <m:r>
              <m:t>G</m:t>
            </m:r>
          </m:e>
          <m:sub>
            <m:r>
              <m:t>13</m:t>
            </m:r>
          </m:sub>
        </m:sSub>
        <m:r>
          <m:t>,</m:t>
        </m:r>
        <m:sSub>
          <m:e>
            <m:r>
              <m:t>G</m:t>
            </m:r>
          </m:e>
          <m:sub>
            <m:r>
              <m:t>23</m:t>
            </m:r>
          </m:sub>
        </m:sSub>
        <m:r>
          <m:t>,</m:t>
        </m:r>
        <m:sSub>
          <m:e>
            <m:r>
              <m:t>ν</m:t>
            </m:r>
          </m:e>
          <m:sub>
            <m:r>
              <m:t>12</m:t>
            </m:r>
          </m:sub>
        </m:sSub>
        <m:r>
          <m:t>,</m:t>
        </m:r>
        <m:sSub>
          <m:e>
            <m:r>
              <m:t>ν</m:t>
            </m:r>
          </m:e>
          <m:sub>
            <m:r>
              <m:t>13</m:t>
            </m:r>
          </m:sub>
        </m:sSub>
        <m:r>
          <m:t>,</m:t>
        </m:r>
        <m:sSub>
          <m:e>
            <m:r>
              <m:t>ν</m:t>
            </m:r>
          </m:e>
          <m:sub>
            <m:r>
              <m:t>23</m:t>
            </m:r>
          </m:sub>
        </m:sSub>
        <m:r>
          <m:t>,</m:t>
        </m:r>
        <m:r>
          <m:rPr>
            <m:sty m:val="p"/>
          </m:rPr>
          <m:t>strengths</m:t>
        </m:r>
        <m:r>
          <m:t>,</m:t>
        </m:r>
        <m:r>
          <m:rPr>
            <m:sty m:val="p"/>
          </m:rPr>
          <m:t>strainallowables</m:t>
        </m:r>
        <m:r>
          <m:t>,α,β,ρ,k,</m:t>
        </m:r>
        <m:sSub>
          <m:e>
            <m:r>
              <m:t>c</m:t>
            </m:r>
          </m:e>
          <m:sub>
            <m:r>
              <m:t>p</m:t>
            </m:r>
          </m:sub>
        </m:sSub>
        <m:r>
          <m:t>,ΔT,ΔC</m:t>
        </m:r>
        <m:sSub>
          <m:e>
            <m:r>
              <m:t>}</m:t>
            </m:r>
          </m:e>
          <m:sub>
            <m:r>
              <m:t>k</m:t>
            </m:r>
          </m:sub>
        </m:sSub>
      </m:oMath>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Family</w:t>
            </w:r>
          </w:p>
        </w:tc>
        <w:tc>
          <w:tcPr>
            <w:tcW w:type="dxa" w:w="3264"/>
            <w:vAlign w:val="center"/>
            <w:shd w:fill="E7EDF3"/>
          </w:tcPr>
          <w:p>
            <w:pPr>
              <w:keepNext/>
              <w:spacing w:after="100" w:before="100"/>
            </w:pPr>
            <w:r>
              <w:rPr>
                <w:b/>
                <w:i w:val="0"/>
                <w:sz w:val="20"/>
              </w:rPr>
              <w:t>Required quantities</w:t>
            </w:r>
          </w:p>
        </w:tc>
        <w:tc>
          <w:tcPr>
            <w:tcW w:type="dxa" w:w="3264"/>
            <w:vAlign w:val="center"/>
            <w:shd w:fill="E7EDF3"/>
          </w:tcPr>
          <w:p>
            <w:pPr>
              <w:keepNext/>
              <w:spacing w:after="100" w:before="100"/>
            </w:pPr>
            <w:r>
              <w:rPr>
                <w:b/>
                <w:i w:val="0"/>
                <w:sz w:val="20"/>
              </w:rPr>
              <w:t>Purpose</w:t>
            </w:r>
          </w:p>
        </w:tc>
      </w:tr>
      <w:tr>
        <w:trPr>
          <w:cantSplit/>
        </w:trPr>
        <w:tc>
          <w:tcPr>
            <w:tcW w:type="dxa" w:w="3264"/>
            <w:vAlign w:val="center"/>
            <w:shd w:fill="FFFFFF"/>
          </w:tcPr>
          <w:p>
            <w:pPr>
              <w:spacing w:after="100" w:before="100"/>
            </w:pPr>
            <w:r>
              <w:rPr>
                <w:b w:val="0"/>
                <w:i w:val="0"/>
                <w:sz w:val="20"/>
              </w:rPr>
              <w:t>Elastic</w:t>
            </w:r>
          </w:p>
        </w:tc>
        <w:tc>
          <w:tcPr>
            <w:tcW w:type="dxa" w:w="3264"/>
            <w:vAlign w:val="center"/>
            <w:shd w:fill="FFFFFF"/>
          </w:tcPr>
          <w:p>
            <w:pPr>
              <w:spacing w:after="100" w:before="100"/>
            </w:pPr>
            <w:r>
              <w:rPr>
                <w:b w:val="0"/>
                <w:i w:val="0"/>
                <w:sz w:val="20"/>
              </w:rPr>
              <w:t>E1, E2, E3; G12, G13, G23; ν12, ν13, ν23</w:t>
            </w:r>
          </w:p>
        </w:tc>
        <w:tc>
          <w:tcPr>
            <w:tcW w:type="dxa" w:w="3264"/>
            <w:vAlign w:val="center"/>
            <w:shd w:fill="FFFFFF"/>
          </w:tcPr>
          <w:p>
            <w:pPr>
              <w:spacing w:after="100" w:before="100"/>
            </w:pPr>
            <w:r>
              <w:rPr>
                <w:b w:val="0"/>
                <w:i w:val="0"/>
                <w:sz w:val="20"/>
              </w:rPr>
              <w:t>Damaged ABD response and layerwise transverse recovery</w:t>
            </w:r>
          </w:p>
        </w:tc>
      </w:tr>
      <w:tr>
        <w:trPr>
          <w:cantSplit/>
        </w:trPr>
        <w:tc>
          <w:tcPr>
            <w:tcW w:type="dxa" w:w="3264"/>
            <w:vAlign w:val="center"/>
            <w:shd w:fill="FFFFFF"/>
          </w:tcPr>
          <w:p>
            <w:pPr>
              <w:spacing w:after="100" w:before="100"/>
            </w:pPr>
            <w:r>
              <w:rPr>
                <w:b w:val="0"/>
                <w:i w:val="0"/>
                <w:sz w:val="20"/>
              </w:rPr>
              <w:t>Strength</w:t>
            </w:r>
          </w:p>
        </w:tc>
        <w:tc>
          <w:tcPr>
            <w:tcW w:type="dxa" w:w="3264"/>
            <w:vAlign w:val="center"/>
            <w:shd w:fill="FFFFFF"/>
          </w:tcPr>
          <w:p>
            <w:pPr>
              <w:spacing w:after="100" w:before="100"/>
            </w:pPr>
            <w:r>
              <w:rPr>
                <w:b w:val="0"/>
                <w:i w:val="0"/>
                <w:sz w:val="20"/>
              </w:rPr>
              <w:t>Xt, Xc, Yt, Yc, Zt, Zc; S12, S13, S23</w:t>
            </w:r>
          </w:p>
        </w:tc>
        <w:tc>
          <w:tcPr>
            <w:tcW w:type="dxa" w:w="3264"/>
            <w:vAlign w:val="center"/>
            <w:shd w:fill="FFFFFF"/>
          </w:tcPr>
          <w:p>
            <w:pPr>
              <w:spacing w:after="100" w:before="100"/>
            </w:pPr>
            <w:r>
              <w:rPr>
                <w:b w:val="0"/>
                <w:i w:val="0"/>
                <w:sz w:val="20"/>
              </w:rPr>
              <w:t>Sign-dependent in-plane and transverse failure evaluation</w:t>
            </w:r>
          </w:p>
        </w:tc>
      </w:tr>
      <w:tr>
        <w:trPr>
          <w:cantSplit/>
        </w:trPr>
        <w:tc>
          <w:tcPr>
            <w:tcW w:type="dxa" w:w="3264"/>
            <w:vAlign w:val="center"/>
            <w:shd w:fill="FFFFFF"/>
          </w:tcPr>
          <w:p>
            <w:pPr>
              <w:spacing w:after="100" w:before="100"/>
            </w:pPr>
            <w:r>
              <w:rPr>
                <w:b w:val="0"/>
                <w:i w:val="0"/>
                <w:sz w:val="20"/>
              </w:rPr>
              <w:t>Strain allowables</w:t>
            </w:r>
          </w:p>
        </w:tc>
        <w:tc>
          <w:tcPr>
            <w:tcW w:type="dxa" w:w="3264"/>
            <w:vAlign w:val="center"/>
            <w:shd w:fill="FFFFFF"/>
          </w:tcPr>
          <w:p>
            <w:pPr>
              <w:spacing w:after="100" w:before="100"/>
            </w:pPr>
            <w:r>
              <w:rPr>
                <w:b w:val="0"/>
                <w:i w:val="0"/>
                <w:sz w:val="20"/>
              </w:rPr>
              <w:t>ε1t/c, ε2t/c, ε3t/c; γ12, γ13, γ23</w:t>
            </w:r>
          </w:p>
        </w:tc>
        <w:tc>
          <w:tcPr>
            <w:tcW w:type="dxa" w:w="3264"/>
            <w:vAlign w:val="center"/>
            <w:shd w:fill="FFFFFF"/>
          </w:tcPr>
          <w:p>
            <w:pPr>
              <w:spacing w:after="100" w:before="100"/>
            </w:pPr>
            <w:r>
              <w:rPr>
                <w:b w:val="0"/>
                <w:i w:val="0"/>
                <w:sz w:val="20"/>
              </w:rPr>
              <w:t>Maximum Strain and supplemental transverse failure</w:t>
            </w:r>
          </w:p>
        </w:tc>
      </w:tr>
      <w:tr>
        <w:trPr>
          <w:cantSplit/>
        </w:trPr>
        <w:tc>
          <w:tcPr>
            <w:tcW w:type="dxa" w:w="3264"/>
            <w:vAlign w:val="center"/>
            <w:shd w:fill="FFFFFF"/>
          </w:tcPr>
          <w:p>
            <w:pPr>
              <w:spacing w:after="100" w:before="100"/>
            </w:pPr>
            <w:r>
              <w:rPr>
                <w:b w:val="0"/>
                <w:i w:val="0"/>
                <w:sz w:val="20"/>
              </w:rPr>
              <w:t>Expansion</w:t>
            </w:r>
          </w:p>
        </w:tc>
        <w:tc>
          <w:tcPr>
            <w:tcW w:type="dxa" w:w="3264"/>
            <w:vAlign w:val="center"/>
            <w:shd w:fill="FFFFFF"/>
          </w:tcPr>
          <w:p>
            <w:pPr>
              <w:spacing w:after="100" w:before="100"/>
            </w:pPr>
            <w:r>
              <w:rPr>
                <w:b w:val="0"/>
                <w:i w:val="0"/>
                <w:sz w:val="20"/>
              </w:rPr>
              <w:t>α1, α2, α3; β1, β2, β3; ply ΔT and ΔC</w:t>
            </w:r>
          </w:p>
        </w:tc>
        <w:tc>
          <w:tcPr>
            <w:tcW w:type="dxa" w:w="3264"/>
            <w:vAlign w:val="center"/>
            <w:shd w:fill="FFFFFF"/>
          </w:tcPr>
          <w:p>
            <w:pPr>
              <w:spacing w:after="100" w:before="100"/>
            </w:pPr>
            <w:r>
              <w:rPr>
                <w:b w:val="0"/>
                <w:i w:val="0"/>
                <w:sz w:val="20"/>
              </w:rPr>
              <w:t>Thermal and moisture contributions at each ply</w:t>
            </w:r>
          </w:p>
        </w:tc>
      </w:tr>
      <w:tr>
        <w:trPr>
          <w:cantSplit/>
        </w:trPr>
        <w:tc>
          <w:tcPr>
            <w:tcW w:type="dxa" w:w="3264"/>
            <w:vAlign w:val="center"/>
            <w:shd w:fill="FFFFFF"/>
          </w:tcPr>
          <w:p>
            <w:pPr>
              <w:spacing w:after="100" w:before="100"/>
            </w:pPr>
            <w:r>
              <w:rPr>
                <w:b w:val="0"/>
                <w:i w:val="0"/>
                <w:sz w:val="20"/>
              </w:rPr>
              <w:t>Physical</w:t>
            </w:r>
          </w:p>
        </w:tc>
        <w:tc>
          <w:tcPr>
            <w:tcW w:type="dxa" w:w="3264"/>
            <w:vAlign w:val="center"/>
            <w:shd w:fill="FFFFFF"/>
          </w:tcPr>
          <w:p>
            <w:pPr>
              <w:spacing w:after="100" w:before="100"/>
            </w:pPr>
            <w:r>
              <w:rPr>
                <w:b w:val="0"/>
                <w:i w:val="0"/>
                <w:sz w:val="20"/>
              </w:rPr>
              <w:t>ρ, k1, k2, k3, cp</w:t>
            </w:r>
          </w:p>
        </w:tc>
        <w:tc>
          <w:tcPr>
            <w:tcW w:type="dxa" w:w="3264"/>
            <w:vAlign w:val="center"/>
            <w:shd w:fill="FFFFFF"/>
          </w:tcPr>
          <w:p>
            <w:pPr>
              <w:spacing w:after="100" w:before="100"/>
            </w:pPr>
            <w:r>
              <w:rPr>
                <w:b w:val="0"/>
                <w:i w:val="0"/>
                <w:sz w:val="20"/>
              </w:rPr>
              <w:t>Laminate density, conductivity, heat capacity, and diffusivity</w:t>
            </w:r>
          </w:p>
        </w:tc>
      </w:tr>
    </w:tbl>
    <w:p>
      <w:pPr>
        <w:spacing w:after="0"/>
      </w:pPr>
    </w:p>
    <w:p>
      <w:pPr>
        <w:pStyle w:val="Heading3"/>
      </w:pPr>
      <w:r>
        <w:t>Plane-stress reduced stiffness</w:t>
      </w:r>
    </w:p>
    <w:p>
      <w:pPr>
        <w:jc w:val="center"/>
      </w:pPr>
      <m:oMath>
        <m:r>
          <m:t>Q=</m:t>
        </m:r>
        <m:d>
          <m:dPr>
            <m:begChr m:val="["/>
            <m:sepChr m:val=","/>
            <m:endChr m:val="]"/>
          </m:dPr>
          <m:e>
            <m:d>
              <m:dPr>
                <m:begChr m:val="["/>
                <m:sepChr m:val=","/>
                <m:endChr m:val="]"/>
              </m:dPr>
              <m:e>
                <m:sSub>
                  <m:e>
                    <m:r>
                      <m:t>Q</m:t>
                    </m:r>
                  </m:e>
                  <m:sub>
                    <m:r>
                      <m:t>11</m:t>
                    </m:r>
                  </m:sub>
                </m:sSub>
              </m:e>
              <m:e>
                <m:sSub>
                  <m:e>
                    <m:r>
                      <m:t>Q</m:t>
                    </m:r>
                  </m:e>
                  <m:sub>
                    <m:r>
                      <m:t>12</m:t>
                    </m:r>
                  </m:sub>
                </m:sSub>
              </m:e>
              <m:e>
                <m:r>
                  <m:t>0</m:t>
                </m:r>
              </m:e>
            </m:d>
          </m:e>
          <m:e>
            <m:d>
              <m:dPr>
                <m:begChr m:val="["/>
                <m:sepChr m:val=","/>
                <m:endChr m:val="]"/>
              </m:dPr>
              <m:e>
                <m:sSub>
                  <m:e>
                    <m:r>
                      <m:t>Q</m:t>
                    </m:r>
                  </m:e>
                  <m:sub>
                    <m:r>
                      <m:t>12</m:t>
                    </m:r>
                  </m:sub>
                </m:sSub>
              </m:e>
              <m:e>
                <m:sSub>
                  <m:e>
                    <m:r>
                      <m:t>Q</m:t>
                    </m:r>
                  </m:e>
                  <m:sub>
                    <m:r>
                      <m:t>22</m:t>
                    </m:r>
                  </m:sub>
                </m:sSub>
              </m:e>
              <m:e>
                <m:r>
                  <m:t>0</m:t>
                </m:r>
              </m:e>
            </m:d>
          </m:e>
          <m:e>
            <m:d>
              <m:dPr>
                <m:begChr m:val="["/>
                <m:sepChr m:val=","/>
                <m:endChr m:val="]"/>
              </m:dPr>
              <m:e>
                <m:r>
                  <m:t>0</m:t>
                </m:r>
              </m:e>
              <m:e>
                <m:r>
                  <m:t>0</m:t>
                </m:r>
              </m:e>
              <m:e>
                <m:sSub>
                  <m:e>
                    <m:r>
                      <m:t>Q</m:t>
                    </m:r>
                  </m:e>
                  <m:sub>
                    <m:r>
                      <m:t>66</m:t>
                    </m:r>
                  </m:sub>
                </m:sSub>
              </m:e>
            </m:d>
          </m:e>
        </m:d>
      </m:oMath>
    </w:p>
    <w:p>
      <w:pPr>
        <w:jc w:val="center"/>
      </w:pPr>
      <m:oMath>
        <m:sSub>
          <m:e>
            <m:r>
              <m:t>ν</m:t>
            </m:r>
          </m:e>
          <m:sub>
            <m:r>
              <m:t>21</m:t>
            </m:r>
          </m:sub>
        </m:sSub>
        <m:r>
          <m:t>=</m:t>
        </m:r>
        <m:sSub>
          <m:e>
            <m:r>
              <m:t>ν</m:t>
            </m:r>
          </m:e>
          <m:sub>
            <m:r>
              <m:t>12</m:t>
            </m:r>
          </m:sub>
        </m:sSub>
        <m:sSub>
          <m:e>
            <m:r>
              <m:t>E</m:t>
            </m:r>
          </m:e>
          <m:sub>
            <m:r>
              <m:t>2</m:t>
            </m:r>
          </m:sub>
        </m:sSub>
        <m:r>
          <m:t>/</m:t>
        </m:r>
        <m:sSub>
          <m:e>
            <m:r>
              <m:t>E</m:t>
            </m:r>
          </m:e>
          <m:sub>
            <m:r>
              <m:t>1</m:t>
            </m:r>
          </m:sub>
        </m:sSub>
      </m:oMath>
    </w:p>
    <w:p>
      <w:pPr>
        <w:jc w:val="center"/>
      </w:pPr>
      <m:oMath>
        <m:sSub>
          <m:e>
            <m:r>
              <m:t>Q</m:t>
            </m:r>
          </m:e>
          <m:sub>
            <m:r>
              <m:t>11</m:t>
            </m:r>
          </m:sub>
        </m:sSub>
        <m:r>
          <m:t>=</m:t>
        </m:r>
        <m:sSub>
          <m:e>
            <m:r>
              <m:t>E</m:t>
            </m:r>
          </m:e>
          <m:sub>
            <m:r>
              <m:t>1</m:t>
            </m:r>
          </m:sub>
        </m:sSub>
        <m:r>
          <m:t>/</m:t>
        </m:r>
        <m:d>
          <m:dPr>
            <m:sepChr m:val="−"/>
          </m:dPr>
          <m:e>
            <m:r>
              <m:t>1</m:t>
            </m:r>
          </m:e>
          <m:e>
            <m:sSub>
              <m:e>
                <m:r>
                  <m:t>ν</m:t>
                </m:r>
              </m:e>
              <m:sub>
                <m:r>
                  <m:t>12</m:t>
                </m:r>
              </m:sub>
            </m:sSub>
            <m:sSub>
              <m:e>
                <m:r>
                  <m:t>ν</m:t>
                </m:r>
              </m:e>
              <m:sub>
                <m:r>
                  <m:t>21</m:t>
                </m:r>
              </m:sub>
            </m:sSub>
          </m:e>
        </m:d>
      </m:oMath>
    </w:p>
    <w:p>
      <w:pPr>
        <w:jc w:val="center"/>
      </w:pPr>
      <m:oMath>
        <m:sSub>
          <m:e>
            <m:r>
              <m:t>Q</m:t>
            </m:r>
          </m:e>
          <m:sub>
            <m:r>
              <m:t>22</m:t>
            </m:r>
          </m:sub>
        </m:sSub>
        <m:r>
          <m:t>=</m:t>
        </m:r>
        <m:sSub>
          <m:e>
            <m:r>
              <m:t>E</m:t>
            </m:r>
          </m:e>
          <m:sub>
            <m:r>
              <m:t>2</m:t>
            </m:r>
          </m:sub>
        </m:sSub>
        <m:r>
          <m:t>/</m:t>
        </m:r>
        <m:d>
          <m:dPr>
            <m:sepChr m:val="−"/>
          </m:dPr>
          <m:e>
            <m:r>
              <m:t>1</m:t>
            </m:r>
          </m:e>
          <m:e>
            <m:sSub>
              <m:e>
                <m:r>
                  <m:t>ν</m:t>
                </m:r>
              </m:e>
              <m:sub>
                <m:r>
                  <m:t>12</m:t>
                </m:r>
              </m:sub>
            </m:sSub>
            <m:sSub>
              <m:e>
                <m:r>
                  <m:t>ν</m:t>
                </m:r>
              </m:e>
              <m:sub>
                <m:r>
                  <m:t>21</m:t>
                </m:r>
              </m:sub>
            </m:sSub>
          </m:e>
        </m:d>
      </m:oMath>
    </w:p>
    <w:p>
      <w:pPr>
        <w:jc w:val="center"/>
      </w:pPr>
      <m:oMath>
        <m:sSub>
          <m:e>
            <m:r>
              <m:t>Q</m:t>
            </m:r>
          </m:e>
          <m:sub>
            <m:r>
              <m:t>12</m:t>
            </m:r>
          </m:sub>
        </m:sSub>
        <m:r>
          <m:t>=</m:t>
        </m:r>
        <m:sSub>
          <m:e>
            <m:r>
              <m:t>ν</m:t>
            </m:r>
          </m:e>
          <m:sub>
            <m:r>
              <m:t>12</m:t>
            </m:r>
          </m:sub>
        </m:sSub>
        <m:sSub>
          <m:e>
            <m:r>
              <m:t>E</m:t>
            </m:r>
          </m:e>
          <m:sub>
            <m:r>
              <m:t>2</m:t>
            </m:r>
          </m:sub>
        </m:sSub>
        <m:r>
          <m:t>/</m:t>
        </m:r>
        <m:d>
          <m:dPr>
            <m:sepChr m:val="−"/>
          </m:dPr>
          <m:e>
            <m:r>
              <m:t>1</m:t>
            </m:r>
          </m:e>
          <m:e>
            <m:sSub>
              <m:e>
                <m:r>
                  <m:t>ν</m:t>
                </m:r>
              </m:e>
              <m:sub>
                <m:r>
                  <m:t>12</m:t>
                </m:r>
              </m:sub>
            </m:sSub>
            <m:sSub>
              <m:e>
                <m:r>
                  <m:t>ν</m:t>
                </m:r>
              </m:e>
              <m:sub>
                <m:r>
                  <m:t>21</m:t>
                </m:r>
              </m:sub>
            </m:sSub>
          </m:e>
        </m:d>
      </m:oMath>
    </w:p>
    <w:p>
      <w:pPr>
        <w:jc w:val="center"/>
      </w:pPr>
      <m:oMath>
        <m:sSub>
          <m:e>
            <m:r>
              <m:t>Q</m:t>
            </m:r>
          </m:e>
          <m:sub>
            <m:r>
              <m:t>66</m:t>
            </m:r>
          </m:sub>
        </m:sSub>
        <m:r>
          <m:t>=</m:t>
        </m:r>
        <m:sSub>
          <m:e>
            <m:r>
              <m:t>G</m:t>
            </m:r>
          </m:e>
          <m:sub>
            <m:r>
              <m:t>12</m:t>
            </m:r>
          </m:sub>
        </m:sSub>
      </m:oMath>
    </w:p>
    <w:p>
      <w:pPr/>
      <w:r>
        <w:rPr>
          <w:b w:val="0"/>
          <w:i w:val="0"/>
        </w:rPr>
        <w:t>Strengths and strain allowables must be positive magnitudes. The solver chooses the tensile or compressive value from the sign of the recovered local component.</w:t>
      </w:r>
    </w:p>
    <w:p>
      <w:bookmarkStart w:id="43" w:name="chapter_43"/>
      <w:pPr>
        <w:pStyle w:val="Heading1"/>
        <w:pageBreakBefore/>
      </w:pPr>
      <w:r>
        <w:t>43 3 Micromechanics and Material Routing</w:t>
      </w:r>
      <w:bookmarkEnd w:id="43"/>
    </w:p>
    <w:p>
      <w:pPr>
        <w:pStyle w:val="Caption"/>
      </w:pPr>
      <w:hyperlink r:id="rId128">
        <w:r>
          <w:rPr>
            <w:color w:val="176EA4"/>
          </w:rPr>
          <w:t>Online chapter</w:t>
        </w:r>
      </w:hyperlink>
      <w:r>
        <w:t xml:space="preserve"> </w:t>
      </w:r>
    </w:p>
    <w:p>
      <w:pPr>
        <w:pStyle w:val="Heading2"/>
      </w:pPr>
      <w:r>
        <w:t>3 Micromechanics and Material Routing</w:t>
      </w:r>
    </w:p>
    <w:p>
      <w:pPr/>
      <w:r>
        <w:rPr>
          <w:b w:val="0"/>
          <w:i w:val="0"/>
        </w:rPr>
        <w:t>Release r15 adds a source router before the established material/failure router. Each ply first resolves where its pristine properties come from, then resolves which progressive criterion is physically eligible.</w:t>
      </w:r>
    </w:p>
    <w:p>
      <w:pPr>
        <w:pStyle w:val="Heading3"/>
      </w:pPr>
      <w:r>
        <w:t>Three property sources per ply</w:t>
      </w:r>
    </w:p>
    <w:p>
      <w:r>
        <w:rPr>
          <w:b/>
          <w:i w:val="0"/>
        </w:rPr>
        <w:t>Choose a property source for each ply.</w:t>
      </w:r>
      <w:r>
        <w:rPr>
          <w:b w:val="0"/>
          <w:i w:val="0"/>
        </w:rPr>
        <w:t xml:space="preserve"> Use a linked micromechanics recipe to calculate lamina properties, or select measured material properties. Keep the source, units and test conditions traceable.</w:t>
      </w:r>
    </w:p>
    <w:p>
      <w:pPr>
        <w:pStyle w:val="Heading3"/>
      </w:pPr>
      <w:r>
        <w:t>Four architectures and failure eligibility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ID</w:t>
            </w:r>
          </w:p>
        </w:tc>
        <w:tc>
          <w:tcPr>
            <w:tcW w:type="dxa" w:w="2448"/>
            <w:vAlign w:val="center"/>
            <w:shd w:fill="E7EDF3"/>
          </w:tcPr>
          <w:p>
            <w:pPr>
              <w:keepNext/>
              <w:spacing w:after="100" w:before="100"/>
            </w:pPr>
            <w:r>
              <w:rPr>
                <w:b/>
                <w:i w:val="0"/>
                <w:sz w:val="20"/>
              </w:rPr>
              <w:t>Architecture</w:t>
            </w:r>
          </w:p>
        </w:tc>
        <w:tc>
          <w:tcPr>
            <w:tcW w:type="dxa" w:w="2448"/>
            <w:vAlign w:val="center"/>
            <w:shd w:fill="E7EDF3"/>
          </w:tcPr>
          <w:p>
            <w:pPr>
              <w:keepNext/>
              <w:spacing w:after="100" w:before="100"/>
            </w:pPr>
            <w:r>
              <w:rPr>
                <w:b/>
                <w:i w:val="0"/>
                <w:sz w:val="20"/>
              </w:rPr>
              <w:t>Resolved family</w:t>
            </w:r>
          </w:p>
        </w:tc>
        <w:tc>
          <w:tcPr>
            <w:tcW w:type="dxa" w:w="2448"/>
            <w:vAlign w:val="center"/>
            <w:shd w:fill="E7EDF3"/>
          </w:tcPr>
          <w:p>
            <w:pPr>
              <w:keepNext/>
              <w:spacing w:after="100" w:before="100"/>
            </w:pPr>
            <w:r>
              <w:rPr>
                <w:b/>
                <w:i w:val="0"/>
                <w:sz w:val="20"/>
              </w:rPr>
              <w:t>Failure selection</w:t>
            </w:r>
          </w:p>
        </w:tc>
      </w:tr>
      <w:tr>
        <w:trPr>
          <w:cantSplit/>
        </w:trPr>
        <w:tc>
          <w:tcPr>
            <w:tcW w:type="dxa" w:w="2448"/>
            <w:vAlign w:val="center"/>
            <w:shd w:fill="FFFFFF"/>
          </w:tcPr>
          <w:p>
            <w:pPr>
              <w:spacing w:after="100" w:before="100"/>
            </w:pPr>
            <w:r>
              <w:rPr>
                <w:b w:val="0"/>
                <w:i w:val="0"/>
                <w:sz w:val="20"/>
              </w:rPr>
              <w:t>1</w:t>
            </w:r>
          </w:p>
        </w:tc>
        <w:tc>
          <w:tcPr>
            <w:tcW w:type="dxa" w:w="2448"/>
            <w:vAlign w:val="center"/>
            <w:shd w:fill="FFFFFF"/>
          </w:tcPr>
          <w:p>
            <w:pPr>
              <w:spacing w:after="100" w:before="100"/>
            </w:pPr>
            <w:r>
              <w:rPr>
                <w:b w:val="0"/>
                <w:i w:val="0"/>
                <w:sz w:val="20"/>
              </w:rPr>
              <w:t>Continuous UD</w:t>
            </w:r>
          </w:p>
        </w:tc>
        <w:tc>
          <w:tcPr>
            <w:tcW w:type="dxa" w:w="2448"/>
            <w:vAlign w:val="center"/>
            <w:shd w:fill="FFFFFF"/>
          </w:tcPr>
          <w:p>
            <w:pPr>
              <w:spacing w:after="100" w:before="100"/>
            </w:pPr>
            <w:r>
              <w:rPr>
                <w:b w:val="0"/>
                <w:i w:val="0"/>
                <w:sz w:val="20"/>
              </w:rPr>
              <w:t>Deterministic/continuous</w:t>
            </w:r>
          </w:p>
        </w:tc>
        <w:tc>
          <w:tcPr>
            <w:tcW w:type="dxa" w:w="2448"/>
            <w:vAlign w:val="center"/>
            <w:shd w:fill="FFFFFF"/>
          </w:tcPr>
          <w:p>
            <w:pPr>
              <w:spacing w:after="100" w:before="100"/>
            </w:pPr>
            <w:r>
              <w:rPr>
                <w:b w:val="0"/>
                <w:i w:val="0"/>
                <w:sz w:val="20"/>
              </w:rPr>
              <w:t>Criteria 1–5</w:t>
            </w:r>
          </w:p>
        </w:tc>
      </w:tr>
      <w:tr>
        <w:trPr>
          <w:cantSplit/>
        </w:trPr>
        <w:tc>
          <w:tcPr>
            <w:tcW w:type="dxa" w:w="2448"/>
            <w:vAlign w:val="center"/>
            <w:shd w:fill="FFFFFF"/>
          </w:tcPr>
          <w:p>
            <w:pPr>
              <w:spacing w:after="100" w:before="100"/>
            </w:pPr>
            <w:r>
              <w:rPr>
                <w:b w:val="0"/>
                <w:i w:val="0"/>
                <w:sz w:val="20"/>
              </w:rPr>
              <w:t>2</w:t>
            </w:r>
          </w:p>
        </w:tc>
        <w:tc>
          <w:tcPr>
            <w:tcW w:type="dxa" w:w="2448"/>
            <w:vAlign w:val="center"/>
            <w:shd w:fill="FFFFFF"/>
          </w:tcPr>
          <w:p>
            <w:pPr>
              <w:spacing w:after="100" w:before="100"/>
            </w:pPr>
            <w:r>
              <w:rPr>
                <w:b w:val="0"/>
                <w:i w:val="0"/>
                <w:sz w:val="20"/>
              </w:rPr>
              <w:t>Aligned discontinuous/short fiber</w:t>
            </w:r>
          </w:p>
        </w:tc>
        <w:tc>
          <w:tcPr>
            <w:tcW w:type="dxa" w:w="2448"/>
            <w:vAlign w:val="center"/>
            <w:shd w:fill="FFFFFF"/>
          </w:tcPr>
          <w:p>
            <w:pPr>
              <w:spacing w:after="100" w:before="100"/>
            </w:pPr>
            <w:r>
              <w:rPr>
                <w:b w:val="0"/>
                <w:i w:val="0"/>
                <w:sz w:val="20"/>
              </w:rPr>
              <w:t>Aligned discontinuous</w:t>
            </w:r>
          </w:p>
        </w:tc>
        <w:tc>
          <w:tcPr>
            <w:tcW w:type="dxa" w:w="2448"/>
            <w:vAlign w:val="center"/>
            <w:shd w:fill="FFFFFF"/>
          </w:tcPr>
          <w:p>
            <w:pPr>
              <w:spacing w:after="100" w:before="100"/>
            </w:pPr>
            <w:r>
              <w:rPr>
                <w:b w:val="0"/>
                <w:i w:val="0"/>
                <w:sz w:val="20"/>
              </w:rPr>
              <w:t>Criterion 6 forced</w:t>
            </w:r>
          </w:p>
        </w:tc>
      </w:tr>
      <w:tr>
        <w:trPr>
          <w:cantSplit/>
        </w:trPr>
        <w:tc>
          <w:tcPr>
            <w:tcW w:type="dxa" w:w="2448"/>
            <w:vAlign w:val="center"/>
            <w:shd w:fill="FFFFFF"/>
          </w:tcPr>
          <w:p>
            <w:pPr>
              <w:spacing w:after="100" w:before="100"/>
            </w:pPr>
            <w:r>
              <w:rPr>
                <w:b w:val="0"/>
                <w:i w:val="0"/>
                <w:sz w:val="20"/>
              </w:rPr>
              <w:t>3</w:t>
            </w:r>
          </w:p>
        </w:tc>
        <w:tc>
          <w:tcPr>
            <w:tcW w:type="dxa" w:w="2448"/>
            <w:vAlign w:val="center"/>
            <w:shd w:fill="FFFFFF"/>
          </w:tcPr>
          <w:p>
            <w:pPr>
              <w:spacing w:after="100" w:before="100"/>
            </w:pPr>
            <w:r>
              <w:rPr>
                <w:b w:val="0"/>
                <w:i w:val="0"/>
                <w:sz w:val="20"/>
              </w:rPr>
              <w:t>Woven, NCF, braid</w:t>
            </w:r>
          </w:p>
        </w:tc>
        <w:tc>
          <w:tcPr>
            <w:tcW w:type="dxa" w:w="2448"/>
            <w:vAlign w:val="center"/>
            <w:shd w:fill="FFFFFF"/>
          </w:tcPr>
          <w:p>
            <w:pPr>
              <w:spacing w:after="100" w:before="100"/>
            </w:pPr>
            <w:r>
              <w:rPr>
                <w:b w:val="0"/>
                <w:i w:val="0"/>
                <w:sz w:val="20"/>
              </w:rPr>
              <w:t>Deterministic/continuous</w:t>
            </w:r>
          </w:p>
        </w:tc>
        <w:tc>
          <w:tcPr>
            <w:tcW w:type="dxa" w:w="2448"/>
            <w:vAlign w:val="center"/>
            <w:shd w:fill="FFFFFF"/>
          </w:tcPr>
          <w:p>
            <w:pPr>
              <w:spacing w:after="100" w:before="100"/>
            </w:pPr>
            <w:r>
              <w:rPr>
                <w:b w:val="0"/>
                <w:i w:val="0"/>
                <w:sz w:val="20"/>
              </w:rPr>
              <w:t>Criteria 1–5</w:t>
            </w:r>
          </w:p>
        </w:tc>
      </w:tr>
      <w:tr>
        <w:trPr>
          <w:cantSplit/>
        </w:trPr>
        <w:tc>
          <w:tcPr>
            <w:tcW w:type="dxa" w:w="2448"/>
            <w:vAlign w:val="center"/>
            <w:shd w:fill="FFFFFF"/>
          </w:tcPr>
          <w:p>
            <w:pPr>
              <w:spacing w:after="100" w:before="100"/>
            </w:pPr>
            <w:r>
              <w:rPr>
                <w:b w:val="0"/>
                <w:i w:val="0"/>
                <w:sz w:val="20"/>
              </w:rPr>
              <w:t>4</w:t>
            </w:r>
          </w:p>
        </w:tc>
        <w:tc>
          <w:tcPr>
            <w:tcW w:type="dxa" w:w="2448"/>
            <w:vAlign w:val="center"/>
            <w:shd w:fill="FFFFFF"/>
          </w:tcPr>
          <w:p>
            <w:pPr>
              <w:spacing w:after="100" w:before="100"/>
            </w:pPr>
            <w:r>
              <w:rPr>
                <w:b w:val="0"/>
                <w:i w:val="0"/>
                <w:sz w:val="20"/>
              </w:rPr>
              <w:t>General multiphase</w:t>
            </w:r>
          </w:p>
        </w:tc>
        <w:tc>
          <w:tcPr>
            <w:tcW w:type="dxa" w:w="2448"/>
            <w:vAlign w:val="center"/>
            <w:shd w:fill="FFFFFF"/>
          </w:tcPr>
          <w:p>
            <w:pPr>
              <w:spacing w:after="100" w:before="100"/>
            </w:pPr>
            <w:r>
              <w:rPr>
                <w:b w:val="0"/>
                <w:i w:val="0"/>
                <w:sz w:val="20"/>
              </w:rPr>
              <w:t>Deterministic/continuous</w:t>
            </w:r>
          </w:p>
        </w:tc>
        <w:tc>
          <w:tcPr>
            <w:tcW w:type="dxa" w:w="2448"/>
            <w:vAlign w:val="center"/>
            <w:shd w:fill="FFFFFF"/>
          </w:tcPr>
          <w:p>
            <w:pPr>
              <w:spacing w:after="100" w:before="100"/>
            </w:pPr>
            <w:r>
              <w:rPr>
                <w:b w:val="0"/>
                <w:i w:val="0"/>
                <w:sz w:val="20"/>
              </w:rPr>
              <w:t>Criteria 1–5</w:t>
            </w:r>
          </w:p>
        </w:tc>
      </w:tr>
    </w:tbl>
    <w:p>
      <w:pPr>
        <w:spacing w:after="0"/>
      </w:pPr>
    </w:p>
    <w:p>
      <w:pPr/>
      <w:r>
        <w:rPr>
          <w:b w:val="0"/>
          <w:i w:val="0"/>
        </w:rPr>
        <w:t>A hybrid laminate may combine generated UD, fabric, short-fiber, multiphase, and direct measured plies. Every ply retains its own environment, criterion, and irreversible damage state during the common damaged-ABD solution.</w:t>
      </w:r>
    </w:p>
    <w:p>
      <w:pPr>
        <w:pStyle w:val="Heading3"/>
      </w:pPr>
      <w:r>
        <w:t>Phase fractions and reduced-order homogenization</w:t>
      </w:r>
    </w:p>
    <w:p>
      <w:pPr>
        <w:jc w:val="center"/>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jc w:val="center"/>
      </w:pPr>
      <m:oMath>
        <m:sSubSup>
          <m:e>
            <m:r>
              <m:t>E</m:t>
            </m:r>
          </m:e>
          <m:sub>
            <m:r>
              <m:t>1</m:t>
            </m:r>
          </m:sub>
          <m:sup>
            <m:r>
              <m:rPr>
                <m:sty m:val="p"/>
              </m:rPr>
              <m:t>ROM</m:t>
            </m:r>
          </m:sup>
        </m:sSubSup>
        <m:r>
          <m:t>=</m:t>
        </m:r>
        <m:sSub>
          <m:e>
            <m:r>
              <m:t>V</m:t>
            </m:r>
          </m:e>
          <m:sub>
            <m:r>
              <m:t>f</m:t>
            </m:r>
          </m:sub>
        </m:sSub>
        <m:sSub>
          <m:e>
            <m:r>
              <m:t>E</m:t>
            </m:r>
          </m:e>
          <m:sub>
            <m:r>
              <m:t>f1</m:t>
            </m:r>
          </m:sub>
        </m:sSub>
        <m:r>
          <m:t>+</m:t>
        </m:r>
        <m:sSub>
          <m:e>
            <m:r>
              <m:t>V</m:t>
            </m:r>
          </m:e>
          <m:sub>
            <m:r>
              <m:t>m</m:t>
            </m:r>
          </m:sub>
        </m:sSub>
        <m:sSub>
          <m:e>
            <m:r>
              <m:t>E</m:t>
            </m:r>
          </m:e>
          <m:sub>
            <m:r>
              <m:t>m</m:t>
            </m:r>
          </m:sub>
        </m:sSub>
        <m:r>
          <m:t>+</m:t>
        </m:r>
        <m:sSub>
          <m:e>
            <m:r>
              <m:t>V</m:t>
            </m:r>
          </m:e>
          <m:sub>
            <m:r>
              <m:t>p</m:t>
            </m:r>
          </m:sub>
        </m:sSub>
        <m:sSub>
          <m:e>
            <m:r>
              <m:t>E</m:t>
            </m:r>
          </m:e>
          <m:sub>
            <m:r>
              <m:t>p</m:t>
            </m:r>
          </m:sub>
        </m:sSub>
      </m:oMath>
    </w:p>
    <w:p>
      <w:pPr>
        <w:jc w:val="center"/>
      </w:pPr>
      <m:oMath>
        <m:r>
          <m:t>1/</m:t>
        </m:r>
        <m:sSubSup>
          <m:e>
            <m:r>
              <m:t>E</m:t>
            </m:r>
          </m:e>
          <m:sub>
            <m:r>
              <m:t>i</m:t>
            </m:r>
          </m:sub>
          <m:sup>
            <m:r>
              <m:rPr>
                <m:sty m:val="p"/>
              </m:rPr>
              <m:t>Reuss</m:t>
            </m:r>
          </m:sup>
        </m:sSubSup>
        <m:r>
          <m:t>=</m:t>
        </m:r>
        <m:sSub>
          <m:e>
            <m:r>
              <m:t>Σ</m:t>
            </m:r>
          </m:e>
          <m:sub>
            <m:r>
              <m:t>j</m:t>
            </m:r>
          </m:sub>
        </m:sSub>
        <m:sSub>
          <m:e>
            <m:r>
              <m:t>V</m:t>
            </m:r>
          </m:e>
          <m:sub>
            <m:r>
              <m:t>j</m:t>
            </m:r>
          </m:sub>
        </m:sSub>
        <m:r>
          <m:t>/</m:t>
        </m:r>
        <m:sSub>
          <m:e>
            <m:r>
              <m:t>E</m:t>
            </m:r>
          </m:e>
          <m:sub>
            <m:r>
              <m:rPr>
                <m:sty m:val="p"/>
              </m:rPr>
              <m:t>ji</m:t>
            </m:r>
          </m:sub>
        </m:sSub>
      </m:oMath>
    </w:p>
    <w:p>
      <w:pPr>
        <w:jc w:val="center"/>
      </w:pPr>
      <m:oMath>
        <m:r>
          <m:t>η=</m:t>
        </m:r>
        <m:d>
          <m:dPr>
            <m:sepChr m:val="−"/>
          </m:dPr>
          <m:e>
            <m:r>
              <m:t>R</m:t>
            </m:r>
          </m:e>
          <m:e>
            <m:r>
              <m:t>1</m:t>
            </m:r>
          </m:e>
        </m:d>
        <m:r>
          <m:t>/</m:t>
        </m:r>
        <m:d>
          <m:dPr>
            <m:sepChr m:val="+"/>
          </m:dPr>
          <m:e>
            <m:r>
              <m:t>R</m:t>
            </m:r>
          </m:e>
          <m:e>
            <m:r>
              <m:t>ξ</m:t>
            </m:r>
          </m:e>
        </m:d>
      </m:oMath>
    </w:p>
    <w:p>
      <w:pPr>
        <w:jc w:val="center"/>
      </w:pPr>
      <m:oMath>
        <m:sSub>
          <m:e>
            <m:r>
              <m:t>P</m:t>
            </m:r>
          </m:e>
          <m:sub>
            <m:r>
              <m:t>c</m:t>
            </m:r>
          </m:sub>
        </m:sSub>
        <m:r>
          <m:t>=</m:t>
        </m:r>
        <m:sSub>
          <m:e>
            <m:r>
              <m:t>P</m:t>
            </m:r>
          </m:e>
          <m:sub>
            <m:r>
              <m:t>m</m:t>
            </m:r>
          </m:sub>
        </m:sSub>
        <m:d>
          <m:dPr>
            <m:sepChr m:val="+"/>
          </m:dPr>
          <m:e>
            <m:r>
              <m:t>1</m:t>
            </m:r>
          </m:e>
          <m:e>
            <m:r>
              <m:t>ξ</m:t>
            </m:r>
            <m:r>
              <m:t>η</m:t>
            </m:r>
            <m:sSub>
              <m:e>
                <m:r>
                  <m:t>V</m:t>
                </m:r>
              </m:e>
              <m:sub>
                <m:r>
                  <m:t>f</m:t>
                </m:r>
              </m:sub>
            </m:sSub>
          </m:e>
        </m:d>
        <m:r>
          <m:t>/</m:t>
        </m:r>
        <m:d>
          <m:dPr>
            <m:sepChr m:val="−"/>
          </m:dPr>
          <m:e>
            <m:r>
              <m:t>1</m:t>
            </m:r>
          </m:e>
          <m:e>
            <m:r>
              <m:t>η</m:t>
            </m:r>
            <m:sSub>
              <m:e>
                <m:r>
                  <m:t>V</m:t>
                </m:r>
              </m:e>
              <m:sub>
                <m:r>
                  <m:t>f</m:t>
                </m:r>
              </m:sub>
            </m:sSub>
          </m:e>
        </m:d>
      </m:oMath>
    </w:p>
    <w:p>
      <w:pPr/>
      <w:r>
        <w:rPr>
          <w:b w:val="0"/>
          <w:i w:val="0"/>
        </w:rPr>
        <w:t>Model IDs select ROM/Reuss, Halpin–Tsai, approximate Mori–Tanaka, or approximate self-consistent engineering estimates. Fabric controls modify warp, weft, bias, crimp, stitch, binder, and interlacing contributions. All generated branches return the same 3D ply definition and positive-definite 6×6 stiffness/compliance pair.</w:t>
      </w:r>
    </w:p>
    <w:p>
      <w:pPr>
        <w:pStyle w:val="Heading3"/>
      </w:pPr>
      <w:r>
        <w:t>Expansion density and transport</w:t>
      </w:r>
    </w:p>
    <w:p>
      <w:pPr>
        <w:jc w:val="center"/>
      </w:pPr>
      <m:oMath>
        <m:sSub>
          <m:e>
            <m:r>
              <m:t>ρ</m:t>
            </m:r>
          </m:e>
          <m:sub>
            <m:r>
              <m:t>c</m:t>
            </m:r>
          </m:sub>
        </m:sSub>
        <m:r>
          <m:t>=</m:t>
        </m:r>
        <m:sSub>
          <m:e>
            <m:r>
              <m:t>Σ</m:t>
            </m:r>
          </m:e>
          <m:sub>
            <m:r>
              <m:t>j</m:t>
            </m:r>
          </m:sub>
        </m:sSub>
        <m:sSub>
          <m:e>
            <m:r>
              <m:t>V</m:t>
            </m:r>
          </m:e>
          <m:sub>
            <m:r>
              <m:t>j</m:t>
            </m:r>
          </m:sub>
        </m:sSub>
        <m:sSub>
          <m:e>
            <m:r>
              <m:t>ρ</m:t>
            </m:r>
          </m:e>
          <m:sub>
            <m:r>
              <m:t>j</m:t>
            </m:r>
          </m:sub>
        </m:sSub>
      </m:oMath>
    </w:p>
    <w:p>
      <w:pPr>
        <w:jc w:val="center"/>
      </w:pPr>
      <m:oMath>
        <m:sSub>
          <m:e>
            <m:r>
              <m:t>c</m:t>
            </m:r>
          </m:e>
          <m:sub>
            <m:r>
              <m:t>p,c</m:t>
            </m:r>
          </m:sub>
        </m:sSub>
        <m:r>
          <m:t>=</m:t>
        </m:r>
        <m:sSub>
          <m:e>
            <m:r>
              <m:t>Σ</m:t>
            </m:r>
          </m:e>
          <m:sub>
            <m:r>
              <m:t>j</m:t>
            </m:r>
          </m:sub>
        </m:sSub>
        <m:sSub>
          <m:e>
            <m:r>
              <m:t>V</m:t>
            </m:r>
          </m:e>
          <m:sub>
            <m:r>
              <m:t>j</m:t>
            </m:r>
          </m:sub>
        </m:sSub>
        <m:sSub>
          <m:e>
            <m:r>
              <m:t>ρ</m:t>
            </m:r>
          </m:e>
          <m:sub>
            <m:r>
              <m:t>j</m:t>
            </m:r>
          </m:sub>
        </m:sSub>
        <m:sSub>
          <m:e>
            <m:r>
              <m:t>c</m:t>
            </m:r>
          </m:e>
          <m:sub>
            <m:r>
              <m:t>p,j</m:t>
            </m:r>
          </m:sub>
        </m:sSub>
        <m:r>
          <m:t>/</m:t>
        </m:r>
        <m:sSub>
          <m:e>
            <m:r>
              <m:t>ρ</m:t>
            </m:r>
          </m:e>
          <m:sub>
            <m:r>
              <m:t>c</m:t>
            </m:r>
          </m:sub>
        </m:sSub>
      </m:oMath>
    </w:p>
    <w:p>
      <w:pPr>
        <w:jc w:val="center"/>
      </w:pPr>
      <m:oMath>
        <m:sSub>
          <m:e>
            <m:r>
              <m:t>α</m:t>
            </m:r>
          </m:e>
          <m:sub>
            <m:r>
              <m:t>1</m:t>
            </m:r>
          </m:sub>
        </m:sSub>
        <m:r>
          <m:t>=</m:t>
        </m:r>
        <m:sSub>
          <m:e>
            <m:r>
              <m:t>Σ</m:t>
            </m:r>
          </m:e>
          <m:sub>
            <m:r>
              <m:t>j</m:t>
            </m:r>
          </m:sub>
        </m:sSub>
        <m:sSub>
          <m:e>
            <m:r>
              <m:t>V</m:t>
            </m:r>
          </m:e>
          <m:sub>
            <m:r>
              <m:t>j</m:t>
            </m:r>
          </m:sub>
        </m:sSub>
        <m:sSub>
          <m:e>
            <m:r>
              <m:t>E</m:t>
            </m:r>
          </m:e>
          <m:sub>
            <m:r>
              <m:t>j1</m:t>
            </m:r>
          </m:sub>
        </m:sSub>
        <m:sSub>
          <m:e>
            <m:r>
              <m:t>α</m:t>
            </m:r>
          </m:e>
          <m:sub>
            <m:r>
              <m:t>j1</m:t>
            </m:r>
          </m:sub>
        </m:sSub>
        <m:r>
          <m:t>/</m:t>
        </m:r>
        <m:sSub>
          <m:e>
            <m:r>
              <m:t>Σ</m:t>
            </m:r>
          </m:e>
          <m:sub>
            <m:r>
              <m:t>j</m:t>
            </m:r>
          </m:sub>
        </m:sSub>
        <m:sSub>
          <m:e>
            <m:r>
              <m:t>V</m:t>
            </m:r>
          </m:e>
          <m:sub>
            <m:r>
              <m:t>j</m:t>
            </m:r>
          </m:sub>
        </m:sSub>
        <m:sSub>
          <m:e>
            <m:r>
              <m:t>E</m:t>
            </m:r>
          </m:e>
          <m:sub>
            <m:r>
              <m:t>j1</m:t>
            </m:r>
          </m:sub>
        </m:sSub>
      </m:oMath>
    </w:p>
    <w:p>
      <w:pPr>
        <w:jc w:val="center"/>
      </w:pPr>
      <m:oMath>
        <m:sSub>
          <m:e>
            <m:r>
              <m:t>k</m:t>
            </m:r>
          </m:e>
          <m:sub>
            <m:r>
              <m:t>∥</m:t>
            </m:r>
          </m:sub>
        </m:sSub>
        <m:r>
          <m:t>=</m:t>
        </m:r>
        <m:sSub>
          <m:e>
            <m:r>
              <m:t>Σ</m:t>
            </m:r>
          </m:e>
          <m:sub>
            <m:r>
              <m:t>j</m:t>
            </m:r>
          </m:sub>
        </m:sSub>
        <m:sSub>
          <m:e>
            <m:r>
              <m:t>V</m:t>
            </m:r>
          </m:e>
          <m:sub>
            <m:r>
              <m:t>j</m:t>
            </m:r>
          </m:sub>
        </m:sSub>
        <m:sSub>
          <m:e>
            <m:r>
              <m:t>k</m:t>
            </m:r>
          </m:e>
          <m:sub>
            <m:r>
              <m:t>j</m:t>
            </m:r>
          </m:sub>
        </m:sSub>
      </m:oMath>
    </w:p>
    <w:p>
      <w:pPr>
        <w:jc w:val="center"/>
      </w:pPr>
      <m:oMath>
        <m:sSub>
          <m:e>
            <m:r>
              <m:t>k</m:t>
            </m:r>
          </m:e>
          <m:sub>
            <m:r>
              <m:t>⊥</m:t>
            </m:r>
          </m:sub>
        </m:sSub>
        <m:r>
          <m:t>=(</m:t>
        </m:r>
        <m:sSub>
          <m:e>
            <m:r>
              <m:t>Σ</m:t>
            </m:r>
          </m:e>
          <m:sub>
            <m:r>
              <m:t>j</m:t>
            </m:r>
          </m:sub>
        </m:sSub>
        <m:sSub>
          <m:e>
            <m:r>
              <m:t>V</m:t>
            </m:r>
          </m:e>
          <m:sub>
            <m:r>
              <m:t>j</m:t>
            </m:r>
          </m:sub>
        </m:sSub>
        <m:r>
          <m:t>/</m:t>
        </m:r>
        <m:sSub>
          <m:e>
            <m:r>
              <m:t>k</m:t>
            </m:r>
          </m:e>
          <m:sub>
            <m:r>
              <m:t>j</m:t>
            </m:r>
          </m:sub>
        </m:sSub>
        <m:sSup>
          <m:e>
            <m:r>
              <m:t>)</m:t>
            </m:r>
          </m:e>
          <m:sup>
            <m:r>
              <m:t>−1</m:t>
            </m:r>
          </m:sup>
        </m:sSup>
      </m:oMath>
    </w:p>
    <w:p>
      <w:pPr>
        <w:pStyle w:val="Heading3"/>
      </w:pPr>
      <w:r>
        <w:t>Aligned-discontinuous transfer and strength</w:t>
      </w:r>
    </w:p>
    <w:p>
      <w:pPr>
        <w:jc w:val="center"/>
      </w:pPr>
      <m:oMath>
        <m:sSub>
          <m:e>
            <m:r>
              <m:t>λ</m:t>
            </m:r>
          </m:e>
          <m:sub>
            <m:r>
              <m:t>s</m:t>
            </m:r>
          </m:sub>
        </m:sSub>
        <m:r>
          <m:t>=√</m:t>
        </m:r>
        <m:d>
          <m:dPr>
            <m:begChr m:val="["/>
            <m:sepChr m:val="/"/>
            <m:endChr m:val="]"/>
          </m:dPr>
          <m:e>
            <m:r>
              <m:t>2</m:t>
            </m:r>
            <m:sSub>
              <m:e>
                <m:r>
                  <m:t>G</m:t>
                </m:r>
              </m:e>
              <m:sub>
                <m:r>
                  <m:t>m</m:t>
                </m:r>
              </m:sub>
            </m:sSub>
            <m:sSub>
              <m:e>
                <m:r>
                  <m:t>d</m:t>
                </m:r>
              </m:e>
              <m:sub>
                <m:r>
                  <m:t>f</m:t>
                </m:r>
              </m:sub>
            </m:sSub>
          </m:e>
          <m:e>
            <m:d>
              <m:dPr>
                <m:sepChr m:val=""/>
              </m:dPr>
              <m:e>
                <m:r>
                  <m:t>4</m:t>
                </m:r>
                <m:sSub>
                  <m:e>
                    <m:r>
                      <m:t>t</m:t>
                    </m:r>
                  </m:e>
                  <m:sub>
                    <m:r>
                      <m:t>m</m:t>
                    </m:r>
                  </m:sub>
                </m:sSub>
                <m:sSub>
                  <m:e>
                    <m:r>
                      <m:t>E</m:t>
                    </m:r>
                  </m:e>
                  <m:sub>
                    <m:r>
                      <m:t>f1</m:t>
                    </m:r>
                  </m:sub>
                </m:sSub>
              </m:e>
            </m:d>
          </m:e>
        </m:d>
      </m:oMath>
    </w:p>
    <w:p>
      <w:pPr>
        <w:jc w:val="center"/>
      </w:pPr>
      <m:oMath>
        <m:sSub>
          <m:e>
            <m:r>
              <m:t>η</m:t>
            </m:r>
          </m:e>
          <m:sub>
            <m:r>
              <m:t>L</m:t>
            </m:r>
          </m:sub>
        </m:sSub>
        <m:r>
          <m:t>=1−</m:t>
        </m:r>
        <m:r>
          <m:rPr>
            <m:sty m:val="p"/>
          </m:rPr>
          <m:t>tanh</m:t>
        </m:r>
        <m:d>
          <m:dPr>
            <m:sepChr m:val=""/>
          </m:dPr>
          <m:e>
            <m:sSub>
              <m:e>
                <m:r>
                  <m:t>λ</m:t>
                </m:r>
              </m:e>
              <m:sub>
                <m:r>
                  <m:t>s</m:t>
                </m:r>
              </m:sub>
            </m:sSub>
            <m:sSub>
              <m:e>
                <m:r>
                  <m:t>L</m:t>
                </m:r>
              </m:e>
              <m:sub>
                <m:r>
                  <m:t>o</m:t>
                </m:r>
              </m:sub>
            </m:sSub>
          </m:e>
        </m:d>
        <m:r>
          <m:t>/</m:t>
        </m:r>
        <m:d>
          <m:dPr>
            <m:sepChr m:val=""/>
          </m:dPr>
          <m:e>
            <m:sSub>
              <m:e>
                <m:r>
                  <m:t>λ</m:t>
                </m:r>
              </m:e>
              <m:sub>
                <m:r>
                  <m:t>s</m:t>
                </m:r>
              </m:sub>
            </m:sSub>
            <m:sSub>
              <m:e>
                <m:r>
                  <m:t>L</m:t>
                </m:r>
              </m:e>
              <m:sub>
                <m:r>
                  <m:t>o</m:t>
                </m:r>
              </m:sub>
            </m:sSub>
          </m:e>
        </m:d>
      </m:oMath>
    </w:p>
    <w:p>
      <w:pPr>
        <w:jc w:val="center"/>
      </w:pPr>
      <m:oMath>
        <m:sSub>
          <m:e>
            <m:r>
              <m:t>σ</m:t>
            </m:r>
          </m:e>
          <m:sub>
            <m:r>
              <m:t>f,p</m:t>
            </m:r>
          </m:sub>
        </m:sSub>
        <m:r>
          <m:t>=</m:t>
        </m:r>
        <m:sSub>
          <m:e>
            <m:r>
              <m:t>σ</m:t>
            </m:r>
          </m:e>
          <m:sub>
            <m:r>
              <m:t>0</m:t>
            </m:r>
          </m:sub>
        </m:sSub>
        <m:r>
          <m:t>{−</m:t>
        </m:r>
        <m:r>
          <m:rPr>
            <m:sty m:val="p"/>
          </m:rPr>
          <m:t>ln</m:t>
        </m:r>
        <m:r>
          <m:t>(1−U</m:t>
        </m:r>
        <m:sSub>
          <m:e>
            <m:r>
              <m:t>)</m:t>
            </m:r>
          </m:e>
          <m:sub>
            <m:r>
              <m:t>p</m:t>
            </m:r>
          </m:sub>
        </m:sSub>
        <m:sSub>
          <m:e>
            <m:r>
              <m:t>L</m:t>
            </m:r>
          </m:e>
          <m:sub>
            <m:r>
              <m:t>f</m:t>
            </m:r>
          </m:sub>
        </m:sSub>
        <m:sSub>
          <m:e>
            <m:r>
              <m:t>c</m:t>
            </m:r>
          </m:e>
          <m:sub>
            <m:r>
              <m:t>s</m:t>
            </m:r>
          </m:sub>
        </m:sSub>
        <m:r>
          <m:t>/</m:t>
        </m:r>
        <m:d>
          <m:dPr>
            <m:sepChr m:val=""/>
          </m:dPr>
          <m:e>
            <m:r>
              <m:t>4</m:t>
            </m:r>
            <m:sSub>
              <m:e>
                <m:r>
                  <m:t>L</m:t>
                </m:r>
              </m:e>
              <m:sub>
                <m:r>
                  <m:t>0</m:t>
                </m:r>
              </m:sub>
            </m:sSub>
          </m:e>
        </m:d>
        <m:sSup>
          <m:e>
            <m:r>
              <m:t>}</m:t>
            </m:r>
          </m:e>
          <m:sup>
            <m:f>
              <m:fPr>
                <m:type m:val="lin"/>
              </m:fPr>
              <m:num>
                <m:r>
                  <m:t>1</m:t>
                </m:r>
              </m:num>
              <m:den>
                <m:sSub>
                  <m:e>
                    <m:r>
                      <m:t>m</m:t>
                    </m:r>
                  </m:e>
                  <m:sub>
                    <m:r>
                      <m:t>w</m:t>
                    </m:r>
                  </m:sub>
                </m:sSub>
              </m:den>
            </m:f>
          </m:sup>
        </m:sSup>
      </m:oMath>
    </w:p>
    <w:p>
      <w:pPr/>
      <w:r>
        <w:rPr>
          <w:b w:val="0"/>
          <w:i w:val="0"/>
        </w:rPr>
        <w:t>Only the aligned-discontinuous architecture enters the stochastic break-neighborhood and critical-cluster solver. The embedded micromechanics engine generates pristine properties; progressive damage remains solely in the laminate solver, preventing double degradation.</w:t>
      </w:r>
    </w:p>
    <w:p>
      <w:bookmarkStart w:id="44" w:name="chapter_44"/>
      <w:pPr>
        <w:pStyle w:val="Heading1"/>
        <w:pageBreakBefore/>
      </w:pPr>
      <w:r>
        <w:t>44 4 Failure Criteria</w:t>
      </w:r>
      <w:bookmarkEnd w:id="44"/>
    </w:p>
    <w:p>
      <w:pPr>
        <w:pStyle w:val="Caption"/>
      </w:pPr>
      <w:hyperlink r:id="rId87">
        <w:r>
          <w:rPr>
            <w:color w:val="176EA4"/>
          </w:rPr>
          <w:t>Online chapter</w:t>
        </w:r>
      </w:hyperlink>
      <w:r>
        <w:t xml:space="preserve"> </w:t>
      </w:r>
    </w:p>
    <w:p>
      <w:pPr>
        <w:pStyle w:val="Heading2"/>
      </w:pPr>
      <w:r>
        <w:t>4 Failure Criteria</w:t>
      </w:r>
    </w:p>
    <w:p>
      <w:pPr/>
      <w:r>
        <w:rPr>
          <w:b w:val="0"/>
          <w:i w:val="0"/>
        </w:rPr>
        <w:t>Failure is evaluated in local ply axes using mechanical—not total—strain. An intact damage family activates when its applicable index reaches or exceeds one.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ID</w:t>
            </w:r>
          </w:p>
        </w:tc>
        <w:tc>
          <w:tcPr>
            <w:tcW w:type="dxa" w:w="2448"/>
            <w:vAlign w:val="center"/>
            <w:shd w:fill="E7EDF3"/>
          </w:tcPr>
          <w:p>
            <w:pPr>
              <w:keepNext/>
              <w:spacing w:after="100" w:before="100"/>
            </w:pPr>
            <w:r>
              <w:rPr>
                <w:b/>
                <w:i w:val="0"/>
                <w:sz w:val="20"/>
              </w:rPr>
              <w:t>Criterion</w:t>
            </w:r>
          </w:p>
        </w:tc>
        <w:tc>
          <w:tcPr>
            <w:tcW w:type="dxa" w:w="2448"/>
            <w:vAlign w:val="center"/>
            <w:shd w:fill="E7EDF3"/>
          </w:tcPr>
          <w:p>
            <w:pPr>
              <w:keepNext/>
              <w:spacing w:after="100" w:before="100"/>
            </w:pPr>
            <w:r>
              <w:rPr>
                <w:b/>
                <w:i w:val="0"/>
                <w:sz w:val="20"/>
              </w:rPr>
              <w:t>Eligible ply</w:t>
            </w:r>
          </w:p>
        </w:tc>
        <w:tc>
          <w:tcPr>
            <w:tcW w:type="dxa" w:w="2448"/>
            <w:vAlign w:val="center"/>
            <w:shd w:fill="E7EDF3"/>
          </w:tcPr>
          <w:p>
            <w:pPr>
              <w:keepNext/>
              <w:spacing w:after="100" w:before="100"/>
            </w:pPr>
            <w:r>
              <w:rPr>
                <w:b/>
                <w:i w:val="0"/>
                <w:sz w:val="20"/>
              </w:rPr>
              <w:t>Primary use</w:t>
            </w:r>
          </w:p>
        </w:tc>
      </w:tr>
      <w:tr>
        <w:trPr>
          <w:cantSplit/>
        </w:trPr>
        <w:tc>
          <w:tcPr>
            <w:tcW w:type="dxa" w:w="2448"/>
            <w:vAlign w:val="center"/>
            <w:shd w:fill="FFFFFF"/>
          </w:tcPr>
          <w:p>
            <w:pPr>
              <w:spacing w:after="100" w:before="100"/>
            </w:pPr>
            <w:r>
              <w:rPr>
                <w:b w:val="0"/>
                <w:i w:val="0"/>
                <w:sz w:val="20"/>
              </w:rPr>
              <w:t>1</w:t>
            </w:r>
          </w:p>
        </w:tc>
        <w:tc>
          <w:tcPr>
            <w:tcW w:type="dxa" w:w="2448"/>
            <w:vAlign w:val="center"/>
            <w:shd w:fill="FFFFFF"/>
          </w:tcPr>
          <w:p>
            <w:pPr>
              <w:spacing w:after="100" w:before="100"/>
            </w:pPr>
            <w:r>
              <w:rPr>
                <w:b w:val="0"/>
                <w:i w:val="0"/>
                <w:sz w:val="20"/>
              </w:rPr>
              <w:t>Maximum Stress</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Transparent component-by-component allowable check</w:t>
            </w:r>
          </w:p>
        </w:tc>
      </w:tr>
      <w:tr>
        <w:trPr>
          <w:cantSplit/>
        </w:trPr>
        <w:tc>
          <w:tcPr>
            <w:tcW w:type="dxa" w:w="2448"/>
            <w:vAlign w:val="center"/>
            <w:shd w:fill="FFFFFF"/>
          </w:tcPr>
          <w:p>
            <w:pPr>
              <w:spacing w:after="100" w:before="100"/>
            </w:pPr>
            <w:r>
              <w:rPr>
                <w:b w:val="0"/>
                <w:i w:val="0"/>
                <w:sz w:val="20"/>
              </w:rPr>
              <w:t>2</w:t>
            </w:r>
          </w:p>
        </w:tc>
        <w:tc>
          <w:tcPr>
            <w:tcW w:type="dxa" w:w="2448"/>
            <w:vAlign w:val="center"/>
            <w:shd w:fill="FFFFFF"/>
          </w:tcPr>
          <w:p>
            <w:pPr>
              <w:spacing w:after="100" w:before="100"/>
            </w:pPr>
            <w:r>
              <w:rPr>
                <w:b w:val="0"/>
                <w:i w:val="0"/>
                <w:sz w:val="20"/>
              </w:rPr>
              <w:t>Maximum Strain</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Sign-specific mechanical-strain allowables</w:t>
            </w:r>
          </w:p>
        </w:tc>
      </w:tr>
      <w:tr>
        <w:trPr>
          <w:cantSplit/>
        </w:trPr>
        <w:tc>
          <w:tcPr>
            <w:tcW w:type="dxa" w:w="2448"/>
            <w:vAlign w:val="center"/>
            <w:shd w:fill="FFFFFF"/>
          </w:tcPr>
          <w:p>
            <w:pPr>
              <w:spacing w:after="100" w:before="100"/>
            </w:pPr>
            <w:r>
              <w:rPr>
                <w:b w:val="0"/>
                <w:i w:val="0"/>
                <w:sz w:val="20"/>
              </w:rPr>
              <w:t>3</w:t>
            </w:r>
          </w:p>
        </w:tc>
        <w:tc>
          <w:tcPr>
            <w:tcW w:type="dxa" w:w="2448"/>
            <w:vAlign w:val="center"/>
            <w:shd w:fill="FFFFFF"/>
          </w:tcPr>
          <w:p>
            <w:pPr>
              <w:spacing w:after="100" w:before="100"/>
            </w:pPr>
            <w:r>
              <w:rPr>
                <w:b w:val="0"/>
                <w:i w:val="0"/>
                <w:sz w:val="20"/>
              </w:rPr>
              <w:t>Tsai–Hill</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Quadratic in-plane stress interaction</w:t>
            </w:r>
          </w:p>
        </w:tc>
      </w:tr>
      <w:tr>
        <w:trPr>
          <w:cantSplit/>
        </w:trPr>
        <w:tc>
          <w:tcPr>
            <w:tcW w:type="dxa" w:w="2448"/>
            <w:vAlign w:val="center"/>
            <w:shd w:fill="FFFFFF"/>
          </w:tcPr>
          <w:p>
            <w:pPr>
              <w:spacing w:after="100" w:before="100"/>
            </w:pPr>
            <w:r>
              <w:rPr>
                <w:b w:val="0"/>
                <w:i w:val="0"/>
                <w:sz w:val="20"/>
              </w:rPr>
              <w:t>4</w:t>
            </w:r>
          </w:p>
        </w:tc>
        <w:tc>
          <w:tcPr>
            <w:tcW w:type="dxa" w:w="2448"/>
            <w:vAlign w:val="center"/>
            <w:shd w:fill="FFFFFF"/>
          </w:tcPr>
          <w:p>
            <w:pPr>
              <w:spacing w:after="100" w:before="100"/>
            </w:pPr>
            <w:r>
              <w:rPr>
                <w:b w:val="0"/>
                <w:i w:val="0"/>
                <w:sz w:val="20"/>
              </w:rPr>
              <w:t>Tsai–Wu</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Tension/compression asymmetry and calibrated interaction</w:t>
            </w:r>
          </w:p>
        </w:tc>
      </w:tr>
      <w:tr>
        <w:trPr>
          <w:cantSplit/>
        </w:trPr>
        <w:tc>
          <w:tcPr>
            <w:tcW w:type="dxa" w:w="2448"/>
            <w:vAlign w:val="center"/>
            <w:shd w:fill="FFFFFF"/>
          </w:tcPr>
          <w:p>
            <w:pPr>
              <w:spacing w:after="100" w:before="100"/>
            </w:pPr>
            <w:r>
              <w:rPr>
                <w:b w:val="0"/>
                <w:i w:val="0"/>
                <w:sz w:val="20"/>
              </w:rPr>
              <w:t>5</w:t>
            </w:r>
          </w:p>
        </w:tc>
        <w:tc>
          <w:tcPr>
            <w:tcW w:type="dxa" w:w="2448"/>
            <w:vAlign w:val="center"/>
            <w:shd w:fill="FFFFFF"/>
          </w:tcPr>
          <w:p>
            <w:pPr>
              <w:spacing w:after="100" w:before="100"/>
            </w:pPr>
            <w:r>
              <w:rPr>
                <w:b w:val="0"/>
                <w:i w:val="0"/>
                <w:sz w:val="20"/>
              </w:rPr>
              <w:t>2D Hashin</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Fiber and matrix tensile/compressive modes</w:t>
            </w:r>
          </w:p>
        </w:tc>
      </w:tr>
      <w:tr>
        <w:trPr>
          <w:cantSplit/>
        </w:trPr>
        <w:tc>
          <w:tcPr>
            <w:tcW w:type="dxa" w:w="2448"/>
            <w:vAlign w:val="center"/>
            <w:shd w:fill="FFFFFF"/>
          </w:tcPr>
          <w:p>
            <w:pPr>
              <w:spacing w:after="100" w:before="100"/>
            </w:pPr>
            <w:r>
              <w:rPr>
                <w:b w:val="0"/>
                <w:i w:val="0"/>
                <w:sz w:val="20"/>
              </w:rPr>
              <w:t>6</w:t>
            </w:r>
          </w:p>
        </w:tc>
        <w:tc>
          <w:tcPr>
            <w:tcW w:type="dxa" w:w="2448"/>
            <w:vAlign w:val="center"/>
            <w:shd w:fill="FFFFFF"/>
          </w:tcPr>
          <w:p>
            <w:pPr>
              <w:spacing w:after="100" w:before="100"/>
            </w:pPr>
            <w:r>
              <w:rPr>
                <w:b w:val="0"/>
                <w:i w:val="0"/>
                <w:sz w:val="20"/>
              </w:rPr>
              <w:t>Discontinuous Fiber</w:t>
            </w:r>
          </w:p>
        </w:tc>
        <w:tc>
          <w:tcPr>
            <w:tcW w:type="dxa" w:w="2448"/>
            <w:vAlign w:val="center"/>
            <w:shd w:fill="FFFFFF"/>
          </w:tcPr>
          <w:p>
            <w:pPr>
              <w:spacing w:after="100" w:before="100"/>
            </w:pPr>
            <w:r>
              <w:rPr>
                <w:b w:val="0"/>
                <w:i w:val="0"/>
                <w:sz w:val="20"/>
              </w:rPr>
              <w:t>Aligned-discontinuous</w:t>
            </w:r>
          </w:p>
        </w:tc>
        <w:tc>
          <w:tcPr>
            <w:tcW w:type="dxa" w:w="2448"/>
            <w:vAlign w:val="center"/>
            <w:shd w:fill="FFFFFF"/>
          </w:tcPr>
          <w:p>
            <w:pPr>
              <w:spacing w:after="100" w:before="100"/>
            </w:pPr>
            <w:r>
              <w:rPr>
                <w:b w:val="0"/>
                <w:i w:val="0"/>
                <w:sz w:val="20"/>
              </w:rPr>
              <w:t>Stochastic overlap transfer, Weibull breaks, and cluster instability</w:t>
            </w:r>
          </w:p>
        </w:tc>
      </w:tr>
    </w:tbl>
    <w:p>
      <w:pPr>
        <w:spacing w:after="0"/>
      </w:pPr>
    </w:p>
    <w:p>
      <w:pPr>
        <w:pStyle w:val="Heading3"/>
      </w:pPr>
      <w:r>
        <w:t>Maximum Stress and Maximum Strain</w:t>
      </w:r>
    </w:p>
    <w:p>
      <w:pPr>
        <w:jc w:val="center"/>
      </w:pPr>
      <m:oMath>
        <m:sSub>
          <m:e>
            <m:r>
              <m:rPr>
                <m:sty m:val="p"/>
              </m:rPr>
              <m:t>FI</m:t>
            </m:r>
          </m:e>
          <m:sub>
            <m:r>
              <m:t>1</m:t>
            </m:r>
          </m:sub>
        </m:sSub>
        <m:r>
          <m:t>=</m:t>
        </m:r>
        <m:sSub>
          <m:e>
            <m:r>
              <m:t>σ</m:t>
            </m:r>
          </m:e>
          <m:sub>
            <m:r>
              <m:t>1</m:t>
            </m:r>
          </m:sub>
        </m:sSub>
        <m:r>
          <m:t>/X</m:t>
        </m:r>
      </m:oMath>
    </w:p>
    <w:p>
      <w:pPr>
        <w:jc w:val="center"/>
      </w:pPr>
      <m:oMath>
        <m:sSub>
          <m:e>
            <m:r>
              <m:rPr>
                <m:sty m:val="p"/>
              </m:rPr>
              <m:t>FI</m:t>
            </m:r>
          </m:e>
          <m:sub>
            <m:r>
              <m:t>2</m:t>
            </m:r>
          </m:sub>
        </m:sSub>
        <m:r>
          <m:t>=</m:t>
        </m:r>
        <m:sSub>
          <m:e>
            <m:r>
              <m:t>σ</m:t>
            </m:r>
          </m:e>
          <m:sub>
            <m:r>
              <m:t>2</m:t>
            </m:r>
          </m:sub>
        </m:sSub>
        <m:r>
          <m:t>/Y</m:t>
        </m:r>
      </m:oMath>
    </w:p>
    <w:p>
      <w:pPr>
        <w:jc w:val="center"/>
      </w:pPr>
      <m:oMath>
        <m:sSub>
          <m:e>
            <m:r>
              <m:rPr>
                <m:sty m:val="p"/>
              </m:rPr>
              <m:t>FI</m:t>
            </m:r>
          </m:e>
          <m:sub>
            <m:r>
              <m:t>6</m:t>
            </m:r>
          </m:sub>
        </m:sSub>
        <m:r>
          <m:t>=|</m:t>
        </m:r>
        <m:sSub>
          <m:e>
            <m:r>
              <m:t>τ</m:t>
            </m:r>
          </m:e>
          <m:sub>
            <m:r>
              <m:t>12</m:t>
            </m:r>
          </m:sub>
        </m:sSub>
        <m:r>
          <m:t>|/</m:t>
        </m:r>
        <m:sSub>
          <m:e>
            <m:r>
              <m:t>S</m:t>
            </m:r>
          </m:e>
          <m:sub>
            <m:r>
              <m:t>12</m:t>
            </m:r>
          </m:sub>
        </m:sSub>
      </m:oMath>
    </w:p>
    <w:p>
      <w:pPr/>
      <w:r>
        <w:rPr>
          <w:b w:val="0"/>
          <w:i w:val="0"/>
        </w:rPr>
        <w:t>X and Y are chosen from tensile or compressive allowables by sign. Maximum Strain uses the same logic with ε</w:t>
      </w:r>
      <w:r>
        <w:rPr>
          <w:vertAlign w:val="subscript"/>
        </w:rPr>
        <w:t>1,mech</w:t>
      </w:r>
      <w:r>
        <w:rPr>
          <w:b w:val="0"/>
          <w:i w:val="0"/>
        </w:rPr>
        <w:t>, ε</w:t>
      </w:r>
      <w:r>
        <w:rPr>
          <w:vertAlign w:val="subscript"/>
        </w:rPr>
        <w:t>2,mech</w:t>
      </w:r>
      <w:r>
        <w:rPr>
          <w:b w:val="0"/>
          <w:i w:val="0"/>
        </w:rPr>
        <w:t>, and γ</w:t>
      </w:r>
      <w:r>
        <w:rPr>
          <w:vertAlign w:val="subscript"/>
        </w:rPr>
        <w:t>12,mech</w:t>
      </w:r>
      <w:r>
        <w:rPr>
          <w:b w:val="0"/>
          <w:i w:val="0"/>
        </w:rPr>
        <w:t>.</w:t>
      </w:r>
    </w:p>
    <w:p>
      <w:pPr>
        <w:pStyle w:val="Heading3"/>
      </w:pPr>
      <w:r>
        <w:t>Tsai Hill and Tsai Wu</w:t>
      </w:r>
    </w:p>
    <w:p>
      <w:pPr>
        <w:jc w:val="center"/>
      </w:pPr>
      <m:oMath>
        <m:sSub>
          <m:e>
            <m:r>
              <m:rPr>
                <m:sty m:val="p"/>
              </m:rPr>
              <m:t>FI</m:t>
            </m:r>
          </m:e>
          <m:sub>
            <m:r>
              <m:rPr>
                <m:sty m:val="p"/>
              </m:rPr>
              <m:t>TH</m:t>
            </m:r>
          </m:sub>
        </m:sSub>
        <m:r>
          <m:t>=(</m:t>
        </m:r>
        <m:sSub>
          <m:e>
            <m:r>
              <m:t>σ</m:t>
            </m:r>
          </m:e>
          <m:sub>
            <m:r>
              <m:t>1</m:t>
            </m:r>
          </m:sub>
        </m:sSub>
        <m:r>
          <m:t>/X</m:t>
        </m:r>
        <m:sSup>
          <m:e>
            <m:r>
              <m:t>)</m:t>
            </m:r>
          </m:e>
          <m:sup>
            <m:r>
              <m:t>2</m:t>
            </m:r>
          </m:sup>
        </m:sSup>
        <m:r>
          <m:t>−</m:t>
        </m:r>
        <m:sSub>
          <m:e>
            <m:r>
              <m:t>σ</m:t>
            </m:r>
          </m:e>
          <m:sub>
            <m:r>
              <m:t>1</m:t>
            </m:r>
          </m:sub>
        </m:sSub>
        <m:sSub>
          <m:e>
            <m:r>
              <m:t>σ</m:t>
            </m:r>
          </m:e>
          <m:sub>
            <m:r>
              <m:t>2</m:t>
            </m:r>
          </m:sub>
        </m:sSub>
        <m:r>
          <m:t>/</m:t>
        </m:r>
        <m:sSup>
          <m:e>
            <m:r>
              <m:t>X</m:t>
            </m:r>
          </m:e>
          <m:sup>
            <m:r>
              <m:t>2</m:t>
            </m:r>
          </m:sup>
        </m:sSup>
        <m:r>
          <m:t>+(</m:t>
        </m:r>
        <m:sSub>
          <m:e>
            <m:r>
              <m:t>σ</m:t>
            </m:r>
          </m:e>
          <m:sub>
            <m:r>
              <m:t>2</m:t>
            </m:r>
          </m:sub>
        </m:sSub>
        <m:r>
          <m:t>/Y</m:t>
        </m:r>
        <m:sSup>
          <m:e>
            <m:r>
              <m:t>)</m:t>
            </m:r>
          </m:e>
          <m:sup>
            <m:r>
              <m:t>2</m:t>
            </m:r>
          </m:sup>
        </m:sSup>
        <m:r>
          <m:t>+(</m:t>
        </m:r>
        <m:sSub>
          <m:e>
            <m:r>
              <m:t>τ</m:t>
            </m:r>
          </m:e>
          <m:sub>
            <m:r>
              <m:t>12</m:t>
            </m:r>
          </m:sub>
        </m:sSub>
        <m:r>
          <m:t>/</m:t>
        </m:r>
        <m:sSub>
          <m:e>
            <m:r>
              <m:t>S</m:t>
            </m:r>
          </m:e>
          <m:sub>
            <m:r>
              <m:t>12</m:t>
            </m:r>
          </m:sub>
        </m:sSub>
        <m:sSup>
          <m:e>
            <m:r>
              <m:t>)</m:t>
            </m:r>
          </m:e>
          <m:sup>
            <m:r>
              <m:t>2</m:t>
            </m:r>
          </m:sup>
        </m:sSup>
      </m:oMath>
    </w:p>
    <w:p>
      <w:pPr>
        <w:jc w:val="center"/>
      </w:pPr>
      <m:oMath>
        <m:sSub>
          <m:e>
            <m:r>
              <m:rPr>
                <m:sty m:val="p"/>
              </m:rPr>
              <m:t>FI</m:t>
            </m:r>
          </m:e>
          <m:sub>
            <m:r>
              <m:rPr>
                <m:sty m:val="p"/>
              </m:rPr>
              <m:t>TW</m:t>
            </m:r>
          </m:sub>
        </m:sSub>
        <m:r>
          <m:t>=</m:t>
        </m:r>
        <m:sSub>
          <m:e>
            <m:r>
              <m:t>F</m:t>
            </m:r>
          </m:e>
          <m:sub>
            <m:r>
              <m:t>1</m:t>
            </m:r>
          </m:sub>
        </m:sSub>
        <m:sSub>
          <m:e>
            <m:r>
              <m:t>σ</m:t>
            </m:r>
          </m:e>
          <m:sub>
            <m:r>
              <m:t>1</m:t>
            </m:r>
          </m:sub>
        </m:sSub>
        <m:r>
          <m:t>+</m:t>
        </m:r>
        <m:sSub>
          <m:e>
            <m:r>
              <m:t>F</m:t>
            </m:r>
          </m:e>
          <m:sub>
            <m:r>
              <m:t>2</m:t>
            </m:r>
          </m:sub>
        </m:sSub>
        <m:sSub>
          <m:e>
            <m:r>
              <m:t>σ</m:t>
            </m:r>
          </m:e>
          <m:sub>
            <m:r>
              <m:t>2</m:t>
            </m:r>
          </m:sub>
        </m:sSub>
        <m:r>
          <m:t>+</m:t>
        </m:r>
        <m:sSub>
          <m:e>
            <m:r>
              <m:t>F</m:t>
            </m:r>
          </m:e>
          <m:sub>
            <m:r>
              <m:t>11</m:t>
            </m:r>
          </m:sub>
        </m:sSub>
        <m:sSup>
          <m:e>
            <m:sSub>
              <m:e>
                <m:r>
                  <m:t>σ</m:t>
                </m:r>
              </m:e>
              <m:sub>
                <m:r>
                  <m:t>1</m:t>
                </m:r>
              </m:sub>
            </m:sSub>
          </m:e>
          <m:sup>
            <m:r>
              <m:t>2</m:t>
            </m:r>
          </m:sup>
        </m:sSup>
        <m:r>
          <m:t>+</m:t>
        </m:r>
        <m:sSub>
          <m:e>
            <m:r>
              <m:t>F</m:t>
            </m:r>
          </m:e>
          <m:sub>
            <m:r>
              <m:t>22</m:t>
            </m:r>
          </m:sub>
        </m:sSub>
        <m:sSup>
          <m:e>
            <m:sSub>
              <m:e>
                <m:r>
                  <m:t>σ</m:t>
                </m:r>
              </m:e>
              <m:sub>
                <m:r>
                  <m:t>2</m:t>
                </m:r>
              </m:sub>
            </m:sSub>
          </m:e>
          <m:sup>
            <m:r>
              <m:t>2</m:t>
            </m:r>
          </m:sup>
        </m:sSup>
        <m:r>
          <m:t>+2</m:t>
        </m:r>
        <m:sSub>
          <m:e>
            <m:r>
              <m:t>F</m:t>
            </m:r>
          </m:e>
          <m:sub>
            <m:r>
              <m:t>12</m:t>
            </m:r>
          </m:sub>
        </m:sSub>
        <m:sSub>
          <m:e>
            <m:r>
              <m:t>σ</m:t>
            </m:r>
          </m:e>
          <m:sub>
            <m:r>
              <m:t>1</m:t>
            </m:r>
          </m:sub>
        </m:sSub>
        <m:sSub>
          <m:e>
            <m:r>
              <m:t>σ</m:t>
            </m:r>
          </m:e>
          <m:sub>
            <m:r>
              <m:t>2</m:t>
            </m:r>
          </m:sub>
        </m:sSub>
        <m:r>
          <m:t>+</m:t>
        </m:r>
        <m:sSub>
          <m:e>
            <m:r>
              <m:t>F</m:t>
            </m:r>
          </m:e>
          <m:sub>
            <m:r>
              <m:t>66</m:t>
            </m:r>
          </m:sub>
        </m:sSub>
        <m:sSup>
          <m:e>
            <m:sSub>
              <m:e>
                <m:r>
                  <m:t>τ</m:t>
                </m:r>
              </m:e>
              <m:sub>
                <m:r>
                  <m:t>12</m:t>
                </m:r>
              </m:sub>
            </m:sSub>
          </m:e>
          <m:sup>
            <m:r>
              <m:t>2</m:t>
            </m:r>
          </m:sup>
        </m:sSup>
      </m:oMath>
    </w:p>
    <w:p>
      <w:pPr/>
      <w:r>
        <w:rPr>
          <w:b w:val="0"/>
          <w:i w:val="0"/>
        </w:rPr>
        <w:t>F</w:t>
      </w:r>
      <w:r>
        <w:rPr>
          <w:vertAlign w:val="subscript"/>
        </w:rPr>
        <w:t>1</w:t>
      </w:r>
      <w:r>
        <w:rPr>
          <w:b w:val="0"/>
          <w:i w:val="0"/>
        </w:rPr>
        <w:t>=1/X</w:t>
      </w:r>
      <w:r>
        <w:rPr>
          <w:vertAlign w:val="subscript"/>
        </w:rPr>
        <w:t>t</w:t>
      </w:r>
      <w:r>
        <w:rPr>
          <w:b w:val="0"/>
          <w:i w:val="0"/>
        </w:rPr>
        <w:t>−1/X</w:t>
      </w:r>
      <w:r>
        <w:rPr>
          <w:vertAlign w:val="subscript"/>
        </w:rPr>
        <w:t>c</w:t>
      </w:r>
      <w:r>
        <w:rPr>
          <w:b w:val="0"/>
          <w:i w:val="0"/>
        </w:rPr>
        <w:t>, F</w:t>
      </w:r>
      <w:r>
        <w:rPr>
          <w:vertAlign w:val="subscript"/>
        </w:rPr>
        <w:t>2</w:t>
      </w:r>
      <w:r>
        <w:rPr>
          <w:b w:val="0"/>
          <w:i w:val="0"/>
        </w:rPr>
        <w:t>=1/Y</w:t>
      </w:r>
      <w:r>
        <w:rPr>
          <w:vertAlign w:val="subscript"/>
        </w:rPr>
        <w:t>t</w:t>
      </w:r>
      <w:r>
        <w:rPr>
          <w:b w:val="0"/>
          <w:i w:val="0"/>
        </w:rPr>
        <w:t>−1/Y</w:t>
      </w:r>
      <w:r>
        <w:rPr>
          <w:vertAlign w:val="subscript"/>
        </w:rPr>
        <w:t>c</w:t>
      </w:r>
      <w:r>
        <w:rPr>
          <w:b w:val="0"/>
          <w:i w:val="0"/>
        </w:rPr>
        <w:t>, F</w:t>
      </w:r>
      <w:r>
        <w:rPr>
          <w:vertAlign w:val="subscript"/>
        </w:rPr>
        <w:t>11</w:t>
      </w:r>
      <w:r>
        <w:rPr>
          <w:b w:val="0"/>
          <w:i w:val="0"/>
        </w:rPr>
        <w:t>=1/(X</w:t>
      </w:r>
      <w:r>
        <w:rPr>
          <w:vertAlign w:val="subscript"/>
        </w:rPr>
        <w:t>t</w:t>
      </w:r>
      <w:r>
        <w:rPr>
          <w:b w:val="0"/>
          <w:i w:val="0"/>
        </w:rPr>
        <w:t>X</w:t>
      </w:r>
      <w:r>
        <w:rPr>
          <w:vertAlign w:val="subscript"/>
        </w:rPr>
        <w:t>c</w:t>
      </w:r>
      <w:r>
        <w:rPr>
          <w:b w:val="0"/>
          <w:i w:val="0"/>
        </w:rPr>
        <w:t>), F</w:t>
      </w:r>
      <w:r>
        <w:rPr>
          <w:vertAlign w:val="subscript"/>
        </w:rPr>
        <w:t>22</w:t>
      </w:r>
      <w:r>
        <w:rPr>
          <w:b w:val="0"/>
          <w:i w:val="0"/>
        </w:rPr>
        <w:t>=1/(Y</w:t>
      </w:r>
      <w:r>
        <w:rPr>
          <w:vertAlign w:val="subscript"/>
        </w:rPr>
        <w:t>t</w:t>
      </w:r>
      <w:r>
        <w:rPr>
          <w:b w:val="0"/>
          <w:i w:val="0"/>
        </w:rPr>
        <w:t>Y</w:t>
      </w:r>
      <w:r>
        <w:rPr>
          <w:vertAlign w:val="subscript"/>
        </w:rPr>
        <w:t>c</w:t>
      </w:r>
      <w:r>
        <w:rPr>
          <w:b w:val="0"/>
          <w:i w:val="0"/>
        </w:rPr>
        <w:t>), F</w:t>
      </w:r>
      <w:r>
        <w:rPr>
          <w:vertAlign w:val="subscript"/>
        </w:rPr>
        <w:t>66</w:t>
      </w:r>
      <w:r>
        <w:rPr>
          <w:b w:val="0"/>
          <w:i w:val="0"/>
        </w:rPr>
        <w:t>=1/S</w:t>
      </w:r>
      <w:r>
        <w:rPr>
          <w:vertAlign w:val="subscript"/>
        </w:rPr>
        <w:t>12</w:t>
      </w:r>
      <w:r>
        <w:rPr>
          <w:b w:val="0"/>
          <w:i w:val="0"/>
        </w:rPr>
        <w:t>², and F</w:t>
      </w:r>
      <w:r>
        <w:rPr>
          <w:vertAlign w:val="subscript"/>
        </w:rPr>
        <w:t>12</w:t>
      </w:r>
      <w:r>
        <w:rPr>
          <w:b w:val="0"/>
          <w:i w:val="0"/>
        </w:rPr>
        <w:t>=F</w:t>
      </w:r>
      <w:r>
        <w:rPr>
          <w:vertAlign w:val="subscript"/>
        </w:rPr>
        <w:t>12</w:t>
      </w:r>
      <w:r>
        <w:rPr>
          <w:b w:val="0"/>
          <w:i w:val="0"/>
        </w:rPr>
        <w:t>*√(F</w:t>
      </w:r>
      <w:r>
        <w:rPr>
          <w:vertAlign w:val="subscript"/>
        </w:rPr>
        <w:t>11</w:t>
      </w:r>
      <w:r>
        <w:rPr>
          <w:b w:val="0"/>
          <w:i w:val="0"/>
        </w:rPr>
        <w:t>F</w:t>
      </w:r>
      <w:r>
        <w:rPr>
          <w:vertAlign w:val="subscript"/>
        </w:rPr>
        <w:t>22</w:t>
      </w:r>
      <w:r>
        <w:rPr>
          <w:b w:val="0"/>
          <w:i w:val="0"/>
        </w:rPr>
        <w:t>). For combined criteria, CDS attributes the event to the largest normalized intact stress family.</w:t>
      </w:r>
    </w:p>
    <w:p>
      <w:pPr>
        <w:pStyle w:val="Heading3"/>
      </w:pPr>
      <w:r>
        <w:t>Plane-stress Hashin</w:t>
      </w:r>
    </w:p>
    <w:p>
      <w:pPr>
        <w:jc w:val="center"/>
      </w:pPr>
      <m:oMath>
        <m:sSub>
          <m:e>
            <m:r>
              <m:rPr>
                <m:sty m:val="p"/>
              </m:rPr>
              <m:t>FI</m:t>
            </m:r>
          </m:e>
          <m:sub>
            <m:r>
              <m:rPr>
                <m:sty m:val="p"/>
              </m:rPr>
              <m:t>ft</m:t>
            </m:r>
          </m:sub>
        </m:sSub>
        <m:r>
          <m:t>=(</m:t>
        </m:r>
        <m:sSub>
          <m:e>
            <m:r>
              <m:t>σ</m:t>
            </m:r>
          </m:e>
          <m:sub>
            <m:r>
              <m:t>1</m:t>
            </m:r>
          </m:sub>
        </m:sSub>
        <m:r>
          <m:t>/</m:t>
        </m:r>
        <m:sSub>
          <m:e>
            <m:r>
              <m:t>X</m:t>
            </m:r>
          </m:e>
          <m:sub>
            <m:r>
              <m:t>t</m:t>
            </m:r>
          </m:sub>
        </m:sSub>
        <m:sSup>
          <m:e>
            <m:r>
              <m:t>)</m:t>
            </m:r>
          </m:e>
          <m:sup>
            <m:r>
              <m:t>2</m:t>
            </m:r>
          </m:sup>
        </m:sSup>
        <m:r>
          <m:t>+(</m:t>
        </m:r>
        <m:sSub>
          <m:e>
            <m:r>
              <m:t>τ</m:t>
            </m:r>
          </m:e>
          <m:sub>
            <m:r>
              <m:t>12</m:t>
            </m:r>
          </m:sub>
        </m:sSub>
        <m:r>
          <m:t>/</m:t>
        </m:r>
        <m:sSub>
          <m:e>
            <m:r>
              <m:t>S</m:t>
            </m:r>
          </m:e>
          <m:sub>
            <m:r>
              <m:t>12</m:t>
            </m:r>
          </m:sub>
        </m:sSub>
        <m:sSup>
          <m:e>
            <m:r>
              <m:t>)</m:t>
            </m:r>
          </m:e>
          <m:sup>
            <m:r>
              <m:t>2</m:t>
            </m:r>
          </m:sup>
        </m:sSup>
      </m:oMath>
    </w:p>
    <w:p>
      <w:pPr>
        <w:jc w:val="center"/>
      </w:pPr>
      <m:oMath>
        <m:sSub>
          <m:e>
            <m:r>
              <m:rPr>
                <m:sty m:val="p"/>
              </m:rPr>
              <m:t>FI</m:t>
            </m:r>
          </m:e>
          <m:sub>
            <m:r>
              <m:rPr>
                <m:sty m:val="p"/>
              </m:rPr>
              <m:t>fc</m:t>
            </m:r>
          </m:sub>
        </m:sSub>
        <m:r>
          <m:t>=(</m:t>
        </m:r>
        <m:sSub>
          <m:e>
            <m:r>
              <m:t>σ</m:t>
            </m:r>
          </m:e>
          <m:sub>
            <m:r>
              <m:t>1</m:t>
            </m:r>
          </m:sub>
        </m:sSub>
        <m:r>
          <m:t>/</m:t>
        </m:r>
        <m:sSub>
          <m:e>
            <m:r>
              <m:t>X</m:t>
            </m:r>
          </m:e>
          <m:sub>
            <m:r>
              <m:t>c</m:t>
            </m:r>
          </m:sub>
        </m:sSub>
        <m:sSup>
          <m:e>
            <m:r>
              <m:t>)</m:t>
            </m:r>
          </m:e>
          <m:sup>
            <m:r>
              <m:t>2</m:t>
            </m:r>
          </m:sup>
        </m:sSup>
      </m:oMath>
    </w:p>
    <w:p>
      <w:pPr>
        <w:jc w:val="center"/>
      </w:pPr>
      <m:oMath>
        <m:sSub>
          <m:e>
            <m:r>
              <m:rPr>
                <m:sty m:val="p"/>
              </m:rPr>
              <m:t>FI</m:t>
            </m:r>
          </m:e>
          <m:sub>
            <m:r>
              <m:rPr>
                <m:sty m:val="p"/>
              </m:rPr>
              <m:t>mt</m:t>
            </m:r>
          </m:sub>
        </m:sSub>
        <m:r>
          <m:t>=(</m:t>
        </m:r>
        <m:sSub>
          <m:e>
            <m:r>
              <m:t>σ</m:t>
            </m:r>
          </m:e>
          <m:sub>
            <m:r>
              <m:t>2</m:t>
            </m:r>
          </m:sub>
        </m:sSub>
        <m:r>
          <m:t>/</m:t>
        </m:r>
        <m:sSub>
          <m:e>
            <m:r>
              <m:t>Y</m:t>
            </m:r>
          </m:e>
          <m:sub>
            <m:r>
              <m:t>t</m:t>
            </m:r>
          </m:sub>
        </m:sSub>
        <m:sSup>
          <m:e>
            <m:r>
              <m:t>)</m:t>
            </m:r>
          </m:e>
          <m:sup>
            <m:r>
              <m:t>2</m:t>
            </m:r>
          </m:sup>
        </m:sSup>
        <m:r>
          <m:t>+(</m:t>
        </m:r>
        <m:sSub>
          <m:e>
            <m:r>
              <m:t>τ</m:t>
            </m:r>
          </m:e>
          <m:sub>
            <m:r>
              <m:t>12</m:t>
            </m:r>
          </m:sub>
        </m:sSub>
        <m:r>
          <m:t>/</m:t>
        </m:r>
        <m:sSub>
          <m:e>
            <m:r>
              <m:t>S</m:t>
            </m:r>
          </m:e>
          <m:sub>
            <m:r>
              <m:t>12</m:t>
            </m:r>
          </m:sub>
        </m:sSub>
        <m:sSup>
          <m:e>
            <m:r>
              <m:t>)</m:t>
            </m:r>
          </m:e>
          <m:sup>
            <m:r>
              <m:t>2</m:t>
            </m:r>
          </m:sup>
        </m:sSup>
      </m:oMath>
    </w:p>
    <w:p>
      <w:pPr>
        <w:jc w:val="center"/>
      </w:pPr>
      <m:oMath>
        <m:sSub>
          <m:e>
            <m:r>
              <m:rPr>
                <m:sty m:val="p"/>
              </m:rPr>
              <m:t>FI</m:t>
            </m:r>
          </m:e>
          <m:sub>
            <m:r>
              <m:rPr>
                <m:sty m:val="p"/>
              </m:rPr>
              <m:t>mc</m:t>
            </m:r>
          </m:sub>
        </m:sSub>
        <m:r>
          <m:t>=(</m:t>
        </m:r>
        <m:sSub>
          <m:e>
            <m:r>
              <m:t>σ</m:t>
            </m:r>
          </m:e>
          <m:sub>
            <m:r>
              <m:t>2</m:t>
            </m:r>
          </m:sub>
        </m:sSub>
        <m:r>
          <m:t>/2</m:t>
        </m:r>
        <m:sSub>
          <m:e>
            <m:r>
              <m:t>S</m:t>
            </m:r>
          </m:e>
          <m:sub>
            <m:r>
              <m:t>12</m:t>
            </m:r>
          </m:sub>
        </m:sSub>
        <m:sSup>
          <m:e>
            <m:r>
              <m:t>)</m:t>
            </m:r>
          </m:e>
          <m:sup>
            <m:r>
              <m:t>2</m:t>
            </m:r>
          </m:sup>
        </m:sSup>
        <m:r>
          <m:t>+</m:t>
        </m:r>
        <m:d>
          <m:dPr>
            <m:begChr m:val="["/>
            <m:sepChr m:val=""/>
            <m:endChr m:val="]"/>
          </m:dPr>
          <m:e>
            <m:r>
              <m:t>(</m:t>
            </m:r>
            <m:sSub>
              <m:e>
                <m:r>
                  <m:t>Y</m:t>
                </m:r>
              </m:e>
              <m:sub>
                <m:r>
                  <m:t>c</m:t>
                </m:r>
              </m:sub>
            </m:sSub>
            <m:r>
              <m:t>/</m:t>
            </m:r>
            <m:r>
              <m:t>2</m:t>
            </m:r>
            <m:sSub>
              <m:e>
                <m:r>
                  <m:t>S</m:t>
                </m:r>
              </m:e>
              <m:sub>
                <m:r>
                  <m:t>12</m:t>
                </m:r>
              </m:sub>
            </m:sSub>
            <m:sSup>
              <m:e>
                <m:r>
                  <m:t>)</m:t>
                </m:r>
              </m:e>
              <m:sup>
                <m:r>
                  <m:t>2</m:t>
                </m:r>
              </m:sup>
            </m:sSup>
            <m:r>
              <m:t>−</m:t>
            </m:r>
            <m:r>
              <m:t>1</m:t>
            </m:r>
          </m:e>
        </m:d>
        <m:d>
          <m:dPr>
            <m:sepChr m:val="/"/>
          </m:dPr>
          <m:e>
            <m:sSub>
              <m:e>
                <m:r>
                  <m:t>σ</m:t>
                </m:r>
              </m:e>
              <m:sub>
                <m:r>
                  <m:t>2</m:t>
                </m:r>
              </m:sub>
            </m:sSub>
          </m:e>
          <m:e>
            <m:sSub>
              <m:e>
                <m:r>
                  <m:t>Y</m:t>
                </m:r>
              </m:e>
              <m:sub>
                <m:r>
                  <m:t>c</m:t>
                </m:r>
              </m:sub>
            </m:sSub>
          </m:e>
        </m:d>
        <m:r>
          <m:t>+(</m:t>
        </m:r>
        <m:sSub>
          <m:e>
            <m:r>
              <m:t>τ</m:t>
            </m:r>
          </m:e>
          <m:sub>
            <m:r>
              <m:t>12</m:t>
            </m:r>
          </m:sub>
        </m:sSub>
        <m:r>
          <m:t>/</m:t>
        </m:r>
        <m:sSub>
          <m:e>
            <m:r>
              <m:t>S</m:t>
            </m:r>
          </m:e>
          <m:sub>
            <m:r>
              <m:t>12</m:t>
            </m:r>
          </m:sub>
        </m:sSub>
        <m:sSup>
          <m:e>
            <m:r>
              <m:t>)</m:t>
            </m:r>
          </m:e>
          <m:sup>
            <m:r>
              <m:t>2</m:t>
            </m:r>
          </m:sup>
        </m:sSup>
      </m:oMath>
    </w:p>
    <w:p>
      <w:r>
        <w:rPr>
          <w:b/>
          <w:i w:val="0"/>
        </w:rPr>
        <w:t>Mode attribution matters:</w:t>
      </w:r>
      <w:r>
        <w:rPr>
          <w:b w:val="0"/>
          <w:i w:val="0"/>
        </w:rPr>
        <w:t xml:space="preserve"> a shear-dominated state reduces the shear family; it must not automatically reduce E1 or E2.</w:t>
      </w:r>
    </w:p>
    <w:p>
      <w:pPr>
        <w:pStyle w:val="Heading3"/>
      </w:pPr>
      <w:r>
        <w:t>Supplemental transverse modes</w:t>
      </w:r>
    </w:p>
    <w:p>
      <w:pPr/>
      <w:r>
        <w:rPr>
          <w:b w:val="0"/>
          <w:i w:val="0"/>
        </w:rPr>
        <w:t>Every criterion is supplemented by independent through-thickness checks. Criterion 2 uses ε3,mech, γ13,mech, and γ23,mech with sign-appropriate strain allowables. All other criteria use a Maximum Stress envelope based on Zt, Zc, S13, and S23. These checks create progressive mode IDs 7–12 and do not replace the ply-selected in-plane criterion.</w:t>
      </w:r>
    </w:p>
    <w:p>
      <w:bookmarkStart w:id="45" w:name="chapter_45"/>
      <w:pPr>
        <w:pStyle w:val="Heading1"/>
        <w:pageBreakBefore/>
      </w:pPr>
      <w:r>
        <w:t>45 5 Hygro-Thermo-Mechanical CLT and ABD</w:t>
      </w:r>
      <w:bookmarkEnd w:id="45"/>
    </w:p>
    <w:p>
      <w:pPr>
        <w:pStyle w:val="Caption"/>
      </w:pPr>
      <w:hyperlink r:id="rId86">
        <w:r>
          <w:rPr>
            <w:color w:val="176EA4"/>
          </w:rPr>
          <w:t>Online chapter</w:t>
        </w:r>
      </w:hyperlink>
      <w:r>
        <w:t xml:space="preserve"> </w:t>
      </w:r>
    </w:p>
    <w:p>
      <w:pPr>
        <w:pStyle w:val="Heading2"/>
      </w:pPr>
      <w:r>
        <w:t>5 Hygro-Thermo-Mechanical CLT and ABD</w:t>
      </w:r>
    </w:p>
    <w:p>
      <w:pPr/>
      <w:r>
        <w:rPr>
          <w:b w:val="0"/>
          <w:i w:val="0"/>
        </w:rPr>
        <w:t>The framework retains Classical Lamination Theory and extends its generalized equilibrium to include per-ply temperature and moisture fields and the in-plane Poisson response induced by prescribed σz, all evaluated with current damaged stiffness.</w:t>
      </w:r>
    </w:p>
    <w:p>
      <w:pPr>
        <w:jc w:val="center"/>
      </w:pPr>
      <m:oMath>
        <m:r>
          <m:t>A=Σ</m:t>
        </m:r>
        <m:sSubSup>
          <m:e>
            <m:bar>
              <m:barPr>
                <m:pos m:val="top"/>
              </m:barPr>
              <m:e>
                <m:r>
                  <m:t>Q</m:t>
                </m:r>
              </m:e>
            </m:bar>
          </m:e>
          <m:sub>
            <m:r>
              <m:t>k</m:t>
            </m:r>
          </m:sub>
          <m:sup>
            <m:r>
              <m:t>d</m:t>
            </m:r>
          </m:sup>
        </m:sSubSup>
        <m:d>
          <m:dPr>
            <m:sepChr m:val="−"/>
          </m:dPr>
          <m:e>
            <m:sSub>
              <m:e>
                <m:r>
                  <m:t>z</m:t>
                </m:r>
              </m:e>
              <m:sub>
                <m:r>
                  <m:t>k</m:t>
                </m:r>
              </m:sub>
            </m:sSub>
          </m:e>
          <m:e>
            <m:sSub>
              <m:e>
                <m:r>
                  <m:t>z</m:t>
                </m:r>
              </m:e>
              <m:sub>
                <m:r>
                  <m:t>k−1</m:t>
                </m:r>
              </m:sub>
            </m:sSub>
          </m:e>
        </m:d>
      </m:oMath>
    </w:p>
    <w:p>
      <w:pPr>
        <w:jc w:val="center"/>
      </w:pPr>
      <m:oMath>
        <m:r>
          <m:t>B=½Σ</m:t>
        </m:r>
        <m:sSubSup>
          <m:e>
            <m:bar>
              <m:barPr>
                <m:pos m:val="top"/>
              </m:barPr>
              <m:e>
                <m:r>
                  <m:t>Q</m:t>
                </m:r>
              </m:e>
            </m:bar>
          </m:e>
          <m:sub>
            <m:r>
              <m:t>k</m:t>
            </m:r>
          </m:sub>
          <m:sup>
            <m:r>
              <m:t>d</m:t>
            </m:r>
          </m:sup>
        </m:sSubSup>
        <m:d>
          <m:dPr>
            <m:sepChr m:val="−"/>
          </m:dPr>
          <m:e>
            <m:sSup>
              <m:e>
                <m:sSub>
                  <m:e>
                    <m:r>
                      <m:t>z</m:t>
                    </m:r>
                  </m:e>
                  <m:sub>
                    <m:r>
                      <m:t>k</m:t>
                    </m:r>
                  </m:sub>
                </m:sSub>
              </m:e>
              <m:sup>
                <m:r>
                  <m:t>2</m:t>
                </m:r>
              </m:sup>
            </m:sSup>
          </m:e>
          <m:e>
            <m:sSup>
              <m:e>
                <m:sSub>
                  <m:e>
                    <m:r>
                      <m:t>z</m:t>
                    </m:r>
                  </m:e>
                  <m:sub>
                    <m:r>
                      <m:t>k−1</m:t>
                    </m:r>
                  </m:sub>
                </m:sSub>
              </m:e>
              <m:sup>
                <m:r>
                  <m:t>2</m:t>
                </m:r>
              </m:sup>
            </m:sSup>
          </m:e>
        </m:d>
      </m:oMath>
    </w:p>
    <w:p>
      <w:pPr>
        <w:jc w:val="center"/>
      </w:pPr>
      <m:oMath>
        <m:r>
          <m:t>D=⅓Σ</m:t>
        </m:r>
        <m:sSubSup>
          <m:e>
            <m:bar>
              <m:barPr>
                <m:pos m:val="top"/>
              </m:barPr>
              <m:e>
                <m:r>
                  <m:t>Q</m:t>
                </m:r>
              </m:e>
            </m:bar>
          </m:e>
          <m:sub>
            <m:r>
              <m:t>k</m:t>
            </m:r>
          </m:sub>
          <m:sup>
            <m:r>
              <m:t>d</m:t>
            </m:r>
          </m:sup>
        </m:sSubSup>
        <m:d>
          <m:dPr>
            <m:sepChr m:val="−"/>
          </m:dPr>
          <m:e>
            <m:sSup>
              <m:e>
                <m:sSub>
                  <m:e>
                    <m:r>
                      <m:t>z</m:t>
                    </m:r>
                  </m:e>
                  <m:sub>
                    <m:r>
                      <m:t>k</m:t>
                    </m:r>
                  </m:sub>
                </m:sSub>
              </m:e>
              <m:sup>
                <m:r>
                  <m:t>3</m:t>
                </m:r>
              </m:sup>
            </m:sSup>
          </m:e>
          <m:e>
            <m:sSup>
              <m:e>
                <m:sSub>
                  <m:e>
                    <m:r>
                      <m:t>z</m:t>
                    </m:r>
                  </m:e>
                  <m:sub>
                    <m:r>
                      <m:t>k−1</m:t>
                    </m:r>
                  </m:sub>
                </m:sSub>
              </m:e>
              <m:sup>
                <m:r>
                  <m:t>3</m:t>
                </m:r>
              </m:sup>
            </m:sSup>
          </m:e>
        </m:d>
      </m:oMath>
    </w:p>
    <w:p>
      <w:pPr>
        <w:pStyle w:val="Heading3"/>
      </w:pPr>
      <w:r>
        <w:t>Environmental fields and free strain</w:t>
      </w:r>
    </w:p>
    <w:p>
      <w:pPr>
        <w:jc w:val="center"/>
      </w:pPr>
      <m:oMath>
        <m:r>
          <m:t>Δ</m:t>
        </m:r>
        <m:sSub>
          <m:e>
            <m:r>
              <m:t>T</m:t>
            </m:r>
          </m:e>
          <m:sub>
            <m:r>
              <m:t>k</m:t>
            </m:r>
          </m:sub>
        </m:sSub>
        <m:r>
          <m:t>=</m:t>
        </m:r>
        <m:sSub>
          <m:e>
            <m:r>
              <m:t>T</m:t>
            </m:r>
          </m:e>
          <m:sub>
            <m:r>
              <m:t>k</m:t>
            </m:r>
          </m:sub>
        </m:sSub>
        <m:r>
          <m:t>−</m:t>
        </m:r>
        <m:sSub>
          <m:e>
            <m:r>
              <m:t>T</m:t>
            </m:r>
          </m:e>
          <m:sub>
            <m:r>
              <m:rPr>
                <m:sty m:val="p"/>
              </m:rPr>
              <m:t>ref</m:t>
            </m:r>
            <m:r>
              <m:t>,k</m:t>
            </m:r>
          </m:sub>
        </m:sSub>
      </m:oMath>
    </w:p>
    <w:p>
      <w:pPr>
        <w:jc w:val="center"/>
      </w:pPr>
      <m:oMath>
        <m:r>
          <m:t>Δ</m:t>
        </m:r>
        <m:sSub>
          <m:e>
            <m:r>
              <m:t>C</m:t>
            </m:r>
          </m:e>
          <m:sub>
            <m:r>
              <m:t>k</m:t>
            </m:r>
          </m:sub>
        </m:sSub>
        <m:r>
          <m:t>=</m:t>
        </m:r>
        <m:sSub>
          <m:e>
            <m:r>
              <m:t>C</m:t>
            </m:r>
          </m:e>
          <m:sub>
            <m:r>
              <m:t>k</m:t>
            </m:r>
          </m:sub>
        </m:sSub>
        <m:r>
          <m:t>−</m:t>
        </m:r>
        <m:sSub>
          <m:e>
            <m:r>
              <m:t>C</m:t>
            </m:r>
          </m:e>
          <m:sub>
            <m:r>
              <m:rPr>
                <m:sty m:val="p"/>
              </m:rPr>
              <m:t>ref</m:t>
            </m:r>
            <m:r>
              <m:t>,k</m:t>
            </m:r>
          </m:sub>
        </m:sSub>
      </m:oMath>
    </w:p>
    <w:p>
      <w:pPr>
        <w:jc w:val="center"/>
      </w:pPr>
      <m:oMath>
        <m:sSubSup>
          <m:e>
            <m:r>
              <m:t>ε</m:t>
            </m:r>
          </m:e>
          <m:sub>
            <m:r>
              <m:t>k</m:t>
            </m:r>
          </m:sub>
          <m:sup>
            <m:r>
              <m:t>f</m:t>
            </m:r>
          </m:sup>
        </m:sSubSup>
        <m:r>
          <m:t>=</m:t>
        </m:r>
        <m:sSub>
          <m:e>
            <m:r>
              <m:t>α</m:t>
            </m:r>
          </m:e>
          <m:sub>
            <m:r>
              <m:t>k</m:t>
            </m:r>
          </m:sub>
        </m:sSub>
        <m:r>
          <m:t>Δ</m:t>
        </m:r>
        <m:sSub>
          <m:e>
            <m:r>
              <m:t>T</m:t>
            </m:r>
          </m:e>
          <m:sub>
            <m:r>
              <m:t>k</m:t>
            </m:r>
          </m:sub>
        </m:sSub>
        <m:r>
          <m:t>+</m:t>
        </m:r>
        <m:sSub>
          <m:e>
            <m:r>
              <m:t>β</m:t>
            </m:r>
          </m:e>
          <m:sub>
            <m:r>
              <m:t>k</m:t>
            </m:r>
          </m:sub>
        </m:sSub>
        <m:r>
          <m:t>Δ</m:t>
        </m:r>
        <m:sSub>
          <m:e>
            <m:r>
              <m:t>C</m:t>
            </m:r>
          </m:e>
          <m:sub>
            <m:r>
              <m:t>k</m:t>
            </m:r>
          </m:sub>
        </m:sSub>
      </m:oMath>
    </w:p>
    <w:p>
      <w:pPr>
        <w:jc w:val="center"/>
      </w:pPr>
      <m:oMath>
        <m:sSup>
          <m:e>
            <m:r>
              <m:t>N</m:t>
            </m:r>
          </m:e>
          <m:sup>
            <m:r>
              <m:rPr>
                <m:sty m:val="p"/>
              </m:rPr>
              <m:t>HT</m:t>
            </m:r>
          </m:sup>
        </m:sSup>
        <m:r>
          <m:t>=Σ∫</m:t>
        </m:r>
        <m:sSubSup>
          <m:e>
            <m:bar>
              <m:barPr>
                <m:pos m:val="top"/>
              </m:barPr>
              <m:e>
                <m:r>
                  <m:t>Q</m:t>
                </m:r>
              </m:e>
            </m:bar>
          </m:e>
          <m:sub>
            <m:r>
              <m:t>k</m:t>
            </m:r>
          </m:sub>
          <m:sup>
            <m:r>
              <m:t>d</m:t>
            </m:r>
          </m:sup>
        </m:sSubSup>
        <m:sSubSup>
          <m:e>
            <m:r>
              <m:t>ε</m:t>
            </m:r>
          </m:e>
          <m:sub>
            <m:r>
              <m:t>k</m:t>
            </m:r>
          </m:sub>
          <m:sup>
            <m:r>
              <m:t>f</m:t>
            </m:r>
          </m:sup>
        </m:sSubSup>
        <m:r>
          <m:rPr>
            <m:sty m:val="p"/>
          </m:rPr>
          <m:t>dz</m:t>
        </m:r>
      </m:oMath>
    </w:p>
    <w:p>
      <w:pPr>
        <w:jc w:val="center"/>
      </w:pPr>
      <m:oMath>
        <m:sSup>
          <m:e>
            <m:r>
              <m:t>M</m:t>
            </m:r>
          </m:e>
          <m:sup>
            <m:r>
              <m:rPr>
                <m:sty m:val="p"/>
              </m:rPr>
              <m:t>HT</m:t>
            </m:r>
          </m:sup>
        </m:sSup>
        <m:r>
          <m:t>=Σ∫</m:t>
        </m:r>
        <m:sSubSup>
          <m:e>
            <m:bar>
              <m:barPr>
                <m:pos m:val="top"/>
              </m:barPr>
              <m:e>
                <m:r>
                  <m:rPr>
                    <m:sty m:val="p"/>
                  </m:rPr>
                  <m:t>zQ</m:t>
                </m:r>
              </m:e>
            </m:bar>
          </m:e>
          <m:sub>
            <m:r>
              <m:t>k</m:t>
            </m:r>
          </m:sub>
          <m:sup>
            <m:r>
              <m:t>d</m:t>
            </m:r>
          </m:sup>
        </m:sSubSup>
        <m:sSubSup>
          <m:e>
            <m:r>
              <m:t>ε</m:t>
            </m:r>
          </m:e>
          <m:sub>
            <m:r>
              <m:t>k</m:t>
            </m:r>
          </m:sub>
          <m:sup>
            <m:r>
              <m:t>f</m:t>
            </m:r>
          </m:sup>
        </m:sSubSup>
        <m:r>
          <m:rPr>
            <m:sty m:val="p"/>
          </m:rPr>
          <m:t>dz</m:t>
        </m:r>
      </m:oMath>
    </w:p>
    <w:p>
      <w:pPr>
        <w:pStyle w:val="Heading3"/>
      </w:pPr>
      <w:r>
        <w:t>Damaged generalized equilibrium</w:t>
      </w:r>
    </w:p>
    <w:p>
      <w:pPr>
        <w:jc w:val="center"/>
      </w:pPr>
      <m:oMath>
        <m:d>
          <m:dPr>
            <m:begChr m:val="["/>
            <m:sepChr m:val=","/>
            <m:endChr m:val="]"/>
          </m:dPr>
          <m:e>
            <m:d>
              <m:dPr>
                <m:begChr m:val="["/>
                <m:sepChr m:val=","/>
                <m:endChr m:val="]"/>
              </m:dPr>
              <m:e>
                <m:sSup>
                  <m:e>
                    <m:r>
                      <m:t>A</m:t>
                    </m:r>
                  </m:e>
                  <m:sup>
                    <m:r>
                      <m:t>d</m:t>
                    </m:r>
                  </m:sup>
                </m:sSup>
              </m:e>
              <m:e>
                <m:sSup>
                  <m:e>
                    <m:r>
                      <m:t>B</m:t>
                    </m:r>
                  </m:e>
                  <m:sup>
                    <m:r>
                      <m:t>d</m:t>
                    </m:r>
                  </m:sup>
                </m:sSup>
              </m:e>
            </m:d>
          </m:e>
          <m:e>
            <m:d>
              <m:dPr>
                <m:begChr m:val="["/>
                <m:sepChr m:val=","/>
                <m:endChr m:val="]"/>
              </m:dPr>
              <m:e>
                <m:sSup>
                  <m:e>
                    <m:r>
                      <m:t>B</m:t>
                    </m:r>
                  </m:e>
                  <m:sup>
                    <m:r>
                      <m:t>d</m:t>
                    </m:r>
                  </m:sup>
                </m:sSup>
              </m:e>
              <m:e>
                <m:sSup>
                  <m:e>
                    <m:r>
                      <m:t>D</m:t>
                    </m:r>
                  </m:e>
                  <m:sup>
                    <m:r>
                      <m:t>d</m:t>
                    </m:r>
                  </m:sup>
                </m:sSup>
              </m:e>
            </m:d>
          </m:e>
        </m:d>
        <m:d>
          <m:dPr>
            <m:begChr m:val="{"/>
            <m:sepChr m:val=","/>
            <m:endChr m:val="}"/>
          </m:dPr>
          <m:e>
            <m:sSup>
              <m:e>
                <m:r>
                  <m:t>ε</m:t>
                </m:r>
              </m:e>
              <m:sup>
                <m:r>
                  <m:t>0</m:t>
                </m:r>
              </m:sup>
            </m:sSup>
          </m:e>
          <m:e>
            <m:r>
              <m:t>κ</m:t>
            </m:r>
          </m:e>
        </m:d>
        <m:r>
          <m:t>=</m:t>
        </m:r>
        <m:d>
          <m:dPr>
            <m:begChr m:val="{"/>
            <m:sepChr m:val=""/>
            <m:endChr m:val="}"/>
          </m:dPr>
          <m:e>
            <m:sSup>
              <m:e>
                <m:r>
                  <m:t>N</m:t>
                </m:r>
              </m:e>
              <m:sup>
                <m:r>
                  <m:t>m</m:t>
                </m:r>
              </m:sup>
            </m:sSup>
            <m:r>
              <m:t>+</m:t>
            </m:r>
            <m:sSup>
              <m:e>
                <m:r>
                  <m:t>N</m:t>
                </m:r>
              </m:e>
              <m:sup>
                <m:r>
                  <m:t>T</m:t>
                </m:r>
              </m:sup>
            </m:sSup>
            <m:r>
              <m:t>+</m:t>
            </m:r>
            <m:sSup>
              <m:e>
                <m:r>
                  <m:t>N</m:t>
                </m:r>
              </m:e>
              <m:sup>
                <m:r>
                  <m:t>C</m:t>
                </m:r>
              </m:sup>
            </m:sSup>
            <m:r>
              <m:t>+</m:t>
            </m:r>
            <m:sSup>
              <m:e>
                <m:r>
                  <m:t>N</m:t>
                </m:r>
              </m:e>
              <m:sup>
                <m:r>
                  <m:t>σz</m:t>
                </m:r>
              </m:sup>
            </m:sSup>
            <m:r>
              <m:t>,</m:t>
            </m:r>
            <m:sSup>
              <m:e>
                <m:r>
                  <m:t>M</m:t>
                </m:r>
              </m:e>
              <m:sup>
                <m:r>
                  <m:t>m</m:t>
                </m:r>
              </m:sup>
            </m:sSup>
            <m:r>
              <m:t>+</m:t>
            </m:r>
            <m:sSup>
              <m:e>
                <m:r>
                  <m:t>M</m:t>
                </m:r>
              </m:e>
              <m:sup>
                <m:r>
                  <m:t>T</m:t>
                </m:r>
              </m:sup>
            </m:sSup>
            <m:r>
              <m:t>+</m:t>
            </m:r>
            <m:sSup>
              <m:e>
                <m:r>
                  <m:t>M</m:t>
                </m:r>
              </m:e>
              <m:sup>
                <m:r>
                  <m:t>C</m:t>
                </m:r>
              </m:sup>
            </m:sSup>
            <m:r>
              <m:t>+</m:t>
            </m:r>
            <m:sSup>
              <m:e>
                <m:r>
                  <m:t>M</m:t>
                </m:r>
              </m:e>
              <m:sup>
                <m:r>
                  <m:t>σz</m:t>
                </m:r>
              </m:sup>
            </m:sSup>
          </m:e>
        </m:d>
      </m:oMath>
    </w:p>
    <w:p>
      <w:pPr/>
      <w:r>
        <w:rPr>
          <w:b w:val="0"/>
          <w:i w:val="0"/>
        </w:rPr>
        <w:t>At each ply surface, ε(z)=ε⁰+zκ and σ</w:t>
      </w:r>
      <w:r>
        <w:rPr>
          <w:vertAlign w:val="subscript"/>
        </w:rPr>
        <w:t>k</w:t>
      </w:r>
      <w:r>
        <w:rPr>
          <w:b w:val="0"/>
          <w:i w:val="0"/>
        </w:rPr>
        <w:t>(z)=Q̄</w:t>
      </w:r>
      <w:r>
        <w:rPr>
          <w:vertAlign w:val="superscript"/>
        </w:rPr>
        <w:t>d</w:t>
      </w:r>
      <w:r>
        <w:rPr>
          <w:vertAlign w:val="subscript"/>
        </w:rPr>
        <w:t>k</w:t>
      </w:r>
      <w:r>
        <w:rPr>
          <w:b w:val="0"/>
          <w:i w:val="0"/>
        </w:rPr>
        <w:t>[ε(z)−ε</w:t>
      </w:r>
      <w:r>
        <w:rPr>
          <w:vertAlign w:val="superscript"/>
        </w:rPr>
        <w:t>f</w:t>
      </w:r>
      <w:r>
        <w:rPr>
          <w:vertAlign w:val="subscript"/>
        </w:rPr>
        <w:t>k</w:t>
      </w:r>
      <w:r>
        <w:rPr>
          <w:b w:val="0"/>
          <w:i w:val="0"/>
        </w:rPr>
        <w:t>(z)]. Both total and mechanical strain are retained. Failure criteria use mechanical strain and the solver checks the top and bottom of every ply.</w:t>
      </w:r>
    </w:p>
    <w:p>
      <w:r>
        <w:rPr>
          <w:b/>
          <w:i w:val="0"/>
        </w:rPr>
        <w:t>Required coupling:</w:t>
      </w:r>
      <w:r>
        <w:rPr>
          <w:b w:val="0"/>
          <w:i w:val="0"/>
        </w:rPr>
        <w:t xml:space="preserve"> environmental resultants depend on Q̄</w:t>
      </w:r>
      <w:r>
        <w:rPr>
          <w:vertAlign w:val="superscript"/>
        </w:rPr>
        <w:t>d</w:t>
      </w:r>
      <w:r>
        <w:rPr>
          <w:b w:val="0"/>
          <w:i w:val="0"/>
        </w:rPr>
        <w:t>. They must be recomputed after damage; retaining pristine resultants after stiffness degradation is inconsistent.</w:t>
      </w:r>
    </w:p>
    <w:p>
      <w:bookmarkStart w:id="46" w:name="chapter_46"/>
      <w:pPr>
        <w:pStyle w:val="Heading1"/>
        <w:pageBreakBefore/>
      </w:pPr>
      <w:r>
        <w:t>46 6 Uniform Transverse Traction and z-Response</w:t>
      </w:r>
      <w:bookmarkEnd w:id="46"/>
    </w:p>
    <w:p>
      <w:pPr>
        <w:pStyle w:val="Caption"/>
      </w:pPr>
      <w:hyperlink r:id="rId265">
        <w:r>
          <w:rPr>
            <w:color w:val="176EA4"/>
          </w:rPr>
          <w:t>Online chapter</w:t>
        </w:r>
      </w:hyperlink>
      <w:r>
        <w:t xml:space="preserve"> </w:t>
      </w:r>
    </w:p>
    <w:p>
      <w:pPr>
        <w:pStyle w:val="Heading2"/>
      </w:pPr>
      <w:r>
        <w:t>6 Uniform Transverse Traction and z-Response</w:t>
      </w:r>
    </w:p>
    <w:p>
      <w:pPr/>
      <w:r>
        <w:rPr>
          <w:b w:val="0"/>
          <w:i w:val="0"/>
        </w:rPr>
        <w:t>Release r11 adds a reduced-order layerwise section solution for spatially uniform σz, τxz, and τyz. These directions may be static or progressive, contribute to ply failure, and are reported at three nodes per active ply.</w:t>
      </w:r>
    </w:p>
    <w:p>
      <w:pPr>
        <w:pStyle w:val="Heading3"/>
      </w:pPr>
      <w:r>
        <w:t>Nine-direction load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1958"/>
        <w:gridCol w:w="1958"/>
        <w:gridCol w:w="1958"/>
        <w:gridCol w:w="1958"/>
      </w:tblGrid>
      <w:tr>
        <w:trPr>
          <w:cantSplit/>
          <w:tblHeader/>
        </w:trPr>
        <w:tc>
          <w:tcPr>
            <w:tcW w:type="dxa" w:w="1958"/>
            <w:vAlign w:val="center"/>
            <w:shd w:fill="E7EDF3"/>
          </w:tcPr>
          <w:p>
            <w:pPr>
              <w:keepNext/>
              <w:spacing w:after="100" w:before="100"/>
            </w:pPr>
            <w:r>
              <w:rPr>
                <w:b/>
                <w:i w:val="0"/>
                <w:sz w:val="18"/>
              </w:rPr>
              <w:t>Rows</w:t>
            </w:r>
          </w:p>
        </w:tc>
        <w:tc>
          <w:tcPr>
            <w:tcW w:type="dxa" w:w="1958"/>
            <w:vAlign w:val="center"/>
            <w:shd w:fill="E7EDF3"/>
          </w:tcPr>
          <w:p>
            <w:pPr>
              <w:keepNext/>
              <w:spacing w:after="100" w:before="100"/>
            </w:pPr>
            <w:r>
              <w:rPr>
                <w:b/>
                <w:i w:val="0"/>
                <w:sz w:val="18"/>
              </w:rPr>
              <w:t>Directions</w:t>
            </w:r>
          </w:p>
        </w:tc>
        <w:tc>
          <w:tcPr>
            <w:tcW w:type="dxa" w:w="1958"/>
            <w:vAlign w:val="center"/>
            <w:shd w:fill="E7EDF3"/>
          </w:tcPr>
          <w:p>
            <w:pPr>
              <w:keepNext/>
              <w:spacing w:after="100" w:before="100"/>
            </w:pPr>
            <w:r>
              <w:rPr>
                <w:b/>
                <w:i w:val="0"/>
                <w:sz w:val="18"/>
              </w:rPr>
              <w:t>Column 1</w:t>
            </w:r>
          </w:p>
        </w:tc>
        <w:tc>
          <w:tcPr>
            <w:tcW w:type="dxa" w:w="1958"/>
            <w:vAlign w:val="center"/>
            <w:shd w:fill="E7EDF3"/>
          </w:tcPr>
          <w:p>
            <w:pPr>
              <w:keepNext/>
              <w:spacing w:after="100" w:before="100"/>
            </w:pPr>
            <w:r>
              <w:rPr>
                <w:b/>
                <w:i w:val="0"/>
                <w:sz w:val="18"/>
              </w:rPr>
              <w:t>Column 2</w:t>
            </w:r>
          </w:p>
        </w:tc>
        <w:tc>
          <w:tcPr>
            <w:tcW w:type="dxa" w:w="1958"/>
            <w:vAlign w:val="center"/>
            <w:shd w:fill="E7EDF3"/>
          </w:tcPr>
          <w:p>
            <w:pPr>
              <w:keepNext/>
              <w:spacing w:after="100" w:before="100"/>
            </w:pPr>
            <w:r>
              <w:rPr>
                <w:b/>
                <w:i w:val="0"/>
                <w:sz w:val="18"/>
              </w:rPr>
              <w:t>Column 3</w:t>
            </w:r>
          </w:p>
        </w:tc>
      </w:tr>
      <w:tr>
        <w:trPr>
          <w:cantSplit/>
        </w:trPr>
        <w:tc>
          <w:tcPr>
            <w:tcW w:type="dxa" w:w="1958"/>
            <w:vAlign w:val="center"/>
            <w:shd w:fill="FFFFFF"/>
          </w:tcPr>
          <w:p>
            <w:pPr>
              <w:spacing w:after="100" w:before="100"/>
            </w:pPr>
            <w:r>
              <w:rPr>
                <w:b w:val="0"/>
                <w:i w:val="0"/>
                <w:sz w:val="18"/>
              </w:rPr>
              <w:t>1–3</w:t>
            </w:r>
          </w:p>
        </w:tc>
        <w:tc>
          <w:tcPr>
            <w:tcW w:type="dxa" w:w="1958"/>
            <w:vAlign w:val="center"/>
            <w:shd w:fill="FFFFFF"/>
          </w:tcPr>
          <w:p>
            <w:pPr>
              <w:spacing w:after="100" w:before="100"/>
            </w:pPr>
            <w:r>
              <w:rPr>
                <w:b w:val="0"/>
                <w:i w:val="0"/>
                <w:sz w:val="18"/>
              </w:rPr>
              <w:t>x, y, xy membrane</w:t>
            </w:r>
          </w:p>
        </w:tc>
        <w:tc>
          <w:tcPr>
            <w:tcW w:type="dxa" w:w="1958"/>
            <w:vAlign w:val="center"/>
            <w:shd w:fill="FFFFFF"/>
          </w:tcPr>
          <w:p>
            <w:pPr>
              <w:spacing w:after="100" w:before="100"/>
            </w:pPr>
            <w:r>
              <w:rPr>
                <w:b w:val="0"/>
                <w:i w:val="0"/>
                <w:sz w:val="18"/>
              </w:rPr>
              <w:t>Static stress or resultant</w:t>
            </w:r>
          </w:p>
        </w:tc>
        <w:tc>
          <w:tcPr>
            <w:tcW w:type="dxa" w:w="1958"/>
            <w:vAlign w:val="center"/>
            <w:shd w:fill="FFFFFF"/>
          </w:tcPr>
          <w:p>
            <w:pPr>
              <w:spacing w:after="100" w:before="100"/>
            </w:pPr>
            <w:r>
              <w:rPr>
                <w:b w:val="0"/>
                <w:i w:val="0"/>
                <w:sz w:val="18"/>
              </w:rPr>
              <w:t>Progressive flag</w:t>
            </w:r>
          </w:p>
        </w:tc>
        <w:tc>
          <w:tcPr>
            <w:tcW w:type="dxa" w:w="1958"/>
            <w:vAlign w:val="center"/>
            <w:shd w:fill="FFFFFF"/>
          </w:tcPr>
          <w:p>
            <w:pPr>
              <w:spacing w:after="100" w:before="100"/>
            </w:pPr>
            <w:r>
              <w:rPr>
                <w:b w:val="0"/>
                <w:i w:val="0"/>
                <w:sz w:val="18"/>
              </w:rPr>
              <w:t>+ tension / − compression</w:t>
            </w:r>
          </w:p>
        </w:tc>
      </w:tr>
      <w:tr>
        <w:trPr>
          <w:cantSplit/>
        </w:trPr>
        <w:tc>
          <w:tcPr>
            <w:tcW w:type="dxa" w:w="1958"/>
            <w:vAlign w:val="center"/>
            <w:shd w:fill="FFFFFF"/>
          </w:tcPr>
          <w:p>
            <w:pPr>
              <w:spacing w:after="100" w:before="100"/>
            </w:pPr>
            <w:r>
              <w:rPr>
                <w:b w:val="0"/>
                <w:i w:val="0"/>
                <w:sz w:val="18"/>
              </w:rPr>
              <w:t>4–6</w:t>
            </w:r>
          </w:p>
        </w:tc>
        <w:tc>
          <w:tcPr>
            <w:tcW w:type="dxa" w:w="1958"/>
            <w:vAlign w:val="center"/>
            <w:shd w:fill="FFFFFF"/>
          </w:tcPr>
          <w:p>
            <w:pPr>
              <w:spacing w:after="100" w:before="100"/>
            </w:pPr>
            <w:r>
              <w:rPr>
                <w:b w:val="0"/>
                <w:i w:val="0"/>
                <w:sz w:val="18"/>
              </w:rPr>
              <w:t>x, y, xy bending/twisting</w:t>
            </w:r>
          </w:p>
        </w:tc>
        <w:tc>
          <w:tcPr>
            <w:tcW w:type="dxa" w:w="1958"/>
            <w:vAlign w:val="center"/>
            <w:shd w:fill="FFFFFF"/>
          </w:tcPr>
          <w:p>
            <w:pPr>
              <w:spacing w:after="100" w:before="100"/>
            </w:pPr>
            <w:r>
              <w:rPr>
                <w:b w:val="0"/>
                <w:i w:val="0"/>
                <w:sz w:val="18"/>
              </w:rPr>
              <w:t>Static surface stress or moment resultant</w:t>
            </w:r>
          </w:p>
        </w:tc>
        <w:tc>
          <w:tcPr>
            <w:tcW w:type="dxa" w:w="1958"/>
            <w:vAlign w:val="center"/>
            <w:shd w:fill="FFFFFF"/>
          </w:tcPr>
          <w:p>
            <w:pPr>
              <w:spacing w:after="100" w:before="100"/>
            </w:pPr>
            <w:r>
              <w:rPr>
                <w:b w:val="0"/>
                <w:i w:val="0"/>
                <w:sz w:val="18"/>
              </w:rPr>
              <w:t>Progressive flag</w:t>
            </w:r>
          </w:p>
        </w:tc>
        <w:tc>
          <w:tcPr>
            <w:tcW w:type="dxa" w:w="1958"/>
            <w:vAlign w:val="center"/>
            <w:shd w:fill="FFFFFF"/>
          </w:tcPr>
          <w:p>
            <w:pPr>
              <w:spacing w:after="100" w:before="100"/>
            </w:pPr>
            <w:r>
              <w:rPr>
                <w:b w:val="0"/>
                <w:i w:val="0"/>
                <w:sz w:val="18"/>
              </w:rPr>
              <w:t>Signed ramp direction</w:t>
            </w:r>
          </w:p>
        </w:tc>
      </w:tr>
      <w:tr>
        <w:trPr>
          <w:cantSplit/>
        </w:trPr>
        <w:tc>
          <w:tcPr>
            <w:tcW w:type="dxa" w:w="1958"/>
            <w:vAlign w:val="center"/>
            <w:shd w:fill="FFFFFF"/>
          </w:tcPr>
          <w:p>
            <w:pPr>
              <w:spacing w:after="100" w:before="100"/>
            </w:pPr>
            <w:r>
              <w:rPr>
                <w:b w:val="0"/>
                <w:i w:val="0"/>
                <w:sz w:val="18"/>
              </w:rPr>
              <w:t>7–9</w:t>
            </w:r>
          </w:p>
        </w:tc>
        <w:tc>
          <w:tcPr>
            <w:tcW w:type="dxa" w:w="1958"/>
            <w:vAlign w:val="center"/>
            <w:shd w:fill="FFFFFF"/>
          </w:tcPr>
          <w:p>
            <w:pPr>
              <w:spacing w:after="100" w:before="100"/>
            </w:pPr>
            <w:r>
              <w:rPr>
                <w:b w:val="0"/>
                <w:i w:val="0"/>
                <w:sz w:val="18"/>
              </w:rPr>
              <w:t>σz, τxz, τyz</w:t>
            </w:r>
          </w:p>
        </w:tc>
        <w:tc>
          <w:tcPr>
            <w:tcW w:type="dxa" w:w="1958"/>
            <w:vAlign w:val="center"/>
            <w:shd w:fill="FFFFFF"/>
          </w:tcPr>
          <w:p>
            <w:pPr>
              <w:spacing w:after="100" w:before="100"/>
            </w:pPr>
            <w:r>
              <w:rPr>
                <w:b w:val="0"/>
                <w:i w:val="0"/>
                <w:sz w:val="18"/>
              </w:rPr>
              <w:t>Static traction in Pa</w:t>
            </w:r>
          </w:p>
        </w:tc>
        <w:tc>
          <w:tcPr>
            <w:tcW w:type="dxa" w:w="1958"/>
            <w:vAlign w:val="center"/>
            <w:shd w:fill="FFFFFF"/>
          </w:tcPr>
          <w:p>
            <w:pPr>
              <w:spacing w:after="100" w:before="100"/>
            </w:pPr>
            <w:r>
              <w:rPr>
                <w:b w:val="0"/>
                <w:i w:val="0"/>
                <w:sz w:val="18"/>
              </w:rPr>
              <w:t>Progressive flag</w:t>
            </w:r>
          </w:p>
        </w:tc>
        <w:tc>
          <w:tcPr>
            <w:tcW w:type="dxa" w:w="1958"/>
            <w:vAlign w:val="center"/>
            <w:shd w:fill="FFFFFF"/>
          </w:tcPr>
          <w:p>
            <w:pPr>
              <w:spacing w:after="100" w:before="100"/>
            </w:pPr>
            <w:r>
              <w:rPr>
                <w:b w:val="0"/>
                <w:i w:val="0"/>
                <w:sz w:val="18"/>
              </w:rPr>
              <w:t>Signed ramp direction</w:t>
            </w:r>
          </w:p>
        </w:tc>
      </w:tr>
    </w:tbl>
    <w:p>
      <w:pPr>
        <w:spacing w:after="0"/>
      </w:pPr>
    </w:p>
    <w:p>
      <w:pPr/>
      <w:r>
        <w:rPr>
          <w:b w:val="0"/>
          <w:i w:val="0"/>
        </w:rPr>
        <w:t>When a row is progressive, its static value is ignored and the shared final progressive magnitude is applied with the sign in column 3. Multiple flagged directions ramp together. Static directions remain superposed throughout the ramp. Rows 7–9 are always entered in Pa, independent of whether rows 1–6 use stress-based or N/M resultant-based loading.</w:t>
      </w:r>
    </w:p>
    <w:p>
      <w:pPr>
        <w:pStyle w:val="Heading3"/>
      </w:pPr>
      <w:r>
        <w:t>Local traction transformation</w:t>
      </w:r>
    </w:p>
    <w:p>
      <w:pPr>
        <w:jc w:val="center"/>
      </w:pPr>
      <m:oMath>
        <m:sSup>
          <m:e>
            <m:d>
              <m:dPr>
                <m:begChr m:val="{"/>
                <m:sepChr m:val=""/>
                <m:endChr m:val="}"/>
              </m:dPr>
              <m:e>
                <m:sSub>
                  <m:e>
                    <m:r>
                      <m:t>τ</m:t>
                    </m:r>
                  </m:e>
                  <m:sub>
                    <m:r>
                      <m:t>13</m:t>
                    </m:r>
                  </m:sub>
                </m:sSub>
                <m:r>
                  <m:t>,</m:t>
                </m:r>
                <m:sSub>
                  <m:e>
                    <m:r>
                      <m:t>τ</m:t>
                    </m:r>
                  </m:e>
                  <m:sub>
                    <m:r>
                      <m:t>23</m:t>
                    </m:r>
                  </m:sub>
                </m:sSub>
                <m:sSup>
                  <m:e>
                    <m:r>
                      <m:t>}</m:t>
                    </m:r>
                  </m:e>
                  <m:sup>
                    <m:r>
                      <m:t>T</m:t>
                    </m:r>
                  </m:sup>
                </m:sSup>
                <m:r>
                  <m:t>=</m:t>
                </m:r>
                <m:d>
                  <m:dPr>
                    <m:begChr m:val="["/>
                    <m:sepChr m:val=","/>
                    <m:endChr m:val="]"/>
                  </m:dPr>
                  <m:e>
                    <m:d>
                      <m:dPr>
                        <m:begChr m:val="["/>
                        <m:sepChr m:val=","/>
                        <m:endChr m:val="]"/>
                      </m:dPr>
                      <m:e>
                        <m:r>
                          <m:t>m</m:t>
                        </m:r>
                      </m:e>
                      <m:e>
                        <m:r>
                          <m:t>n</m:t>
                        </m:r>
                      </m:e>
                    </m:d>
                  </m:e>
                  <m:e>
                    <m:d>
                      <m:dPr>
                        <m:begChr m:val="["/>
                        <m:sepChr m:val=""/>
                        <m:endChr m:val="]"/>
                      </m:dPr>
                      <m:e>
                        <m:r>
                          <m:t>−</m:t>
                        </m:r>
                        <m:r>
                          <m:t>n</m:t>
                        </m:r>
                        <m:r>
                          <m:t>,</m:t>
                        </m:r>
                        <m:r>
                          <m:t>m</m:t>
                        </m:r>
                      </m:e>
                    </m:d>
                  </m:e>
                </m:d>
                <m:r>
                  <m:t>{</m:t>
                </m:r>
                <m:sSub>
                  <m:e>
                    <m:r>
                      <m:t>τ</m:t>
                    </m:r>
                  </m:e>
                  <m:sub>
                    <m:r>
                      <m:rPr>
                        <m:sty m:val="p"/>
                      </m:rPr>
                      <m:t>xz</m:t>
                    </m:r>
                  </m:sub>
                </m:sSub>
                <m:r>
                  <m:t>,</m:t>
                </m:r>
                <m:sSub>
                  <m:e>
                    <m:r>
                      <m:t>τ</m:t>
                    </m:r>
                  </m:e>
                  <m:sub>
                    <m:r>
                      <m:rPr>
                        <m:sty m:val="p"/>
                      </m:rPr>
                      <m:t>yz</m:t>
                    </m:r>
                  </m:sub>
                </m:sSub>
              </m:e>
            </m:d>
          </m:e>
          <m:sup>
            <m:r>
              <m:t>T</m:t>
            </m:r>
          </m:sup>
        </m:sSup>
      </m:oMath>
    </w:p>
    <w:p>
      <w:pPr>
        <w:jc w:val="center"/>
      </w:pPr>
      <m:oMath>
        <m:sSub>
          <m:e>
            <m:r>
              <m:t>σ</m:t>
            </m:r>
          </m:e>
          <m:sub>
            <m:r>
              <m:t>3</m:t>
            </m:r>
          </m:sub>
        </m:sSub>
        <m:r>
          <m:t>=</m:t>
        </m:r>
        <m:sSub>
          <m:e>
            <m:r>
              <m:t>σ</m:t>
            </m:r>
          </m:e>
          <m:sub>
            <m:r>
              <m:t>z</m:t>
            </m:r>
          </m:sub>
        </m:sSub>
      </m:oMath>
    </w:p>
    <w:p>
      <w:pPr>
        <w:pStyle w:val="Heading3"/>
      </w:pPr>
      <w:r>
        <w:t>Transverse strain superposition</w:t>
      </w:r>
    </w:p>
    <w:p>
      <w:pPr>
        <w:jc w:val="center"/>
      </w:pPr>
      <m:oMath>
        <m:sSub>
          <m:e>
            <m:r>
              <m:t>ε</m:t>
            </m:r>
          </m:e>
          <m:sub>
            <m:r>
              <m:t>3</m:t>
            </m:r>
          </m:sub>
        </m:sSub>
        <m:r>
          <m:t>=−</m:t>
        </m:r>
        <m:sSub>
          <m:e>
            <m:r>
              <m:t>ν</m:t>
            </m:r>
          </m:e>
          <m:sub>
            <m:r>
              <m:t>13</m:t>
            </m:r>
          </m:sub>
        </m:sSub>
        <m:sSub>
          <m:e>
            <m:r>
              <m:t>σ</m:t>
            </m:r>
          </m:e>
          <m:sub>
            <m:r>
              <m:t>1</m:t>
            </m:r>
          </m:sub>
        </m:sSub>
        <m:r>
          <m:t>/</m:t>
        </m:r>
        <m:sSub>
          <m:e>
            <m:r>
              <m:t>E</m:t>
            </m:r>
          </m:e>
          <m:sub>
            <m:r>
              <m:t>1</m:t>
            </m:r>
          </m:sub>
        </m:sSub>
        <m:r>
          <m:t>−</m:t>
        </m:r>
        <m:sSub>
          <m:e>
            <m:r>
              <m:t>ν</m:t>
            </m:r>
          </m:e>
          <m:sub>
            <m:r>
              <m:t>23</m:t>
            </m:r>
          </m:sub>
        </m:sSub>
        <m:sSub>
          <m:e>
            <m:r>
              <m:t>σ</m:t>
            </m:r>
          </m:e>
          <m:sub>
            <m:r>
              <m:t>2</m:t>
            </m:r>
          </m:sub>
        </m:sSub>
        <m:r>
          <m:t>/</m:t>
        </m:r>
        <m:sSub>
          <m:e>
            <m:r>
              <m:t>E</m:t>
            </m:r>
          </m:e>
          <m:sub>
            <m:r>
              <m:t>2</m:t>
            </m:r>
          </m:sub>
        </m:sSub>
        <m:r>
          <m:t>+</m:t>
        </m:r>
        <m:sSub>
          <m:e>
            <m:r>
              <m:t>σ</m:t>
            </m:r>
          </m:e>
          <m:sub>
            <m:r>
              <m:t>3</m:t>
            </m:r>
          </m:sub>
        </m:sSub>
        <m:r>
          <m:t>/</m:t>
        </m:r>
        <m:sSub>
          <m:e>
            <m:r>
              <m:t>E</m:t>
            </m:r>
          </m:e>
          <m:sub>
            <m:r>
              <m:t>3</m:t>
            </m:r>
          </m:sub>
        </m:sSub>
        <m:r>
          <m:t>+</m:t>
        </m:r>
        <m:sSub>
          <m:e>
            <m:r>
              <m:t>α</m:t>
            </m:r>
          </m:e>
          <m:sub>
            <m:r>
              <m:t>3</m:t>
            </m:r>
          </m:sub>
        </m:sSub>
        <m:r>
          <m:t>Δ</m:t>
        </m:r>
        <m:sSub>
          <m:e>
            <m:r>
              <m:t>T</m:t>
            </m:r>
          </m:e>
          <m:sub>
            <m:r>
              <m:t>k</m:t>
            </m:r>
          </m:sub>
        </m:sSub>
        <m:r>
          <m:t>+</m:t>
        </m:r>
        <m:sSub>
          <m:e>
            <m:r>
              <m:t>β</m:t>
            </m:r>
          </m:e>
          <m:sub>
            <m:r>
              <m:t>3</m:t>
            </m:r>
          </m:sub>
        </m:sSub>
        <m:r>
          <m:t>Δ</m:t>
        </m:r>
        <m:sSub>
          <m:e>
            <m:r>
              <m:t>C</m:t>
            </m:r>
          </m:e>
          <m:sub>
            <m:r>
              <m:t>k</m:t>
            </m:r>
          </m:sub>
        </m:sSub>
      </m:oMath>
    </w:p>
    <w:p>
      <w:pPr>
        <w:jc w:val="center"/>
      </w:pPr>
      <m:oMath>
        <m:sSub>
          <m:e>
            <m:r>
              <m:t>γ</m:t>
            </m:r>
          </m:e>
          <m:sub>
            <m:r>
              <m:t>13</m:t>
            </m:r>
          </m:sub>
        </m:sSub>
        <m:r>
          <m:t>=</m:t>
        </m:r>
        <m:sSub>
          <m:e>
            <m:r>
              <m:t>τ</m:t>
            </m:r>
          </m:e>
          <m:sub>
            <m:r>
              <m:t>13</m:t>
            </m:r>
          </m:sub>
        </m:sSub>
        <m:r>
          <m:t>/</m:t>
        </m:r>
        <m:sSub>
          <m:e>
            <m:r>
              <m:t>G</m:t>
            </m:r>
          </m:e>
          <m:sub>
            <m:r>
              <m:t>13</m:t>
            </m:r>
          </m:sub>
        </m:sSub>
      </m:oMath>
    </w:p>
    <w:p>
      <w:pPr>
        <w:jc w:val="center"/>
      </w:pPr>
      <m:oMath>
        <m:sSub>
          <m:e>
            <m:r>
              <m:t>γ</m:t>
            </m:r>
          </m:e>
          <m:sub>
            <m:r>
              <m:t>23</m:t>
            </m:r>
          </m:sub>
        </m:sSub>
        <m:r>
          <m:t>=</m:t>
        </m:r>
        <m:sSub>
          <m:e>
            <m:r>
              <m:t>τ</m:t>
            </m:r>
          </m:e>
          <m:sub>
            <m:r>
              <m:t>23</m:t>
            </m:r>
          </m:sub>
        </m:sSub>
        <m:r>
          <m:t>/</m:t>
        </m:r>
        <m:sSub>
          <m:e>
            <m:r>
              <m:t>G</m:t>
            </m:r>
          </m:e>
          <m:sub>
            <m:r>
              <m:t>23</m:t>
            </m:r>
          </m:sub>
        </m:sSub>
      </m:oMath>
    </w:p>
    <w:p>
      <w:pPr/>
      <w:r>
        <w:rPr>
          <w:b w:val="0"/>
          <w:i w:val="0"/>
        </w:rPr>
        <w:t>For each ply, σz also creates in-plane Poisson eigenstrains −ν13σz/E1 and −ν23σz/E2. Their transformed equivalent N and M resultants are included before the damaged ABD solve, so membrane, bending, transverse traction, thermal, and moisture effects remain mechanically coupled.</w:t>
      </w:r>
    </w:p>
    <w:p>
      <w:pPr>
        <w:pStyle w:val="Heading3"/>
      </w:pPr>
      <w:r>
        <w:t>Compatible displacement recovery</w:t>
      </w:r>
    </w:p>
    <w:p>
      <w:pPr>
        <w:jc w:val="center"/>
      </w:pPr>
      <m:oMath>
        <m:r>
          <m:t>w</m:t>
        </m:r>
        <m:d>
          <m:dPr>
            <m:sepChr m:val=""/>
          </m:dPr>
          <m:e>
            <m:sSub>
              <m:e>
                <m:r>
                  <m:t>z</m:t>
                </m:r>
              </m:e>
              <m:sub>
                <m:r>
                  <m:t>j</m:t>
                </m:r>
              </m:sub>
            </m:sSub>
          </m:e>
        </m:d>
        <m:r>
          <m:t>=w</m:t>
        </m:r>
        <m:d>
          <m:dPr>
            <m:sepChr m:val=""/>
          </m:dPr>
          <m:e>
            <m:sSub>
              <m:e>
                <m:r>
                  <m:t>z</m:t>
                </m:r>
              </m:e>
              <m:sub>
                <m:r>
                  <m:t>j−1</m:t>
                </m:r>
              </m:sub>
            </m:sSub>
          </m:e>
        </m:d>
        <m:r>
          <m:t>+</m:t>
        </m:r>
        <m:nary>
          <m:naryPr>
            <m:chr m:val="∫"/>
            <m:limLoc m:val="subSup"/>
            <m:grow m:val="1"/>
            <m:subHide m:val="off"/>
            <m:supHide m:val="off"/>
          </m:naryPr>
          <m:sub>
            <m:r>
              <m:rPr>
                <m:sty m:val="p"/>
              </m:rPr>
              <m:t>zj</m:t>
            </m:r>
            <m:r>
              <m:t>−1</m:t>
            </m:r>
          </m:sub>
          <m:sup>
            <m:r>
              <m:rPr>
                <m:sty m:val="p"/>
              </m:rPr>
              <m:t>zj</m:t>
            </m:r>
          </m:sup>
          <m:e>
            <m:sSub>
              <m:e>
                <m:r>
                  <m:t>ε</m:t>
                </m:r>
              </m:e>
              <m:sub>
                <m:r>
                  <m:t>z</m:t>
                </m:r>
              </m:sub>
            </m:sSub>
          </m:e>
        </m:nary>
        <m:d>
          <m:dPr>
            <m:sepChr m:val=""/>
          </m:dPr>
          <m:e>
            <m:r>
              <m:t>z</m:t>
            </m:r>
          </m:e>
        </m:d>
        <m:r>
          <m:rPr>
            <m:sty m:val="p"/>
          </m:rPr>
          <m:t>dz</m:t>
        </m:r>
      </m:oMath>
    </w:p>
    <w:p>
      <w:pPr/>
      <w:r>
        <w:rPr>
          <w:b w:val="0"/>
          <w:i w:val="0"/>
        </w:rPr>
        <w:t>Integrating εz from the laminate bottom produces a continuous through-thickness displacement. The output stores compatible u, v, and w at three recovery nodes per active ply.</w:t>
      </w:r>
    </w:p>
    <w:p>
      <w:r>
        <w:rPr>
          <w:b/>
          <w:i w:val="0"/>
        </w:rPr>
        <w:t>Scope boundary:</w:t>
      </w:r>
      <w:r>
        <w:rPr>
          <w:b w:val="0"/>
          <w:i w:val="0"/>
        </w:rPr>
        <w:t xml:space="preserve"> this is a uniform-traction section model, not a 3D finite-element solution. It does not resolve a spatial pressure distribution, transverse-shear equilibrium of a plate, free-edge boundary layers, indentation, impact, holes, crack-tip fields, or 3D stress concentrations.</w:t>
      </w:r>
    </w:p>
    <w:p>
      <w:bookmarkStart w:id="47" w:name="chapter_47"/>
      <w:pPr>
        <w:pStyle w:val="Heading1"/>
        <w:pageBreakBefore/>
      </w:pPr>
      <w:r>
        <w:t>47 7 Progressive Failure Algorithm</w:t>
      </w:r>
      <w:bookmarkEnd w:id="47"/>
    </w:p>
    <w:p>
      <w:pPr>
        <w:pStyle w:val="Caption"/>
      </w:pPr>
      <w:hyperlink r:id="rId88">
        <w:r>
          <w:rPr>
            <w:color w:val="176EA4"/>
          </w:rPr>
          <w:t>Online chapter</w:t>
        </w:r>
      </w:hyperlink>
      <w:r>
        <w:t xml:space="preserve"> </w:t>
      </w:r>
    </w:p>
    <w:p>
      <w:pPr>
        <w:pStyle w:val="Heading2"/>
      </w:pPr>
      <w:r>
        <w:t>7 Progressive Failure Algorithm</w:t>
      </w:r>
    </w:p>
    <w:p>
      <w:pPr/>
      <w:r>
        <w:rPr>
          <w:b w:val="0"/>
          <w:i w:val="0"/>
        </w:rPr>
        <w:t>Progressive failure is event-driven. A load step is accepted only after all new failure events at that same load have been resolved.</w:t>
      </w:r>
    </w:p>
    <w:p>
      <w:pPr>
        <w:pStyle w:val="ListBullet"/>
      </w:pPr>
      <w:r>
        <w:rPr>
          <w:b w:val="0"/>
          <w:i w:val="0"/>
        </w:rPr>
        <w:t>Apply the current mechanical and environmental load factor.</w:t>
      </w:r>
    </w:p>
    <w:p>
      <w:pPr>
        <w:pStyle w:val="ListBullet"/>
      </w:pPr>
      <w:r>
        <w:rPr>
          <w:b w:val="0"/>
          <w:i w:val="0"/>
        </w:rPr>
        <w:t>Build each damaged Q matrix and the current ABD matrix.</w:t>
      </w:r>
    </w:p>
    <w:p>
      <w:pPr>
        <w:pStyle w:val="ListBullet"/>
      </w:pPr>
      <w:r>
        <w:rPr>
          <w:b w:val="0"/>
          <w:i w:val="0"/>
        </w:rPr>
        <w:t>Recompute N</w:t>
      </w:r>
      <w:r>
        <w:rPr>
          <w:vertAlign w:val="superscript"/>
        </w:rPr>
        <w:t>HT</w:t>
      </w:r>
      <w:r>
        <w:rPr>
          <w:b w:val="0"/>
          <w:i w:val="0"/>
        </w:rPr>
        <w:t xml:space="preserve"> and M</w:t>
      </w:r>
      <w:r>
        <w:rPr>
          <w:vertAlign w:val="superscript"/>
        </w:rPr>
        <w:t>HT</w:t>
      </w:r>
      <w:r>
        <w:rPr>
          <w:b w:val="0"/>
          <w:i w:val="0"/>
        </w:rPr>
        <w:t xml:space="preserve"> using damaged stiffness.</w:t>
      </w:r>
    </w:p>
    <w:p>
      <w:pPr>
        <w:pStyle w:val="ListBullet"/>
      </w:pPr>
      <w:r>
        <w:rPr>
          <w:b w:val="0"/>
          <w:i w:val="0"/>
        </w:rPr>
        <w:t>Solve for mid-plane strains and curvatures.</w:t>
      </w:r>
    </w:p>
    <w:p>
      <w:pPr>
        <w:pStyle w:val="ListBullet"/>
      </w:pPr>
      <w:r>
        <w:rPr>
          <w:b w:val="0"/>
          <w:i w:val="0"/>
        </w:rPr>
        <w:t>Recover top/bottom local total strain, mechanical strain, and stress for every ply.</w:t>
      </w:r>
    </w:p>
    <w:p>
      <w:pPr>
        <w:pStyle w:val="ListBullet"/>
      </w:pPr>
      <w:r>
        <w:rPr>
          <w:b w:val="0"/>
          <w:i w:val="0"/>
        </w:rPr>
        <w:t>Evaluate the ply-selected criterion against only intact fiber, matrix, and shear families.</w:t>
      </w:r>
    </w:p>
    <w:p>
      <w:pPr>
        <w:pStyle w:val="ListBullet"/>
      </w:pPr>
      <w:r>
        <w:rPr>
          <w:b w:val="0"/>
          <w:i w:val="0"/>
        </w:rPr>
        <w:t>Degrade each newly activated family and write an event record.</w:t>
      </w:r>
    </w:p>
    <w:p>
      <w:pPr>
        <w:pStyle w:val="ListBullet"/>
      </w:pPr>
      <w:r>
        <w:rPr>
          <w:b w:val="0"/>
          <w:i w:val="0"/>
        </w:rPr>
        <w:t>Return to step 2 without increasing load. Advance only when no additional event occurs.</w:t>
      </w:r>
    </w:p>
    <w:p>
      <w:pPr/>
      <w:r>
        <w:rPr>
          <w:b w:val="0"/>
          <w:i w:val="0"/>
        </w:rPr>
        <w:t>while new event at λ: rebuild Q̄</w:t>
      </w:r>
      <w:r>
        <w:rPr>
          <w:vertAlign w:val="superscript"/>
        </w:rPr>
        <w:t>d</w:t>
      </w:r>
      <w:r>
        <w:rPr>
          <w:b w:val="0"/>
          <w:i w:val="0"/>
        </w:rPr>
        <w:t xml:space="preserve"> → rebuild ABD</w:t>
      </w:r>
      <w:r>
        <w:rPr>
          <w:vertAlign w:val="superscript"/>
        </w:rPr>
        <w:t>d</w:t>
      </w:r>
      <w:r>
        <w:rPr>
          <w:b w:val="0"/>
          <w:i w:val="0"/>
        </w:rPr>
        <w:t xml:space="preserve"> → rebuild {N,M}</w:t>
      </w:r>
      <w:r>
        <w:rPr>
          <w:vertAlign w:val="superscript"/>
        </w:rPr>
        <w:t>HT</w:t>
      </w:r>
      <w:r>
        <w:rPr>
          <w:b w:val="0"/>
          <w:i w:val="0"/>
        </w:rPr>
        <w:t xml:space="preserve"> → solve → recover → evaluate → degrade</w:t>
      </w:r>
    </w:p>
    <w:p>
      <w:pPr>
        <w:pStyle w:val="Heading3"/>
      </w:pPr>
      <w:r>
        <w:t>Termination</w:t>
      </w:r>
    </w:p>
    <w:p>
      <w:pPr/>
      <w:r>
        <w:rPr>
          <w:b w:val="0"/>
          <w:i w:val="0"/>
        </w:rPr>
        <w:t>The default global stop condition is a loaded-direction retained-stiffness ratio of 0.05. Analyses may also stop at the requested terminal load, a user-defined event condition, or loss of numerical conditioning.</w:t>
      </w:r>
    </w:p>
    <w:p>
      <w:r>
        <w:rPr>
          <w:b/>
          <w:i w:val="0"/>
        </w:rPr>
        <w:t>Interpretation:</w:t>
      </w:r>
      <w:r>
        <w:rPr>
          <w:b w:val="0"/>
          <w:i w:val="0"/>
        </w:rPr>
        <w:t xml:space="preserve"> very large load-controlled strains after severe degradation indicate numerical stiffness collapse. They are not a physical ultimate-strain prediction.</w:t>
      </w:r>
    </w:p>
    <w:p>
      <w:bookmarkStart w:id="48" w:name="chapter_48"/>
      <w:pPr>
        <w:pStyle w:val="Heading1"/>
        <w:pageBreakBefore/>
      </w:pPr>
      <w:r>
        <w:t>48 8 Damage Degradation and Redistribution</w:t>
      </w:r>
      <w:bookmarkEnd w:id="48"/>
    </w:p>
    <w:p>
      <w:pPr>
        <w:pStyle w:val="Caption"/>
      </w:pPr>
      <w:hyperlink r:id="rId266">
        <w:r>
          <w:rPr>
            <w:color w:val="176EA4"/>
          </w:rPr>
          <w:t>Online chapter</w:t>
        </w:r>
      </w:hyperlink>
      <w:r>
        <w:t xml:space="preserve"> </w:t>
      </w:r>
    </w:p>
    <w:p>
      <w:pPr>
        <w:pStyle w:val="Heading2"/>
      </w:pPr>
      <w:r>
        <w:t>8 Damage Degradation and Redistribution</w:t>
      </w:r>
    </w:p>
    <w:p>
      <w:pPr/>
      <w:r>
        <w:rPr>
          <w:b w:val="0"/>
          <w:i w:val="0"/>
        </w:rPr>
        <w:t>Each ply carries six irreversible stiffness families so the framework can reduce longitudinal, in-plane transverse, through-thickness normal, and three shear responses independently.</w:t>
      </w:r>
    </w:p>
    <w:p>
      <w:pPr>
        <w:jc w:val="center"/>
      </w:pPr>
      <m:oMath>
        <m:sSubSup>
          <m:e>
            <m:r>
              <m:t>E</m:t>
            </m:r>
          </m:e>
          <m:sub>
            <m:r>
              <m:t>1</m:t>
            </m:r>
          </m:sub>
          <m:sup>
            <m:r>
              <m:t>d</m:t>
            </m:r>
          </m:sup>
        </m:sSubSup>
        <m:r>
          <m:t>=</m:t>
        </m:r>
        <m:sSub>
          <m:e>
            <m:r>
              <m:t>r</m:t>
            </m:r>
          </m:e>
          <m:sub>
            <m:r>
              <m:t>f</m:t>
            </m:r>
          </m:sub>
        </m:sSub>
        <m:sSub>
          <m:e>
            <m:r>
              <m:t>E</m:t>
            </m:r>
          </m:e>
          <m:sub>
            <m:r>
              <m:t>1</m:t>
            </m:r>
          </m:sub>
        </m:sSub>
      </m:oMath>
    </w:p>
    <w:p>
      <w:pPr>
        <w:jc w:val="center"/>
      </w:pPr>
      <m:oMath>
        <m:sSubSup>
          <m:e>
            <m:r>
              <m:t>E</m:t>
            </m:r>
          </m:e>
          <m:sub>
            <m:r>
              <m:t>2</m:t>
            </m:r>
          </m:sub>
          <m:sup>
            <m:r>
              <m:t>d</m:t>
            </m:r>
          </m:sup>
        </m:sSubSup>
        <m:r>
          <m:t>=</m:t>
        </m:r>
        <m:sSub>
          <m:e>
            <m:r>
              <m:t>r</m:t>
            </m:r>
          </m:e>
          <m:sub>
            <m:r>
              <m:t>m</m:t>
            </m:r>
          </m:sub>
        </m:sSub>
        <m:sSub>
          <m:e>
            <m:r>
              <m:t>E</m:t>
            </m:r>
          </m:e>
          <m:sub>
            <m:r>
              <m:t>2</m:t>
            </m:r>
          </m:sub>
        </m:sSub>
      </m:oMath>
    </w:p>
    <w:p>
      <w:pPr>
        <w:jc w:val="center"/>
      </w:pPr>
      <m:oMath>
        <m:sSubSup>
          <m:e>
            <m:r>
              <m:t>E</m:t>
            </m:r>
          </m:e>
          <m:sub>
            <m:r>
              <m:t>3</m:t>
            </m:r>
          </m:sub>
          <m:sup>
            <m:r>
              <m:t>d</m:t>
            </m:r>
          </m:sup>
        </m:sSubSup>
        <m:r>
          <m:t>=</m:t>
        </m:r>
        <m:sSub>
          <m:e>
            <m:r>
              <m:t>r</m:t>
            </m:r>
          </m:e>
          <m:sub>
            <m:r>
              <m:t>m</m:t>
            </m:r>
          </m:sub>
        </m:sSub>
        <m:sSub>
          <m:e>
            <m:r>
              <m:t>E</m:t>
            </m:r>
          </m:e>
          <m:sub>
            <m:r>
              <m:t>3</m:t>
            </m:r>
          </m:sub>
        </m:sSub>
      </m:oMath>
    </w:p>
    <w:p>
      <w:pPr>
        <w:jc w:val="center"/>
      </w:pPr>
      <m:oMath>
        <m:sSubSup>
          <m:e>
            <m:r>
              <m:t>G</m:t>
            </m:r>
          </m:e>
          <m:sub>
            <m:r>
              <m:rPr>
                <m:sty m:val="p"/>
              </m:rPr>
              <m:t>ij</m:t>
            </m:r>
          </m:sub>
          <m:sup>
            <m:r>
              <m:t>d</m:t>
            </m:r>
          </m:sup>
        </m:sSubSup>
        <m:r>
          <m:t>=</m:t>
        </m:r>
        <m:sSub>
          <m:e>
            <m:r>
              <m:t>r</m:t>
            </m:r>
          </m:e>
          <m:sub>
            <m:r>
              <m:t>s</m:t>
            </m:r>
          </m:sub>
        </m:sSub>
        <m:sSub>
          <m:e>
            <m:r>
              <m:t>G</m:t>
            </m:r>
          </m:e>
          <m:sub>
            <m:r>
              <m:rPr>
                <m:sty m:val="p"/>
              </m:rPr>
              <m:t>ij</m:t>
            </m:r>
          </m:sub>
        </m:sSub>
      </m:oMath>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Failure modes</w:t>
            </w:r>
          </w:p>
        </w:tc>
        <w:tc>
          <w:tcPr>
            <w:tcW w:type="dxa" w:w="3264"/>
            <w:vAlign w:val="center"/>
            <w:shd w:fill="E7EDF3"/>
          </w:tcPr>
          <w:p>
            <w:pPr>
              <w:keepNext/>
              <w:spacing w:after="100" w:before="100"/>
            </w:pPr>
            <w:r>
              <w:rPr>
                <w:b/>
                <w:i w:val="0"/>
                <w:sz w:val="20"/>
              </w:rPr>
              <w:t>Primary stiffness</w:t>
            </w:r>
          </w:p>
        </w:tc>
        <w:tc>
          <w:tcPr>
            <w:tcW w:type="dxa" w:w="3264"/>
            <w:vAlign w:val="center"/>
            <w:shd w:fill="E7EDF3"/>
          </w:tcPr>
          <w:p>
            <w:pPr>
              <w:keepNext/>
              <w:spacing w:after="100" w:before="100"/>
            </w:pPr>
            <w:r>
              <w:rPr>
                <w:b/>
                <w:i w:val="0"/>
                <w:sz w:val="20"/>
              </w:rPr>
              <w:t>Residual family</w:t>
            </w:r>
          </w:p>
        </w:tc>
      </w:tr>
      <w:tr>
        <w:trPr>
          <w:cantSplit/>
        </w:trPr>
        <w:tc>
          <w:tcPr>
            <w:tcW w:type="dxa" w:w="3264"/>
            <w:vAlign w:val="center"/>
            <w:shd w:fill="FFFFFF"/>
          </w:tcPr>
          <w:p>
            <w:pPr>
              <w:spacing w:after="100" w:before="100"/>
            </w:pPr>
            <w:r>
              <w:rPr>
                <w:b w:val="0"/>
                <w:i w:val="0"/>
                <w:sz w:val="20"/>
              </w:rPr>
              <w:t>1–2, fiber tension/compression</w:t>
            </w:r>
          </w:p>
        </w:tc>
        <w:tc>
          <w:tcPr>
            <w:tcW w:type="dxa" w:w="3264"/>
            <w:vAlign w:val="center"/>
            <w:shd w:fill="FFFFFF"/>
          </w:tcPr>
          <w:p>
            <w:pPr>
              <w:spacing w:after="100" w:before="100"/>
            </w:pPr>
            <w:r>
              <w:rPr>
                <w:b w:val="0"/>
                <w:i w:val="0"/>
                <w:sz w:val="20"/>
              </w:rPr>
              <w:t>E1</w:t>
            </w:r>
          </w:p>
        </w:tc>
        <w:tc>
          <w:tcPr>
            <w:tcW w:type="dxa" w:w="3264"/>
            <w:vAlign w:val="center"/>
            <w:shd w:fill="FFFFFF"/>
          </w:tcPr>
          <w:p>
            <w:pPr>
              <w:spacing w:after="100" w:before="100"/>
            </w:pPr>
            <w:r>
              <w:rPr>
                <w:b w:val="0"/>
                <w:i w:val="0"/>
                <w:sz w:val="20"/>
              </w:rPr>
              <w:t>rf</w:t>
            </w:r>
          </w:p>
        </w:tc>
      </w:tr>
      <w:tr>
        <w:trPr>
          <w:cantSplit/>
        </w:trPr>
        <w:tc>
          <w:tcPr>
            <w:tcW w:type="dxa" w:w="3264"/>
            <w:vAlign w:val="center"/>
            <w:shd w:fill="FFFFFF"/>
          </w:tcPr>
          <w:p>
            <w:pPr>
              <w:spacing w:after="100" w:before="100"/>
            </w:pPr>
            <w:r>
              <w:rPr>
                <w:b w:val="0"/>
                <w:i w:val="0"/>
                <w:sz w:val="20"/>
              </w:rPr>
              <w:t>3–4, matrix tension/compression</w:t>
            </w:r>
          </w:p>
        </w:tc>
        <w:tc>
          <w:tcPr>
            <w:tcW w:type="dxa" w:w="3264"/>
            <w:vAlign w:val="center"/>
            <w:shd w:fill="FFFFFF"/>
          </w:tcPr>
          <w:p>
            <w:pPr>
              <w:spacing w:after="100" w:before="100"/>
            </w:pPr>
            <w:r>
              <w:rPr>
                <w:b w:val="0"/>
                <w:i w:val="0"/>
                <w:sz w:val="20"/>
              </w:rPr>
              <w:t>E2</w:t>
            </w:r>
          </w:p>
        </w:tc>
        <w:tc>
          <w:tcPr>
            <w:tcW w:type="dxa" w:w="3264"/>
            <w:vAlign w:val="center"/>
            <w:shd w:fill="FFFFFF"/>
          </w:tcPr>
          <w:p>
            <w:pPr>
              <w:spacing w:after="100" w:before="100"/>
            </w:pPr>
            <w:r>
              <w:rPr>
                <w:b w:val="0"/>
                <w:i w:val="0"/>
                <w:sz w:val="20"/>
              </w:rPr>
              <w:t>rm</w:t>
            </w:r>
          </w:p>
        </w:tc>
      </w:tr>
      <w:tr>
        <w:trPr>
          <w:cantSplit/>
        </w:trPr>
        <w:tc>
          <w:tcPr>
            <w:tcW w:type="dxa" w:w="3264"/>
            <w:vAlign w:val="center"/>
            <w:shd w:fill="FFFFFF"/>
          </w:tcPr>
          <w:p>
            <w:pPr>
              <w:spacing w:after="100" w:before="100"/>
            </w:pPr>
            <w:r>
              <w:rPr>
                <w:b w:val="0"/>
                <w:i w:val="0"/>
                <w:sz w:val="20"/>
              </w:rPr>
              <w:t>5–6, ± in-plane shear</w:t>
            </w:r>
          </w:p>
        </w:tc>
        <w:tc>
          <w:tcPr>
            <w:tcW w:type="dxa" w:w="3264"/>
            <w:vAlign w:val="center"/>
            <w:shd w:fill="FFFFFF"/>
          </w:tcPr>
          <w:p>
            <w:pPr>
              <w:spacing w:after="100" w:before="100"/>
            </w:pPr>
            <w:r>
              <w:rPr>
                <w:b w:val="0"/>
                <w:i w:val="0"/>
                <w:sz w:val="20"/>
              </w:rPr>
              <w:t>G12</w:t>
            </w:r>
          </w:p>
        </w:tc>
        <w:tc>
          <w:tcPr>
            <w:tcW w:type="dxa" w:w="3264"/>
            <w:vAlign w:val="center"/>
            <w:shd w:fill="FFFFFF"/>
          </w:tcPr>
          <w:p>
            <w:pPr>
              <w:spacing w:after="100" w:before="100"/>
            </w:pPr>
            <w:r>
              <w:rPr>
                <w:b w:val="0"/>
                <w:i w:val="0"/>
                <w:sz w:val="20"/>
              </w:rPr>
              <w:t>rs</w:t>
            </w:r>
          </w:p>
        </w:tc>
      </w:tr>
      <w:tr>
        <w:trPr>
          <w:cantSplit/>
        </w:trPr>
        <w:tc>
          <w:tcPr>
            <w:tcW w:type="dxa" w:w="3264"/>
            <w:vAlign w:val="center"/>
            <w:shd w:fill="FFFFFF"/>
          </w:tcPr>
          <w:p>
            <w:pPr>
              <w:spacing w:after="100" w:before="100"/>
            </w:pPr>
            <w:r>
              <w:rPr>
                <w:b w:val="0"/>
                <w:i w:val="0"/>
                <w:sz w:val="20"/>
              </w:rPr>
              <w:t>7–8, through-thickness tension/compression</w:t>
            </w:r>
          </w:p>
        </w:tc>
        <w:tc>
          <w:tcPr>
            <w:tcW w:type="dxa" w:w="3264"/>
            <w:vAlign w:val="center"/>
            <w:shd w:fill="FFFFFF"/>
          </w:tcPr>
          <w:p>
            <w:pPr>
              <w:spacing w:after="100" w:before="100"/>
            </w:pPr>
            <w:r>
              <w:rPr>
                <w:b w:val="0"/>
                <w:i w:val="0"/>
                <w:sz w:val="20"/>
              </w:rPr>
              <w:t>E3</w:t>
            </w:r>
          </w:p>
        </w:tc>
        <w:tc>
          <w:tcPr>
            <w:tcW w:type="dxa" w:w="3264"/>
            <w:vAlign w:val="center"/>
            <w:shd w:fill="FFFFFF"/>
          </w:tcPr>
          <w:p>
            <w:pPr>
              <w:spacing w:after="100" w:before="100"/>
            </w:pPr>
            <w:r>
              <w:rPr>
                <w:b w:val="0"/>
                <w:i w:val="0"/>
                <w:sz w:val="20"/>
              </w:rPr>
              <w:t>rm</w:t>
            </w:r>
          </w:p>
        </w:tc>
      </w:tr>
      <w:tr>
        <w:trPr>
          <w:cantSplit/>
        </w:trPr>
        <w:tc>
          <w:tcPr>
            <w:tcW w:type="dxa" w:w="3264"/>
            <w:vAlign w:val="center"/>
            <w:shd w:fill="FFFFFF"/>
          </w:tcPr>
          <w:p>
            <w:pPr>
              <w:spacing w:after="100" w:before="100"/>
            </w:pPr>
            <w:r>
              <w:rPr>
                <w:b w:val="0"/>
                <w:i w:val="0"/>
                <w:sz w:val="20"/>
              </w:rPr>
              <w:t>9–10, ± local 1–3 shear</w:t>
            </w:r>
          </w:p>
        </w:tc>
        <w:tc>
          <w:tcPr>
            <w:tcW w:type="dxa" w:w="3264"/>
            <w:vAlign w:val="center"/>
            <w:shd w:fill="FFFFFF"/>
          </w:tcPr>
          <w:p>
            <w:pPr>
              <w:spacing w:after="100" w:before="100"/>
            </w:pPr>
            <w:r>
              <w:rPr>
                <w:b w:val="0"/>
                <w:i w:val="0"/>
                <w:sz w:val="20"/>
              </w:rPr>
              <w:t>G13</w:t>
            </w:r>
          </w:p>
        </w:tc>
        <w:tc>
          <w:tcPr>
            <w:tcW w:type="dxa" w:w="3264"/>
            <w:vAlign w:val="center"/>
            <w:shd w:fill="FFFFFF"/>
          </w:tcPr>
          <w:p>
            <w:pPr>
              <w:spacing w:after="100" w:before="100"/>
            </w:pPr>
            <w:r>
              <w:rPr>
                <w:b w:val="0"/>
                <w:i w:val="0"/>
                <w:sz w:val="20"/>
              </w:rPr>
              <w:t>rs</w:t>
            </w:r>
          </w:p>
        </w:tc>
      </w:tr>
      <w:tr>
        <w:trPr>
          <w:cantSplit/>
        </w:trPr>
        <w:tc>
          <w:tcPr>
            <w:tcW w:type="dxa" w:w="3264"/>
            <w:vAlign w:val="center"/>
            <w:shd w:fill="FFFFFF"/>
          </w:tcPr>
          <w:p>
            <w:pPr>
              <w:spacing w:after="100" w:before="100"/>
            </w:pPr>
            <w:r>
              <w:rPr>
                <w:b w:val="0"/>
                <w:i w:val="0"/>
                <w:sz w:val="20"/>
              </w:rPr>
              <w:t>11–12, ± local 2–3 shear</w:t>
            </w:r>
          </w:p>
        </w:tc>
        <w:tc>
          <w:tcPr>
            <w:tcW w:type="dxa" w:w="3264"/>
            <w:vAlign w:val="center"/>
            <w:shd w:fill="FFFFFF"/>
          </w:tcPr>
          <w:p>
            <w:pPr>
              <w:spacing w:after="100" w:before="100"/>
            </w:pPr>
            <w:r>
              <w:rPr>
                <w:b w:val="0"/>
                <w:i w:val="0"/>
                <w:sz w:val="20"/>
              </w:rPr>
              <w:t>G23</w:t>
            </w:r>
          </w:p>
        </w:tc>
        <w:tc>
          <w:tcPr>
            <w:tcW w:type="dxa" w:w="3264"/>
            <w:vAlign w:val="center"/>
            <w:shd w:fill="FFFFFF"/>
          </w:tcPr>
          <w:p>
            <w:pPr>
              <w:spacing w:after="100" w:before="100"/>
            </w:pPr>
            <w:r>
              <w:rPr>
                <w:b w:val="0"/>
                <w:i w:val="0"/>
                <w:sz w:val="20"/>
              </w:rPr>
              <w:t>rs</w:t>
            </w:r>
          </w:p>
        </w:tc>
      </w:tr>
    </w:tbl>
    <w:p>
      <w:pPr>
        <w:spacing w:after="0"/>
      </w:pPr>
    </w:p>
    <w:p>
      <w:pPr/>
      <w:r>
        <w:rPr>
          <w:b w:val="0"/>
          <w:i w:val="0"/>
        </w:rPr>
        <w:t>Only a newly activated intact family is degraded. Previously failed families do not trigger repeatedly. After each update the reduced stiffness, transformed stiffness, ABD matrix, environmental resultants, generalized strains, and all ply stresses are rebuilt, allowing load redistribution to expose secondary failures.</w:t>
      </w:r>
    </w:p>
    <w:p>
      <w:pPr>
        <w:pStyle w:val="Heading3"/>
      </w:pPr>
      <w:r>
        <w:t>Event identity</w:t>
      </w:r>
    </w:p>
    <w:p>
      <w:pPr/>
      <w:r>
        <w:rPr>
          <w:b w:val="0"/>
          <w:i w:val="0"/>
        </w:rPr>
        <w:t>Every event stores load step, pseudo-time/load factor, ply number, top or bottom surface, signed failure mode, index value, material type, selected criterion, local stress vector, and through-thickness coordinate.</w:t>
      </w:r>
    </w:p>
    <w:p>
      <w:r>
        <w:rPr>
          <w:b/>
          <w:i w:val="0"/>
        </w:rPr>
        <w:t>Defaults are not universal:</w:t>
      </w:r>
      <w:r>
        <w:rPr>
          <w:b w:val="0"/>
          <w:i w:val="0"/>
        </w:rPr>
        <w:t xml:space="preserve"> residual factors are numerical model parameters. Replace them with calibrated values and verify stability and retained-stiffness behavior for the intended laminate.</w:t>
      </w:r>
    </w:p>
    <w:p>
      <w:bookmarkStart w:id="49" w:name="chapter_49"/>
      <w:pPr>
        <w:pStyle w:val="Heading1"/>
        <w:pageBreakBefore/>
      </w:pPr>
      <w:r>
        <w:t>49 9 Effective Laminate and Transport Properties</w:t>
      </w:r>
      <w:bookmarkEnd w:id="49"/>
    </w:p>
    <w:p>
      <w:pPr>
        <w:pStyle w:val="Caption"/>
      </w:pPr>
      <w:hyperlink r:id="rId267">
        <w:r>
          <w:rPr>
            <w:color w:val="176EA4"/>
          </w:rPr>
          <w:t>Online chapter</w:t>
        </w:r>
      </w:hyperlink>
      <w:r>
        <w:t xml:space="preserve"> </w:t>
      </w:r>
    </w:p>
    <w:p>
      <w:pPr>
        <w:pStyle w:val="Heading2"/>
      </w:pPr>
      <w:r>
        <w:t>9 Effective Laminate and Transport Properties</w:t>
      </w:r>
    </w:p>
    <w:p>
      <w:pPr/>
      <w:r>
        <w:rPr>
          <w:b w:val="0"/>
          <w:i w:val="0"/>
        </w:rPr>
        <w:t>The full inverse ABD matrix is used so apparent membrane properties preserve extension–bending coupling in unsymmetric laminates.</w:t>
      </w:r>
    </w:p>
    <w:p>
      <w:pPr>
        <w:jc w:val="center"/>
      </w:pPr>
      <m:oMath>
        <m:r>
          <m:rPr>
            <m:sty m:val="p"/>
          </m:rPr>
          <m:t>abd</m:t>
        </m:r>
        <m:r>
          <m:t>=[</m:t>
        </m:r>
        <m:d>
          <m:dPr>
            <m:begChr m:val="["/>
            <m:sepChr m:val=","/>
            <m:endChr m:val="]"/>
          </m:dPr>
          <m:e>
            <m:r>
              <m:t>A</m:t>
            </m:r>
          </m:e>
          <m:e>
            <m:r>
              <m:t>B</m:t>
            </m:r>
          </m:e>
        </m:d>
        <m:r>
          <m:t>,</m:t>
        </m:r>
        <m:d>
          <m:dPr>
            <m:begChr m:val="["/>
            <m:sepChr m:val=","/>
            <m:endChr m:val="]"/>
          </m:dPr>
          <m:e>
            <m:r>
              <m:t>B</m:t>
            </m:r>
          </m:e>
          <m:e>
            <m:r>
              <m:t>D</m:t>
            </m:r>
          </m:e>
        </m:d>
        <m:sSup>
          <m:e>
            <m:r>
              <m:t>]</m:t>
            </m:r>
          </m:e>
          <m:sup>
            <m:r>
              <m:t>−1</m:t>
            </m:r>
          </m:sup>
        </m:sSup>
      </m:oMath>
    </w:p>
    <w:p>
      <w:pPr>
        <w:jc w:val="center"/>
      </w:pPr>
      <m:oMath>
        <m:sSub>
          <m:e>
            <m:r>
              <m:t>E</m:t>
            </m:r>
          </m:e>
          <m:sub>
            <m:r>
              <m:t>x</m:t>
            </m:r>
          </m:sub>
        </m:sSub>
        <m:r>
          <m:t>=1/</m:t>
        </m:r>
        <m:d>
          <m:dPr>
            <m:sepChr m:val=""/>
          </m:dPr>
          <m:e>
            <m:sSub>
              <m:e>
                <m:r>
                  <m:rPr>
                    <m:sty m:val="p"/>
                  </m:rPr>
                  <m:t>ha</m:t>
                </m:r>
              </m:e>
              <m:sub>
                <m:r>
                  <m:t>11</m:t>
                </m:r>
              </m:sub>
            </m:sSub>
          </m:e>
        </m:d>
      </m:oMath>
    </w:p>
    <w:p>
      <w:pPr>
        <w:jc w:val="center"/>
      </w:pPr>
      <m:oMath>
        <m:sSub>
          <m:e>
            <m:r>
              <m:t>E</m:t>
            </m:r>
          </m:e>
          <m:sub>
            <m:r>
              <m:t>y</m:t>
            </m:r>
          </m:sub>
        </m:sSub>
        <m:r>
          <m:t>=1/</m:t>
        </m:r>
        <m:d>
          <m:dPr>
            <m:sepChr m:val=""/>
          </m:dPr>
          <m:e>
            <m:sSub>
              <m:e>
                <m:r>
                  <m:rPr>
                    <m:sty m:val="p"/>
                  </m:rPr>
                  <m:t>ha</m:t>
                </m:r>
              </m:e>
              <m:sub>
                <m:r>
                  <m:t>22</m:t>
                </m:r>
              </m:sub>
            </m:sSub>
          </m:e>
        </m:d>
      </m:oMath>
    </w:p>
    <w:p>
      <w:pPr>
        <w:jc w:val="center"/>
      </w:pPr>
      <m:oMath>
        <m:sSub>
          <m:e>
            <m:r>
              <m:t>G</m:t>
            </m:r>
          </m:e>
          <m:sub>
            <m:r>
              <m:rPr>
                <m:sty m:val="p"/>
              </m:rPr>
              <m:t>xy</m:t>
            </m:r>
          </m:sub>
        </m:sSub>
        <m:r>
          <m:t>=1/</m:t>
        </m:r>
        <m:d>
          <m:dPr>
            <m:sepChr m:val=""/>
          </m:dPr>
          <m:e>
            <m:sSub>
              <m:e>
                <m:r>
                  <m:rPr>
                    <m:sty m:val="p"/>
                  </m:rPr>
                  <m:t>ha</m:t>
                </m:r>
              </m:e>
              <m:sub>
                <m:r>
                  <m:t>66</m:t>
                </m:r>
              </m:sub>
            </m:sSub>
          </m:e>
        </m:d>
      </m:oMath>
    </w:p>
    <w:p>
      <w:pPr>
        <w:jc w:val="center"/>
      </w:pPr>
      <m:oMath>
        <m:sSub>
          <m:e>
            <m:r>
              <m:t>ν</m:t>
            </m:r>
          </m:e>
          <m:sub>
            <m:r>
              <m:rPr>
                <m:sty m:val="p"/>
              </m:rPr>
              <m:t>xy</m:t>
            </m:r>
          </m:sub>
        </m:sSub>
        <m:r>
          <m:t>=−</m:t>
        </m:r>
        <m:sSub>
          <m:e>
            <m:r>
              <m:t>a</m:t>
            </m:r>
          </m:e>
          <m:sub>
            <m:r>
              <m:t>12</m:t>
            </m:r>
          </m:sub>
        </m:sSub>
        <m:r>
          <m:t>/</m:t>
        </m:r>
        <m:sSub>
          <m:e>
            <m:r>
              <m:t>a</m:t>
            </m:r>
          </m:e>
          <m:sub>
            <m:r>
              <m:t>11</m:t>
            </m:r>
          </m:sub>
        </m:sSub>
      </m:oMath>
    </w:p>
    <w:p>
      <w:pPr>
        <w:jc w:val="center"/>
      </w:pPr>
      <m:oMath>
        <m:sSub>
          <m:e>
            <m:r>
              <m:t>ν</m:t>
            </m:r>
          </m:e>
          <m:sub>
            <m:r>
              <m:rPr>
                <m:sty m:val="p"/>
              </m:rPr>
              <m:t>yx</m:t>
            </m:r>
          </m:sub>
        </m:sSub>
        <m:r>
          <m:t>=−</m:t>
        </m:r>
        <m:sSub>
          <m:e>
            <m:r>
              <m:t>a</m:t>
            </m:r>
          </m:e>
          <m:sub>
            <m:r>
              <m:t>12</m:t>
            </m:r>
          </m:sub>
        </m:sSub>
        <m:r>
          <m:t>/</m:t>
        </m:r>
        <m:sSub>
          <m:e>
            <m:r>
              <m:t>a</m:t>
            </m:r>
          </m:e>
          <m:sub>
            <m:r>
              <m:t>22</m:t>
            </m:r>
          </m:sub>
        </m:sSub>
      </m:oMath>
    </w:p>
    <w:p>
      <w:pPr>
        <w:pStyle w:val="Heading3"/>
      </w:pPr>
      <w:r>
        <w:t>Effective z-direction elastic and expansion properties</w:t>
      </w:r>
    </w:p>
    <w:p>
      <w:pPr>
        <w:jc w:val="center"/>
      </w:pPr>
      <m:oMath>
        <m:sSub>
          <m:e>
            <m:r>
              <m:t>E</m:t>
            </m:r>
          </m:e>
          <m:sub>
            <m:r>
              <m:t>z</m:t>
            </m:r>
          </m:sub>
        </m:sSub>
        <m:r>
          <m:t>=</m:t>
        </m:r>
        <m:sSub>
          <m:e>
            <m:r>
              <m:t>σ</m:t>
            </m:r>
          </m:e>
          <m:sub>
            <m:r>
              <m:t>z</m:t>
            </m:r>
          </m:sub>
        </m:sSub>
        <m:r>
          <m:t>/</m:t>
        </m:r>
        <m:d>
          <m:dPr>
            <m:begChr m:val="["/>
            <m:sepChr m:val="∫"/>
            <m:endChr m:val="]"/>
          </m:dPr>
          <m:e>
            <m:d>
              <m:dPr>
                <m:sepChr m:val="/"/>
              </m:dPr>
              <m:e>
                <m:r>
                  <m:t>1</m:t>
                </m:r>
              </m:e>
              <m:e>
                <m:r>
                  <m:t>h</m:t>
                </m:r>
              </m:e>
            </m:d>
          </m:e>
          <m:e>
            <m:sSub>
              <m:e>
                <m:r>
                  <m:t>ε</m:t>
                </m:r>
              </m:e>
              <m:sub>
                <m:r>
                  <m:t>z</m:t>
                </m:r>
              </m:sub>
            </m:sSub>
            <m:r>
              <m:rPr>
                <m:sty m:val="p"/>
              </m:rPr>
              <m:t>dz</m:t>
            </m:r>
          </m:e>
        </m:d>
      </m:oMath>
    </w:p>
    <w:p>
      <w:r>
        <w:t>The expression uses a unit axial virtual load in the z direction.</w:t>
      </w:r>
    </w:p>
    <w:p>
      <w:pPr>
        <w:jc w:val="center"/>
      </w:pPr>
      <m:oMath>
        <m:sSub>
          <m:e>
            <m:bar>
              <m:barPr>
                <m:pos m:val="top"/>
              </m:barPr>
              <m:e>
                <m:r>
                  <m:t>S</m:t>
                </m:r>
              </m:e>
            </m:bar>
          </m:e>
          <m:sub>
            <m:r>
              <m:rPr>
                <m:sty m:val="p"/>
              </m:rPr>
              <m:t>sh</m:t>
            </m:r>
          </m:sub>
        </m:sSub>
        <m:r>
          <m:t>=</m:t>
        </m:r>
        <m:d>
          <m:dPr>
            <m:sepChr m:val="/"/>
          </m:dPr>
          <m:e>
            <m:r>
              <m:t>1</m:t>
            </m:r>
          </m:e>
          <m:e>
            <m:r>
              <m:t>h</m:t>
            </m:r>
          </m:e>
        </m:d>
        <m:r>
          <m:t>Σ</m:t>
        </m:r>
        <m:sSub>
          <m:e>
            <m:r>
              <m:t>t</m:t>
            </m:r>
          </m:e>
          <m:sub>
            <m:r>
              <m:t>k</m:t>
            </m:r>
          </m:sub>
        </m:sSub>
        <m:sSubSup>
          <m:e>
            <m:r>
              <m:t>R</m:t>
            </m:r>
          </m:e>
          <m:sub>
            <m:r>
              <m:t>k</m:t>
            </m:r>
          </m:sub>
          <m:sup>
            <m:r>
              <m:t>T</m:t>
            </m:r>
          </m:sup>
        </m:sSubSup>
        <m:r>
          <m:rPr>
            <m:sty m:val="p"/>
          </m:rPr>
          <m:t>diag</m:t>
        </m:r>
        <m:d>
          <m:dPr>
            <m:sepChr m:val=""/>
          </m:dPr>
          <m:e>
            <m:r>
              <m:t>1</m:t>
            </m:r>
            <m:r>
              <m:t>/</m:t>
            </m:r>
            <m:sSub>
              <m:e>
                <m:r>
                  <m:t>G</m:t>
                </m:r>
              </m:e>
              <m:sub>
                <m:r>
                  <m:t>13,k</m:t>
                </m:r>
              </m:sub>
            </m:sSub>
            <m:r>
              <m:t>,</m:t>
            </m:r>
            <m:r>
              <m:t>1</m:t>
            </m:r>
            <m:r>
              <m:t>/</m:t>
            </m:r>
            <m:sSub>
              <m:e>
                <m:r>
                  <m:t>G</m:t>
                </m:r>
              </m:e>
              <m:sub>
                <m:r>
                  <m:t>23,k</m:t>
                </m:r>
              </m:sub>
            </m:sSub>
          </m:e>
        </m:d>
        <m:sSub>
          <m:e>
            <m:r>
              <m:t>R</m:t>
            </m:r>
          </m:e>
          <m:sub>
            <m:r>
              <m:t>k</m:t>
            </m:r>
          </m:sub>
        </m:sSub>
      </m:oMath>
    </w:p>
    <w:p>
      <w:pPr>
        <w:jc w:val="center"/>
      </w:pPr>
      <m:oMath>
        <m:sSub>
          <m:e>
            <m:bar>
              <m:barPr>
                <m:pos m:val="top"/>
              </m:barPr>
              <m:e>
                <m:r>
                  <m:t>K</m:t>
                </m:r>
              </m:e>
            </m:bar>
          </m:e>
          <m:sub>
            <m:r>
              <m:rPr>
                <m:sty m:val="p"/>
              </m:rPr>
              <m:t>sh</m:t>
            </m:r>
          </m:sub>
        </m:sSub>
        <m:r>
          <m:t>=</m:t>
        </m:r>
        <m:sSubSup>
          <m:e>
            <m:bar>
              <m:barPr>
                <m:pos m:val="top"/>
              </m:barPr>
              <m:e>
                <m:r>
                  <m:t>S</m:t>
                </m:r>
              </m:e>
            </m:bar>
          </m:e>
          <m:sub>
            <m:r>
              <m:rPr>
                <m:sty m:val="p"/>
              </m:rPr>
              <m:t>sh</m:t>
            </m:r>
          </m:sub>
          <m:sup>
            <m:r>
              <m:t>−1</m:t>
            </m:r>
          </m:sup>
        </m:sSubSup>
      </m:oMath>
    </w:p>
    <w:p>
      <w:pPr/>
      <w:r>
        <w:rPr>
          <w:b w:val="0"/>
          <w:i w:val="0"/>
        </w:rPr>
        <w:t>The diagonal terms of K̄sh provide Gxz and Gyz; its off-diagonal term is the xz–yz shear-coupling stiffness. Unit temperature and moisture load cases produce αz, βz, in-plane CTE/CME values, and free-warpage curvatures while retaining Poisson coupling.</w:t>
      </w:r>
    </w:p>
    <w:p>
      <w:pPr>
        <w:pStyle w:val="Heading3"/>
      </w:pPr>
      <w:r>
        <w:t>Density heat capacity conductivity and diffusivity</w:t>
      </w:r>
    </w:p>
    <w:p>
      <w:pPr>
        <w:jc w:val="center"/>
      </w:pPr>
      <m:oMath>
        <m:sSub>
          <m:e>
            <m:r>
              <m:t>ρ</m:t>
            </m:r>
          </m:e>
          <m:sub>
            <m:r>
              <m:t>L</m:t>
            </m:r>
          </m:sub>
        </m:sSub>
        <m:r>
          <m:t>=</m:t>
        </m:r>
        <m:d>
          <m:dPr>
            <m:sepChr m:val="/"/>
          </m:dPr>
          <m:e>
            <m:r>
              <m:t>1</m:t>
            </m:r>
          </m:e>
          <m:e>
            <m:r>
              <m:t>h</m:t>
            </m:r>
          </m:e>
        </m:d>
        <m:r>
          <m:t>Σ</m:t>
        </m:r>
        <m:sSub>
          <m:e>
            <m:r>
              <m:t>ρ</m:t>
            </m:r>
          </m:e>
          <m:sub>
            <m:r>
              <m:t>k</m:t>
            </m:r>
          </m:sub>
        </m:sSub>
        <m:sSub>
          <m:e>
            <m:r>
              <m:t>t</m:t>
            </m:r>
          </m:e>
          <m:sub>
            <m:r>
              <m:t>k</m:t>
            </m:r>
          </m:sub>
        </m:sSub>
      </m:oMath>
    </w:p>
    <w:p>
      <w:pPr>
        <w:jc w:val="center"/>
      </w:pPr>
      <m:oMath>
        <m:sSub>
          <m:e>
            <m:r>
              <m:t>c</m:t>
            </m:r>
          </m:e>
          <m:sub>
            <m:r>
              <m:t>p,L</m:t>
            </m:r>
          </m:sub>
        </m:sSub>
        <m:r>
          <m:t>=Σ</m:t>
        </m:r>
        <m:sSub>
          <m:e>
            <m:r>
              <m:t>ρ</m:t>
            </m:r>
          </m:e>
          <m:sub>
            <m:r>
              <m:t>k</m:t>
            </m:r>
          </m:sub>
        </m:sSub>
        <m:sSub>
          <m:e>
            <m:r>
              <m:t>c</m:t>
            </m:r>
          </m:e>
          <m:sub>
            <m:r>
              <m:t>p,k</m:t>
            </m:r>
          </m:sub>
        </m:sSub>
        <m:sSub>
          <m:e>
            <m:r>
              <m:t>t</m:t>
            </m:r>
          </m:e>
          <m:sub>
            <m:r>
              <m:t>k</m:t>
            </m:r>
          </m:sub>
        </m:sSub>
        <m:r>
          <m:t>/</m:t>
        </m:r>
        <m:d>
          <m:dPr>
            <m:sepChr m:val=""/>
          </m:dPr>
          <m:e>
            <m:sSub>
              <m:e>
                <m:r>
                  <m:t>ρ</m:t>
                </m:r>
              </m:e>
              <m:sub>
                <m:r>
                  <m:t>L</m:t>
                </m:r>
              </m:sub>
            </m:sSub>
            <m:r>
              <m:t>h</m:t>
            </m:r>
          </m:e>
        </m:d>
      </m:oMath>
    </w:p>
    <w:p>
      <w:pPr>
        <w:jc w:val="center"/>
      </w:pPr>
      <m:oMath>
        <m:sSub>
          <m:e>
            <m:r>
              <m:t>k</m:t>
            </m:r>
          </m:e>
          <m:sub>
            <m:r>
              <m:rPr>
                <m:sty m:val="p"/>
              </m:rPr>
              <m:t>xy</m:t>
            </m:r>
            <m:r>
              <m:t>,L</m:t>
            </m:r>
          </m:sub>
        </m:sSub>
        <m:r>
          <m:t>=</m:t>
        </m:r>
        <m:d>
          <m:dPr>
            <m:sepChr m:val="/"/>
          </m:dPr>
          <m:e>
            <m:r>
              <m:t>1</m:t>
            </m:r>
          </m:e>
          <m:e>
            <m:r>
              <m:t>h</m:t>
            </m:r>
          </m:e>
        </m:d>
        <m:r>
          <m:t>Σ</m:t>
        </m:r>
        <m:sSub>
          <m:e>
            <m:r>
              <m:t>k</m:t>
            </m:r>
          </m:e>
          <m:sub>
            <m:r>
              <m:rPr>
                <m:sty m:val="p"/>
              </m:rPr>
              <m:t>xy</m:t>
            </m:r>
            <m:r>
              <m:t>,k</m:t>
            </m:r>
          </m:sub>
        </m:sSub>
        <m:sSub>
          <m:e>
            <m:r>
              <m:t>t</m:t>
            </m:r>
          </m:e>
          <m:sub>
            <m:r>
              <m:t>k</m:t>
            </m:r>
          </m:sub>
        </m:sSub>
      </m:oMath>
    </w:p>
    <w:p>
      <w:pPr>
        <w:jc w:val="center"/>
      </w:pPr>
      <m:oMath>
        <m:sSub>
          <m:e>
            <m:r>
              <m:t>k</m:t>
            </m:r>
          </m:e>
          <m:sub>
            <m:r>
              <m:t>z,L</m:t>
            </m:r>
          </m:sub>
        </m:sSub>
        <m:r>
          <m:t>=h/Σ</m:t>
        </m:r>
        <m:d>
          <m:dPr>
            <m:sepChr m:val="/"/>
          </m:dPr>
          <m:e>
            <m:sSub>
              <m:e>
                <m:r>
                  <m:t>t</m:t>
                </m:r>
              </m:e>
              <m:sub>
                <m:r>
                  <m:t>k</m:t>
                </m:r>
              </m:sub>
            </m:sSub>
          </m:e>
          <m:e>
            <m:sSub>
              <m:e>
                <m:r>
                  <m:t>k</m:t>
                </m:r>
              </m:e>
              <m:sub>
                <m:r>
                  <m:t>3,k</m:t>
                </m:r>
              </m:sub>
            </m:sSub>
          </m:e>
        </m:d>
      </m:oMath>
    </w:p>
    <w:p>
      <w:pPr>
        <w:jc w:val="center"/>
      </w:pPr>
      <m:oMath>
        <m:sSub>
          <m:e>
            <m:r>
              <m:t>a</m:t>
            </m:r>
          </m:e>
          <m:sub>
            <m:r>
              <m:t>i</m:t>
            </m:r>
          </m:sub>
        </m:sSub>
        <m:r>
          <m:t>=</m:t>
        </m:r>
        <m:sSub>
          <m:e>
            <m:r>
              <m:t>k</m:t>
            </m:r>
          </m:e>
          <m:sub>
            <m:r>
              <m:t>i</m:t>
            </m:r>
          </m:sub>
        </m:sSub>
        <m:r>
          <m:t>/</m:t>
        </m:r>
        <m:d>
          <m:dPr>
            <m:sepChr m:val=""/>
          </m:dPr>
          <m:e>
            <m:sSub>
              <m:e>
                <m:r>
                  <m:t>ρ</m:t>
                </m:r>
              </m:e>
              <m:sub>
                <m:r>
                  <m:t>L</m:t>
                </m:r>
              </m:sub>
            </m:sSub>
            <m:sSub>
              <m:e>
                <m:r>
                  <m:t>c</m:t>
                </m:r>
              </m:e>
              <m:sub>
                <m:r>
                  <m:t>p,L</m:t>
                </m:r>
              </m:sub>
            </m:sSub>
          </m:e>
        </m:d>
      </m:oMath>
    </w:p>
    <w:p>
      <w:pPr/>
      <w:r>
        <w:rPr>
          <w:b w:val="0"/>
          <w:i w:val="0"/>
        </w:rPr>
        <w:t>In-plane conductivity uses a thickness average; through-thickness conductivity uses a series model. These are pristine homogenized properties: the current model does not degrade conductivity or heat capacity with cracking and does not solve transient transport.</w:t>
      </w:r>
    </w:p>
    <w:p>
      <w:bookmarkStart w:id="50" w:name="chapter_50"/>
      <w:pPr>
        <w:pStyle w:val="Heading1"/>
        <w:pageBreakBefore/>
      </w:pPr>
      <w:r>
        <w:t>50 10 Mixed-Mode Cohesive Delamination</w:t>
      </w:r>
      <w:bookmarkEnd w:id="50"/>
    </w:p>
    <w:p>
      <w:pPr>
        <w:pStyle w:val="Caption"/>
      </w:pPr>
      <w:hyperlink r:id="rId268">
        <w:r>
          <w:rPr>
            <w:color w:val="176EA4"/>
          </w:rPr>
          <w:t>Online chapter</w:t>
        </w:r>
      </w:hyperlink>
      <w:r>
        <w:t xml:space="preserve"> </w:t>
      </w:r>
    </w:p>
    <w:p>
      <w:pPr>
        <w:pStyle w:val="Heading2"/>
      </w:pPr>
      <w:r>
        <w:t>10 Mixed-Mode Cohesive Delamination</w:t>
      </w:r>
    </w:p>
    <w:p>
      <w:pPr/>
      <w:r>
        <w:rPr>
          <w:b w:val="0"/>
          <w:i w:val="0"/>
        </w:rPr>
        <w:t>The optional interface branch uses a bilinear irreversible cohesive law with quadratic initiation and Benzeggagh–Kenane mixed-mode propagation.</w:t>
      </w:r>
    </w:p>
    <w:p>
      <w:pPr>
        <w:jc w:val="center"/>
      </w:pPr>
      <m:oMath>
        <m:d>
          <m:dPr>
            <m:begChr m:val="{"/>
            <m:sepChr m:val=""/>
            <m:endChr m:val=""/>
          </m:dPr>
          <m:e>
            <m:sSub>
              <m:e>
                <m:r>
                  <m:t>t</m:t>
                </m:r>
              </m:e>
              <m:sub>
                <m:r>
                  <m:t>n</m:t>
                </m:r>
              </m:sub>
            </m:sSub>
            <m:r>
              <m:t>,</m:t>
            </m:r>
            <m:sSub>
              <m:e>
                <m:r>
                  <m:t>t</m:t>
                </m:r>
              </m:e>
              <m:sub>
                <m:r>
                  <m:t>s</m:t>
                </m:r>
              </m:sub>
            </m:sSub>
            <m:r>
              <m:t>,</m:t>
            </m:r>
            <m:sSub>
              <m:e>
                <m:r>
                  <m:t>t</m:t>
                </m:r>
              </m:e>
              <m:sub>
                <m:r>
                  <m:t>t</m:t>
                </m:r>
              </m:sub>
            </m:sSub>
            <m:sSup>
              <m:e>
                <m:r>
                  <m:t>}</m:t>
                </m:r>
              </m:e>
              <m:sup>
                <m:r>
                  <m:rPr>
                    <m:sty m:val="p"/>
                  </m:rPr>
                  <m:t>trial</m:t>
                </m:r>
              </m:sup>
            </m:sSup>
            <m:r>
              <m:t>=</m:t>
            </m:r>
            <m:r>
              <m:rPr>
                <m:sty m:val="p"/>
              </m:rPr>
              <m:t>diag</m:t>
            </m:r>
            <m:d>
              <m:dPr>
                <m:sepChr m:val=","/>
              </m:dPr>
              <m:e>
                <m:sSub>
                  <m:e>
                    <m:r>
                      <m:t>K</m:t>
                    </m:r>
                  </m:e>
                  <m:sub>
                    <m:r>
                      <m:t>n</m:t>
                    </m:r>
                  </m:sub>
                </m:sSub>
              </m:e>
              <m:e>
                <m:sSub>
                  <m:e>
                    <m:r>
                      <m:t>K</m:t>
                    </m:r>
                  </m:e>
                  <m:sub>
                    <m:r>
                      <m:t>s</m:t>
                    </m:r>
                  </m:sub>
                </m:sSub>
              </m:e>
              <m:e>
                <m:sSub>
                  <m:e>
                    <m:r>
                      <m:t>K</m:t>
                    </m:r>
                  </m:e>
                  <m:sub>
                    <m:r>
                      <m:t>t</m:t>
                    </m:r>
                  </m:sub>
                </m:sSub>
              </m:e>
            </m:d>
            <m:d>
              <m:dPr>
                <m:begChr m:val="{"/>
                <m:sepChr m:val=","/>
                <m:endChr m:val="}"/>
              </m:dPr>
              <m:e>
                <m:r>
                  <m:t>⟨</m:t>
                </m:r>
                <m:sSub>
                  <m:e>
                    <m:r>
                      <m:t>δ</m:t>
                    </m:r>
                  </m:e>
                  <m:sub>
                    <m:r>
                      <m:t>n</m:t>
                    </m:r>
                  </m:sub>
                </m:sSub>
                <m:r>
                  <m:t>⟩</m:t>
                </m:r>
              </m:e>
              <m:e>
                <m:sSub>
                  <m:e>
                    <m:r>
                      <m:t>δ</m:t>
                    </m:r>
                  </m:e>
                  <m:sub>
                    <m:r>
                      <m:t>s</m:t>
                    </m:r>
                  </m:sub>
                </m:sSub>
              </m:e>
              <m:e>
                <m:sSub>
                  <m:e>
                    <m:r>
                      <m:t>δ</m:t>
                    </m:r>
                  </m:e>
                  <m:sub>
                    <m:r>
                      <m:t>t</m:t>
                    </m:r>
                  </m:sub>
                </m:sSub>
              </m:e>
            </m:d>
          </m:e>
        </m:d>
      </m:oMath>
    </w:p>
    <w:p>
      <w:pPr>
        <w:jc w:val="center"/>
      </w:pPr>
      <m:oMath>
        <m:d>
          <m:dPr>
            <m:sepChr m:val=""/>
            <m:endChr m:val=""/>
          </m:dPr>
          <m:e>
            <m:r>
              <m:t>⟨</m:t>
            </m:r>
            <m:sSub>
              <m:e>
                <m:r>
                  <m:t>t</m:t>
                </m:r>
              </m:e>
              <m:sub>
                <m:r>
                  <m:t>n</m:t>
                </m:r>
              </m:sub>
            </m:sSub>
            <m:r>
              <m:t>⟩</m:t>
            </m:r>
            <m:r>
              <m:t>/</m:t>
            </m:r>
            <m:sSub>
              <m:e>
                <m:r>
                  <m:t>T</m:t>
                </m:r>
              </m:e>
              <m:sub>
                <m:r>
                  <m:t>n0</m:t>
                </m:r>
              </m:sub>
            </m:sSub>
            <m:sSup>
              <m:e>
                <m:r>
                  <m:t>)</m:t>
                </m:r>
              </m:e>
              <m:sup>
                <m:r>
                  <m:t>2</m:t>
                </m:r>
              </m:sup>
            </m:sSup>
            <m:r>
              <m:t>+</m:t>
            </m:r>
            <m:r>
              <m:t>(</m:t>
            </m:r>
            <m:sSub>
              <m:e>
                <m:r>
                  <m:t>t</m:t>
                </m:r>
              </m:e>
              <m:sub>
                <m:r>
                  <m:t>s</m:t>
                </m:r>
              </m:sub>
            </m:sSub>
            <m:r>
              <m:t>/</m:t>
            </m:r>
            <m:sSub>
              <m:e>
                <m:r>
                  <m:t>T</m:t>
                </m:r>
              </m:e>
              <m:sub>
                <m:r>
                  <m:t>s0</m:t>
                </m:r>
              </m:sub>
            </m:sSub>
            <m:sSup>
              <m:e>
                <m:r>
                  <m:t>)</m:t>
                </m:r>
              </m:e>
              <m:sup>
                <m:r>
                  <m:t>2</m:t>
                </m:r>
              </m:sup>
            </m:sSup>
            <m:r>
              <m:t>+</m:t>
            </m:r>
            <m:r>
              <m:t>(</m:t>
            </m:r>
            <m:sSub>
              <m:e>
                <m:r>
                  <m:t>t</m:t>
                </m:r>
              </m:e>
              <m:sub>
                <m:r>
                  <m:t>t</m:t>
                </m:r>
              </m:sub>
            </m:sSub>
            <m:r>
              <m:t>/</m:t>
            </m:r>
            <m:sSub>
              <m:e>
                <m:r>
                  <m:t>T</m:t>
                </m:r>
              </m:e>
              <m:sub>
                <m:r>
                  <m:t>t0</m:t>
                </m:r>
              </m:sub>
            </m:sSub>
            <m:sSup>
              <m:e>
                <m:r>
                  <m:t>)</m:t>
                </m:r>
              </m:e>
              <m:sup>
                <m:r>
                  <m:t>2</m:t>
                </m:r>
              </m:sup>
            </m:sSup>
            <m:r>
              <m:t>=</m:t>
            </m:r>
            <m:r>
              <m:t>1</m:t>
            </m:r>
          </m:e>
        </m:d>
      </m:oMath>
    </w:p>
    <w:p>
      <w:pPr>
        <w:jc w:val="center"/>
      </w:pPr>
      <m:oMath>
        <m:sSub>
          <m:e>
            <m:r>
              <m:t>G</m:t>
            </m:r>
          </m:e>
          <m:sub>
            <m:r>
              <m:t>c</m:t>
            </m:r>
          </m:sub>
        </m:sSub>
        <m:r>
          <m:t>=</m:t>
        </m:r>
        <m:sSub>
          <m:e>
            <m:r>
              <m:t>G</m:t>
            </m:r>
          </m:e>
          <m:sub>
            <m:r>
              <m:rPr>
                <m:sty m:val="p"/>
              </m:rPr>
              <m:t>Ic</m:t>
            </m:r>
          </m:sub>
        </m:sSub>
        <m:r>
          <m:t>+</m:t>
        </m:r>
        <m:d>
          <m:dPr>
            <m:sepChr m:val="−"/>
          </m:dPr>
          <m:e>
            <m:sSub>
              <m:e>
                <m:r>
                  <m:t>G</m:t>
                </m:r>
              </m:e>
              <m:sub>
                <m:r>
                  <m:rPr>
                    <m:sty m:val="p"/>
                  </m:rPr>
                  <m:t>sc</m:t>
                </m:r>
              </m:sub>
            </m:sSub>
          </m:e>
          <m:e>
            <m:sSub>
              <m:e>
                <m:r>
                  <m:t>G</m:t>
                </m:r>
              </m:e>
              <m:sub>
                <m:r>
                  <m:rPr>
                    <m:sty m:val="p"/>
                  </m:rPr>
                  <m:t>Ic</m:t>
                </m:r>
              </m:sub>
            </m:sSub>
          </m:e>
        </m:d>
        <m:sSubSup>
          <m:e>
            <m:r>
              <m:t>B</m:t>
            </m:r>
          </m:e>
          <m:sub>
            <m:r>
              <m:t>s</m:t>
            </m:r>
          </m:sub>
          <m:sup>
            <m:r>
              <m:t>η</m:t>
            </m:r>
          </m:sup>
        </m:sSubSup>
      </m:oMath>
    </w:p>
    <w:p>
      <w:pPr>
        <w:jc w:val="center"/>
      </w:pPr>
      <m:oMath>
        <m:sSub>
          <m:e>
            <m:r>
              <m:t>B</m:t>
            </m:r>
          </m:e>
          <m:sub>
            <m:r>
              <m:t>s</m:t>
            </m:r>
          </m:sub>
        </m:sSub>
        <m:r>
          <m:t>=</m:t>
        </m:r>
        <m:d>
          <m:dPr>
            <m:sepChr m:val="+"/>
          </m:dPr>
          <m:e>
            <m:sSub>
              <m:e>
                <m:r>
                  <m:t>G</m:t>
                </m:r>
              </m:e>
              <m:sub>
                <m:r>
                  <m:rPr>
                    <m:sty m:val="p"/>
                  </m:rPr>
                  <m:t>II</m:t>
                </m:r>
              </m:sub>
            </m:sSub>
          </m:e>
          <m:e>
            <m:sSub>
              <m:e>
                <m:r>
                  <m:t>G</m:t>
                </m:r>
              </m:e>
              <m:sub>
                <m:r>
                  <m:rPr>
                    <m:sty m:val="p"/>
                  </m:rPr>
                  <m:t>III</m:t>
                </m:r>
              </m:sub>
            </m:sSub>
          </m:e>
        </m:d>
        <m:r>
          <m:t>/</m:t>
        </m:r>
        <m:d>
          <m:dPr>
            <m:sepChr m:val="+"/>
          </m:dPr>
          <m:e>
            <m:sSub>
              <m:e>
                <m:r>
                  <m:t>G</m:t>
                </m:r>
              </m:e>
              <m:sub>
                <m:r>
                  <m:t>I</m:t>
                </m:r>
              </m:sub>
            </m:sSub>
          </m:e>
          <m:e>
            <m:sSub>
              <m:e>
                <m:r>
                  <m:t>G</m:t>
                </m:r>
              </m:e>
              <m:sub>
                <m:r>
                  <m:rPr>
                    <m:sty m:val="p"/>
                  </m:rPr>
                  <m:t>II</m:t>
                </m:r>
              </m:sub>
            </m:sSub>
          </m:e>
          <m:e>
            <m:sSub>
              <m:e>
                <m:r>
                  <m:t>G</m:t>
                </m:r>
              </m:e>
              <m:sub>
                <m:r>
                  <m:rPr>
                    <m:sty m:val="p"/>
                  </m:rPr>
                  <m:t>III</m:t>
                </m:r>
              </m:sub>
            </m:sSub>
          </m:e>
        </m:d>
      </m:oMath>
    </w:p>
    <w:p>
      <w:pPr>
        <w:jc w:val="center"/>
      </w:pPr>
      <m:oMath>
        <m:r>
          <m:t>d=</m:t>
        </m:r>
        <m:sSub>
          <m:e>
            <m:r>
              <m:t>δ</m:t>
            </m:r>
          </m:e>
          <m:sub>
            <m:r>
              <m:t>f</m:t>
            </m:r>
          </m:sub>
        </m:sSub>
        <m:d>
          <m:dPr>
            <m:sepChr m:val="−"/>
          </m:dPr>
          <m:e>
            <m:sSub>
              <m:e>
                <m:r>
                  <m:t>δ</m:t>
                </m:r>
              </m:e>
              <m:sub>
                <m:r>
                  <m:rPr>
                    <m:sty m:val="p"/>
                  </m:rPr>
                  <m:t>max</m:t>
                </m:r>
              </m:sub>
            </m:sSub>
          </m:e>
          <m:e>
            <m:sSub>
              <m:e>
                <m:r>
                  <m:t>δ</m:t>
                </m:r>
              </m:e>
              <m:sub>
                <m:r>
                  <m:t>0</m:t>
                </m:r>
              </m:sub>
            </m:sSub>
          </m:e>
        </m:d>
        <m:r>
          <m:t>/</m:t>
        </m:r>
        <m:d>
          <m:dPr>
            <m:begChr m:val="["/>
            <m:sepChr m:val=""/>
            <m:endChr m:val="]"/>
          </m:dPr>
          <m:e>
            <m:sSub>
              <m:e>
                <m:r>
                  <m:t>δ</m:t>
                </m:r>
              </m:e>
              <m:sub>
                <m:r>
                  <m:rPr>
                    <m:sty m:val="p"/>
                  </m:rPr>
                  <m:t>max</m:t>
                </m:r>
              </m:sub>
            </m:sSub>
            <m:d>
              <m:dPr>
                <m:sepChr m:val="−"/>
              </m:dPr>
              <m:e>
                <m:sSub>
                  <m:e>
                    <m:r>
                      <m:t>δ</m:t>
                    </m:r>
                  </m:e>
                  <m:sub>
                    <m:r>
                      <m:t>f</m:t>
                    </m:r>
                  </m:sub>
                </m:sSub>
              </m:e>
              <m:e>
                <m:sSub>
                  <m:e>
                    <m:r>
                      <m:t>δ</m:t>
                    </m:r>
                  </m:e>
                  <m:sub>
                    <m:r>
                      <m:t>0</m:t>
                    </m:r>
                  </m:sub>
                </m:sSub>
              </m:e>
            </m:d>
          </m:e>
        </m:d>
      </m:oMath>
    </w:p>
    <w:p>
      <w:r>
        <w:t>The damage variable d is bounded between zero and one.</w:t>
      </w:r>
    </w:p>
    <w:p>
      <w:pPr/>
      <w:r>
        <w:rPr>
          <w:b w:val="0"/>
          <w:i w:val="0"/>
        </w:rPr>
        <w:t>Tensile and shear tractions are multiplied by (1−d); compression remains elastic. A reduced-order laminate feedback may use D</w:t>
      </w:r>
      <w:r>
        <w:rPr>
          <w:vertAlign w:val="subscript"/>
        </w:rPr>
        <w:t>eff</w:t>
      </w:r>
      <w:r>
        <w:rPr>
          <w:b w:val="0"/>
          <w:i w:val="0"/>
        </w:rPr>
        <w:t>=(1−d</w:t>
      </w:r>
      <w:r>
        <w:rPr>
          <w:vertAlign w:val="subscript"/>
        </w:rPr>
        <w:t>max</w:t>
      </w:r>
      <w:r>
        <w:rPr>
          <w:b w:val="0"/>
          <w:i w:val="0"/>
        </w:rPr>
        <w:t>)D</w:t>
      </w:r>
      <w:r>
        <w:rPr>
          <w:vertAlign w:val="subscript"/>
        </w:rPr>
        <w:t>intact</w:t>
      </w:r>
      <w:r>
        <w:rPr>
          <w:b w:val="0"/>
          <w:i w:val="0"/>
        </w:rPr>
        <w:t>+d</w:t>
      </w:r>
      <w:r>
        <w:rPr>
          <w:vertAlign w:val="subscript"/>
        </w:rPr>
        <w:t>max</w:t>
      </w:r>
      <w:r>
        <w:rPr>
          <w:b w:val="0"/>
          <w:i w:val="0"/>
        </w:rPr>
        <w:t>D</w:t>
      </w:r>
      <w:r>
        <w:rPr>
          <w:vertAlign w:val="subscript"/>
        </w:rPr>
        <w:t>split</w:t>
      </w:r>
      <w:r>
        <w:rPr>
          <w:b w:val="0"/>
          <w:i w:val="0"/>
        </w:rPr>
        <w:t>, while A</w:t>
      </w:r>
      <w:r>
        <w:rPr>
          <w:vertAlign w:val="subscript"/>
        </w:rPr>
        <w:t>eff</w:t>
      </w:r>
      <w:r>
        <w:rPr>
          <w:b w:val="0"/>
          <w:i w:val="0"/>
        </w:rPr>
        <w:t>=A</w:t>
      </w:r>
      <w:r>
        <w:rPr>
          <w:vertAlign w:val="subscript"/>
        </w:rPr>
        <w:t>intact</w:t>
      </w:r>
      <w:r>
        <w:rPr>
          <w:b w:val="0"/>
          <w:i w:val="0"/>
        </w:rPr>
        <w:t>.</w:t>
      </w:r>
    </w:p>
    <w:p>
      <w:r>
        <w:rPr>
          <w:b/>
          <w:i w:val="0"/>
        </w:rPr>
        <w:t>Required local input:</w:t>
      </w:r>
      <w:r>
        <w:rPr>
          <w:b w:val="0"/>
          <w:i w:val="0"/>
        </w:rPr>
        <w:t xml:space="preserve"> r11 can prescribe uniform σz, τxz, and τyz, but those tractions do not create a displacement discontinuity between bonded ply surfaces. Cohesive interface separation history must still come from a test, detailed submodel, or structural analysis.</w:t>
      </w:r>
    </w:p>
    <w:p>
      <w:bookmarkStart w:id="51" w:name="chapter_51"/>
      <w:pPr>
        <w:pStyle w:val="Heading1"/>
        <w:pageBreakBefore/>
      </w:pPr>
      <w:r>
        <w:t>51 11 Inputs and Model Selection</w:t>
      </w:r>
      <w:bookmarkEnd w:id="51"/>
    </w:p>
    <w:p>
      <w:pPr>
        <w:pStyle w:val="Caption"/>
      </w:pPr>
      <w:hyperlink r:id="rId269">
        <w:r>
          <w:rPr>
            <w:color w:val="176EA4"/>
          </w:rPr>
          <w:t>Online chapter</w:t>
        </w:r>
      </w:hyperlink>
      <w:r>
        <w:t xml:space="preserve"> </w:t>
      </w:r>
    </w:p>
    <w:p>
      <w:pPr>
        <w:pStyle w:val="Heading2"/>
      </w:pPr>
      <w:r>
        <w:t>11 Inputs and Model Selection</w:t>
      </w:r>
    </w:p>
    <w:p>
      <w:pPr/>
      <w:r>
        <w:rPr>
          <w:b w:val="0"/>
          <w:i w:val="0"/>
        </w:rPr>
        <w:t>Input data define both the laminate mechanics and the theory used by each ply. Values must describe the same material state, units, conditioning, and temperature range.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Input group</w:t>
            </w:r>
          </w:p>
        </w:tc>
        <w:tc>
          <w:tcPr>
            <w:tcW w:type="dxa" w:w="4896"/>
            <w:vAlign w:val="center"/>
            <w:shd w:fill="E7EDF3"/>
          </w:tcPr>
          <w:p>
            <w:pPr>
              <w:keepNext/>
              <w:spacing w:after="100" w:before="100"/>
            </w:pPr>
            <w:r>
              <w:rPr>
                <w:b/>
                <w:i w:val="0"/>
                <w:sz w:val="20"/>
              </w:rPr>
              <w:t>Required content</w:t>
            </w:r>
          </w:p>
        </w:tc>
      </w:tr>
      <w:tr>
        <w:trPr>
          <w:cantSplit/>
        </w:trPr>
        <w:tc>
          <w:tcPr>
            <w:tcW w:type="dxa" w:w="4896"/>
            <w:vAlign w:val="center"/>
            <w:shd w:fill="FFFFFF"/>
          </w:tcPr>
          <w:p>
            <w:pPr>
              <w:spacing w:after="100" w:before="100"/>
            </w:pPr>
            <w:r>
              <w:rPr>
                <w:b w:val="0"/>
                <w:i w:val="0"/>
                <w:sz w:val="20"/>
              </w:rPr>
              <w:t>Fiber database</w:t>
            </w:r>
          </w:p>
        </w:tc>
        <w:tc>
          <w:tcPr>
            <w:tcW w:type="dxa" w:w="4896"/>
            <w:vAlign w:val="center"/>
            <w:shd w:fill="FFFFFF"/>
          </w:tcPr>
          <w:p>
            <w:pPr>
              <w:spacing w:after="100" w:before="100"/>
            </w:pPr>
            <w:r>
              <w:rPr>
                <w:b w:val="0"/>
                <w:i w:val="0"/>
                <w:sz w:val="20"/>
              </w:rPr>
              <w:t>3D elastic, strength/Weibull, expansion, conductivity, heat capacity, and moisture data</w:t>
            </w:r>
          </w:p>
        </w:tc>
      </w:tr>
      <w:tr>
        <w:trPr>
          <w:cantSplit/>
        </w:trPr>
        <w:tc>
          <w:tcPr>
            <w:tcW w:type="dxa" w:w="4896"/>
            <w:vAlign w:val="center"/>
            <w:shd w:fill="FFFFFF"/>
          </w:tcPr>
          <w:p>
            <w:pPr>
              <w:spacing w:after="100" w:before="100"/>
            </w:pPr>
            <w:r>
              <w:rPr>
                <w:b w:val="0"/>
                <w:i w:val="0"/>
                <w:sz w:val="20"/>
              </w:rPr>
              <w:t>Matrix database</w:t>
            </w:r>
          </w:p>
        </w:tc>
        <w:tc>
          <w:tcPr>
            <w:tcW w:type="dxa" w:w="4896"/>
            <w:vAlign w:val="center"/>
            <w:shd w:fill="FFFFFF"/>
          </w:tcPr>
          <w:p>
            <w:pPr>
              <w:spacing w:after="100" w:before="100"/>
            </w:pPr>
            <w:r>
              <w:rPr>
                <w:b w:val="0"/>
                <w:i w:val="0"/>
                <w:sz w:val="20"/>
              </w:rPr>
              <w:t>elastic, strength, density, thermal, moisture, toughness, and friction data</w:t>
            </w:r>
          </w:p>
        </w:tc>
      </w:tr>
      <w:tr>
        <w:trPr>
          <w:cantSplit/>
        </w:trPr>
        <w:tc>
          <w:tcPr>
            <w:tcW w:type="dxa" w:w="4896"/>
            <w:vAlign w:val="center"/>
            <w:shd w:fill="FFFFFF"/>
          </w:tcPr>
          <w:p>
            <w:pPr>
              <w:spacing w:after="100" w:before="100"/>
            </w:pPr>
            <w:r>
              <w:rPr>
                <w:b w:val="0"/>
                <w:i w:val="0"/>
                <w:sz w:val="20"/>
              </w:rPr>
              <w:t>Filler database</w:t>
            </w:r>
          </w:p>
        </w:tc>
        <w:tc>
          <w:tcPr>
            <w:tcW w:type="dxa" w:w="4896"/>
            <w:vAlign w:val="center"/>
            <w:shd w:fill="FFFFFF"/>
          </w:tcPr>
          <w:p>
            <w:pPr>
              <w:spacing w:after="100" w:before="100"/>
            </w:pPr>
            <w:r>
              <w:rPr>
                <w:b w:val="0"/>
                <w:i w:val="0"/>
                <w:sz w:val="20"/>
              </w:rPr>
              <w:t>elastic, density, aspect ratio, expansion, conductivity, heat capacity, and moisture data</w:t>
            </w:r>
          </w:p>
        </w:tc>
      </w:tr>
      <w:tr>
        <w:trPr>
          <w:cantSplit/>
        </w:trPr>
        <w:tc>
          <w:tcPr>
            <w:tcW w:type="dxa" w:w="4896"/>
            <w:vAlign w:val="center"/>
            <w:shd w:fill="FFFFFF"/>
          </w:tcPr>
          <w:p>
            <w:pPr>
              <w:spacing w:after="100" w:before="100"/>
            </w:pPr>
            <w:r>
              <w:rPr>
                <w:b w:val="0"/>
                <w:i w:val="0"/>
                <w:sz w:val="20"/>
              </w:rPr>
              <w:t>Per-ply source routing</w:t>
            </w:r>
          </w:p>
        </w:tc>
        <w:tc>
          <w:tcPr>
            <w:tcW w:type="dxa" w:w="4896"/>
            <w:vAlign w:val="center"/>
            <w:shd w:fill="FFFFFF"/>
          </w:tcPr>
          <w:p>
            <w:pPr>
              <w:spacing w:after="100" w:before="100"/>
            </w:pPr>
            <w:r>
              <w:rPr>
                <w:b w:val="0"/>
                <w:i w:val="0"/>
                <w:sz w:val="20"/>
              </w:rPr>
              <w:t>Material or solved-lamina selection, fiber architecture, model choice, volume fractions and void content</w:t>
            </w:r>
          </w:p>
        </w:tc>
      </w:tr>
      <w:tr>
        <w:trPr>
          <w:cantSplit/>
        </w:trPr>
        <w:tc>
          <w:tcPr>
            <w:tcW w:type="dxa" w:w="4896"/>
            <w:vAlign w:val="center"/>
            <w:shd w:fill="FFFFFF"/>
          </w:tcPr>
          <w:p>
            <w:pPr>
              <w:spacing w:after="100" w:before="100"/>
            </w:pPr>
            <w:r>
              <w:rPr>
                <w:b w:val="0"/>
                <w:i w:val="0"/>
                <w:sz w:val="20"/>
              </w:rPr>
              <w:t>Laminate</w:t>
            </w:r>
          </w:p>
        </w:tc>
        <w:tc>
          <w:tcPr>
            <w:tcW w:type="dxa" w:w="4896"/>
            <w:vAlign w:val="center"/>
            <w:shd w:fill="FFFFFF"/>
          </w:tcPr>
          <w:p>
            <w:pPr>
              <w:spacing w:after="100" w:before="100"/>
            </w:pPr>
            <w:r>
              <w:rPr>
                <w:b w:val="0"/>
                <w:i w:val="0"/>
                <w:sz w:val="20"/>
              </w:rPr>
              <w:t>Ply count, thicknesses, orientations, stacking order, reference plane, three recovery nodes per active ply</w:t>
            </w:r>
          </w:p>
        </w:tc>
      </w:tr>
      <w:tr>
        <w:trPr>
          <w:cantSplit/>
        </w:trPr>
        <w:tc>
          <w:tcPr>
            <w:tcW w:type="dxa" w:w="4896"/>
            <w:vAlign w:val="center"/>
            <w:shd w:fill="FFFFFF"/>
          </w:tcPr>
          <w:p>
            <w:pPr>
              <w:spacing w:after="100" w:before="100"/>
            </w:pPr>
            <w:r>
              <w:rPr>
                <w:b w:val="0"/>
                <w:i w:val="0"/>
                <w:sz w:val="20"/>
              </w:rPr>
              <w:t>Loading</w:t>
            </w:r>
          </w:p>
        </w:tc>
        <w:tc>
          <w:tcPr>
            <w:tcW w:type="dxa" w:w="4896"/>
            <w:vAlign w:val="center"/>
            <w:shd w:fill="FFFFFF"/>
          </w:tcPr>
          <w:p>
            <w:pPr>
              <w:spacing w:after="100" w:before="100"/>
            </w:pPr>
            <w:r>
              <w:rPr>
                <w:b w:val="0"/>
                <w:i w:val="0"/>
                <w:sz w:val="20"/>
              </w:rPr>
              <w:t>six membrane/bending directions plus uniform σz, τxz, τyz; static/progressive flag and signed ramp direction</w:t>
            </w:r>
          </w:p>
        </w:tc>
      </w:tr>
      <w:tr>
        <w:trPr>
          <w:cantSplit/>
        </w:trPr>
        <w:tc>
          <w:tcPr>
            <w:tcW w:type="dxa" w:w="4896"/>
            <w:vAlign w:val="center"/>
            <w:shd w:fill="FFFFFF"/>
          </w:tcPr>
          <w:p>
            <w:pPr>
              <w:spacing w:after="100" w:before="100"/>
            </w:pPr>
            <w:r>
              <w:rPr>
                <w:b w:val="0"/>
                <w:i w:val="0"/>
                <w:sz w:val="20"/>
              </w:rPr>
              <w:t>Ply routing</w:t>
            </w:r>
          </w:p>
        </w:tc>
        <w:tc>
          <w:tcPr>
            <w:tcW w:type="dxa" w:w="4896"/>
            <w:vAlign w:val="center"/>
            <w:shd w:fill="FFFFFF"/>
          </w:tcPr>
          <w:p>
            <w:pPr>
              <w:spacing w:after="100" w:before="100"/>
            </w:pPr>
            <w:r>
              <w:rPr>
                <w:b w:val="0"/>
                <w:i w:val="0"/>
                <w:sz w:val="20"/>
              </w:rPr>
              <w:t>Material family and compatible failure model</w:t>
            </w:r>
          </w:p>
        </w:tc>
      </w:tr>
      <w:tr>
        <w:trPr>
          <w:cantSplit/>
        </w:trPr>
        <w:tc>
          <w:tcPr>
            <w:tcW w:type="dxa" w:w="4896"/>
            <w:vAlign w:val="center"/>
            <w:shd w:fill="FFFFFF"/>
          </w:tcPr>
          <w:p>
            <w:pPr>
              <w:spacing w:after="100" w:before="100"/>
            </w:pPr>
            <w:r>
              <w:rPr>
                <w:b w:val="0"/>
                <w:i w:val="0"/>
                <w:sz w:val="20"/>
              </w:rPr>
              <w:t>Mechanical</w:t>
            </w:r>
          </w:p>
        </w:tc>
        <w:tc>
          <w:tcPr>
            <w:tcW w:type="dxa" w:w="4896"/>
            <w:vAlign w:val="center"/>
            <w:shd w:fill="FFFFFF"/>
          </w:tcPr>
          <w:p>
            <w:pPr>
              <w:spacing w:after="100" w:before="100"/>
            </w:pPr>
            <w:r>
              <w:rPr>
                <w:b w:val="0"/>
                <w:i w:val="0"/>
                <w:sz w:val="20"/>
              </w:rPr>
              <w:t>Elastic constants, strengths, and strain allowables</w:t>
            </w:r>
          </w:p>
        </w:tc>
      </w:tr>
      <w:tr>
        <w:trPr>
          <w:cantSplit/>
        </w:trPr>
        <w:tc>
          <w:tcPr>
            <w:tcW w:type="dxa" w:w="4896"/>
            <w:vAlign w:val="center"/>
            <w:shd w:fill="FFFFFF"/>
          </w:tcPr>
          <w:p>
            <w:pPr>
              <w:spacing w:after="100" w:before="100"/>
            </w:pPr>
            <w:r>
              <w:rPr>
                <w:b w:val="0"/>
                <w:i w:val="0"/>
                <w:sz w:val="20"/>
              </w:rPr>
              <w:t>Environmental</w:t>
            </w:r>
          </w:p>
        </w:tc>
        <w:tc>
          <w:tcPr>
            <w:tcW w:type="dxa" w:w="4896"/>
            <w:vAlign w:val="center"/>
            <w:shd w:fill="FFFFFF"/>
          </w:tcPr>
          <w:p>
            <w:pPr>
              <w:spacing w:after="100" w:before="100"/>
            </w:pPr>
            <w:r>
              <w:rPr>
                <w:b w:val="0"/>
                <w:i w:val="0"/>
                <w:sz w:val="20"/>
              </w:rPr>
              <w:t>Per-ply ΔT and ΔC with α1–α3 and β1–β3, ready for later gradient generation</w:t>
            </w:r>
          </w:p>
        </w:tc>
      </w:tr>
      <w:tr>
        <w:trPr>
          <w:cantSplit/>
        </w:trPr>
        <w:tc>
          <w:tcPr>
            <w:tcW w:type="dxa" w:w="4896"/>
            <w:vAlign w:val="center"/>
            <w:shd w:fill="FFFFFF"/>
          </w:tcPr>
          <w:p>
            <w:pPr>
              <w:spacing w:after="100" w:before="100"/>
            </w:pPr>
            <w:r>
              <w:rPr>
                <w:b w:val="0"/>
                <w:i w:val="0"/>
                <w:sz w:val="20"/>
              </w:rPr>
              <w:t>Physical</w:t>
            </w:r>
          </w:p>
        </w:tc>
        <w:tc>
          <w:tcPr>
            <w:tcW w:type="dxa" w:w="4896"/>
            <w:vAlign w:val="center"/>
            <w:shd w:fill="FFFFFF"/>
          </w:tcPr>
          <w:p>
            <w:pPr>
              <w:spacing w:after="100" w:before="100"/>
            </w:pPr>
            <w:r>
              <w:rPr>
                <w:b w:val="0"/>
                <w:i w:val="0"/>
                <w:sz w:val="20"/>
              </w:rPr>
              <w:t>Density, k1, k2, k3, and specific heat</w:t>
            </w:r>
          </w:p>
        </w:tc>
      </w:tr>
      <w:tr>
        <w:trPr>
          <w:cantSplit/>
        </w:trPr>
        <w:tc>
          <w:tcPr>
            <w:tcW w:type="dxa" w:w="4896"/>
            <w:vAlign w:val="center"/>
            <w:shd w:fill="FFFFFF"/>
          </w:tcPr>
          <w:p>
            <w:pPr>
              <w:spacing w:after="100" w:before="100"/>
            </w:pPr>
            <w:r>
              <w:rPr>
                <w:b w:val="0"/>
                <w:i w:val="0"/>
                <w:sz w:val="20"/>
              </w:rPr>
              <w:t>Process boundaries</w:t>
            </w:r>
          </w:p>
        </w:tc>
        <w:tc>
          <w:tcPr>
            <w:tcW w:type="dxa" w:w="4896"/>
            <w:vAlign w:val="center"/>
            <w:shd w:fill="FFFFFF"/>
          </w:tcPr>
          <w:p>
            <w:pPr>
              <w:spacing w:after="100" w:before="100"/>
            </w:pPr>
            <w:r>
              <w:rPr>
                <w:b w:val="0"/>
                <w:i w:val="0"/>
                <w:sz w:val="20"/>
              </w:rPr>
              <w:t>Independent top and bottom boundary schedules with time, temperature, moisture, boundary types, and coefficient/custom-flux values</w:t>
            </w:r>
          </w:p>
        </w:tc>
      </w:tr>
      <w:tr>
        <w:trPr>
          <w:cantSplit/>
        </w:trPr>
        <w:tc>
          <w:tcPr>
            <w:tcW w:type="dxa" w:w="4896"/>
            <w:vAlign w:val="center"/>
            <w:shd w:fill="FFFFFF"/>
          </w:tcPr>
          <w:p>
            <w:pPr>
              <w:spacing w:after="100" w:before="100"/>
            </w:pPr>
            <w:r>
              <w:rPr>
                <w:b w:val="0"/>
                <w:i w:val="0"/>
                <w:sz w:val="20"/>
              </w:rPr>
              <w:t>Ply kinetics</w:t>
            </w:r>
          </w:p>
        </w:tc>
        <w:tc>
          <w:tcPr>
            <w:tcW w:type="dxa" w:w="4896"/>
            <w:vAlign w:val="center"/>
            <w:shd w:fill="FFFFFF"/>
          </w:tcPr>
          <w:p>
            <w:pPr>
              <w:spacing w:after="100" w:before="100"/>
            </w:pPr>
            <w:r>
              <w:rPr>
                <w:b w:val="0"/>
                <w:i w:val="0"/>
                <w:sz w:val="20"/>
              </w:rPr>
              <w:t>Ply definitions for inert, thermoset, or semicrystalline thermoplastic state, diffusion, heat, and shrinkage</w:t>
            </w:r>
          </w:p>
        </w:tc>
      </w:tr>
      <w:tr>
        <w:trPr>
          <w:cantSplit/>
        </w:trPr>
        <w:tc>
          <w:tcPr>
            <w:tcW w:type="dxa" w:w="4896"/>
            <w:vAlign w:val="center"/>
            <w:shd w:fill="FFFFFF"/>
          </w:tcPr>
          <w:p>
            <w:pPr>
              <w:spacing w:after="100" w:before="100"/>
            </w:pPr>
            <w:r>
              <w:rPr>
                <w:b w:val="0"/>
                <w:i w:val="0"/>
                <w:sz w:val="20"/>
              </w:rPr>
              <w:t>Short fiber</w:t>
            </w:r>
          </w:p>
        </w:tc>
        <w:tc>
          <w:tcPr>
            <w:tcW w:type="dxa" w:w="4896"/>
            <w:vAlign w:val="center"/>
            <w:shd w:fill="FFFFFF"/>
          </w:tcPr>
          <w:p>
            <w:pPr>
              <w:spacing w:after="100" w:before="100"/>
            </w:pPr>
            <w:r>
              <w:rPr>
                <w:b w:val="0"/>
                <w:i w:val="0"/>
                <w:sz w:val="20"/>
              </w:rPr>
              <w:t>Vf, fiber length/diameter, overlap geometry, interface shear, Weibull parameters, RVE controls</w:t>
            </w:r>
          </w:p>
        </w:tc>
      </w:tr>
      <w:tr>
        <w:trPr>
          <w:cantSplit/>
        </w:trPr>
        <w:tc>
          <w:tcPr>
            <w:tcW w:type="dxa" w:w="4896"/>
            <w:vAlign w:val="center"/>
            <w:shd w:fill="FFFFFF"/>
          </w:tcPr>
          <w:p>
            <w:pPr>
              <w:spacing w:after="100" w:before="100"/>
            </w:pPr>
            <w:r>
              <w:rPr>
                <w:b w:val="0"/>
                <w:i w:val="0"/>
                <w:sz w:val="20"/>
              </w:rPr>
              <w:t>Cohesive</w:t>
            </w:r>
          </w:p>
        </w:tc>
        <w:tc>
          <w:tcPr>
            <w:tcW w:type="dxa" w:w="4896"/>
            <w:vAlign w:val="center"/>
            <w:shd w:fill="FFFFFF"/>
          </w:tcPr>
          <w:p>
            <w:pPr>
              <w:spacing w:after="100" w:before="100"/>
            </w:pPr>
            <w:r>
              <w:rPr>
                <w:b w:val="0"/>
                <w:i w:val="0"/>
                <w:sz w:val="20"/>
              </w:rPr>
              <w:t>Penalty stiffnesses, strengths, fracture energies, BK exponent, and interface separation history</w:t>
            </w:r>
          </w:p>
        </w:tc>
      </w:tr>
    </w:tbl>
    <w:p>
      <w:pPr>
        <w:spacing w:after="0"/>
      </w:pPr>
    </w:p>
    <w:p>
      <w:pPr/>
      <w:r>
        <w:rPr>
          <w:b w:val="0"/>
          <w:i w:val="0"/>
        </w:rPr>
        <w:t>For each ply, choose its material or solved lamina, thickness and angle. Supply the elastic properties, strength allowables and environmental properties needed by the selected analysis. Missing data must not be interpreted as a pass.</w:t>
      </w:r>
    </w:p>
    <w:p>
      <w:bookmarkStart w:id="52" w:name="chapter_52"/>
      <w:pPr>
        <w:pStyle w:val="Heading1"/>
        <w:pageBreakBefore/>
      </w:pPr>
      <w:r>
        <w:t>52 12 Outputs and Event Histories</w:t>
      </w:r>
      <w:bookmarkEnd w:id="52"/>
    </w:p>
    <w:p>
      <w:pPr>
        <w:pStyle w:val="Caption"/>
      </w:pPr>
      <w:hyperlink r:id="rId270">
        <w:r>
          <w:rPr>
            <w:color w:val="176EA4"/>
          </w:rPr>
          <w:t>Online chapter</w:t>
        </w:r>
      </w:hyperlink>
      <w:r>
        <w:t xml:space="preserve"> </w:t>
      </w:r>
    </w:p>
    <w:p>
      <w:pPr>
        <w:pStyle w:val="Heading2"/>
      </w:pPr>
      <w:r>
        <w:t>12 Outputs and Event Histories</w:t>
      </w:r>
    </w:p>
    <w:p>
      <w:pPr/>
      <w:r>
        <w:rPr>
          <w:b w:val="0"/>
          <w:i w:val="0"/>
        </w:rPr>
        <w:t>Outputs separate global laminate response, ply-surface state, damage history, effective properties, and optional interface response so the progressive sequence can be audited.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Output family</w:t>
            </w:r>
          </w:p>
        </w:tc>
        <w:tc>
          <w:tcPr>
            <w:tcW w:type="dxa" w:w="4896"/>
            <w:vAlign w:val="center"/>
            <w:shd w:fill="E7EDF3"/>
          </w:tcPr>
          <w:p>
            <w:pPr>
              <w:keepNext/>
              <w:spacing w:after="100" w:before="100"/>
            </w:pPr>
            <w:r>
              <w:rPr>
                <w:b/>
                <w:i w:val="0"/>
                <w:sz w:val="20"/>
              </w:rPr>
              <w:t>Contents</w:t>
            </w:r>
          </w:p>
        </w:tc>
      </w:tr>
      <w:tr>
        <w:trPr>
          <w:cantSplit/>
        </w:trPr>
        <w:tc>
          <w:tcPr>
            <w:tcW w:type="dxa" w:w="4896"/>
            <w:vAlign w:val="center"/>
            <w:shd w:fill="FFFFFF"/>
          </w:tcPr>
          <w:p>
            <w:pPr>
              <w:spacing w:after="100" w:before="100"/>
            </w:pPr>
            <w:r>
              <w:rPr>
                <w:b w:val="0"/>
                <w:i w:val="0"/>
                <w:sz w:val="20"/>
              </w:rPr>
              <w:t>Laminate state</w:t>
            </w:r>
          </w:p>
        </w:tc>
        <w:tc>
          <w:tcPr>
            <w:tcW w:type="dxa" w:w="4896"/>
            <w:vAlign w:val="center"/>
            <w:shd w:fill="FFFFFF"/>
          </w:tcPr>
          <w:p>
            <w:pPr>
              <w:spacing w:after="100" w:before="100"/>
            </w:pPr>
            <w:r>
              <w:rPr>
                <w:b w:val="0"/>
                <w:i w:val="0"/>
                <w:sz w:val="20"/>
              </w:rPr>
              <w:t>Pristine/current A, B, D and ABD; mid-plane strains; curvatures; mechanical and environmental resultants</w:t>
            </w:r>
          </w:p>
        </w:tc>
      </w:tr>
      <w:tr>
        <w:trPr>
          <w:cantSplit/>
        </w:trPr>
        <w:tc>
          <w:tcPr>
            <w:tcW w:type="dxa" w:w="4896"/>
            <w:vAlign w:val="center"/>
            <w:shd w:fill="FFFFFF"/>
          </w:tcPr>
          <w:p>
            <w:pPr>
              <w:spacing w:after="100" w:before="100"/>
            </w:pPr>
            <w:r>
              <w:rPr>
                <w:b w:val="0"/>
                <w:i w:val="0"/>
                <w:sz w:val="20"/>
              </w:rPr>
              <w:t>Layerwise fields</w:t>
            </w:r>
          </w:p>
        </w:tc>
        <w:tc>
          <w:tcPr>
            <w:tcW w:type="dxa" w:w="4896"/>
            <w:vAlign w:val="center"/>
            <w:shd w:fill="FFFFFF"/>
          </w:tcPr>
          <w:p>
            <w:pPr>
              <w:spacing w:after="100" w:before="100"/>
            </w:pPr>
            <w:r>
              <w:rPr>
                <w:b w:val="0"/>
                <w:i w:val="0"/>
                <w:sz w:val="20"/>
              </w:rPr>
              <w:t>Three nodes per ply; global/local/principal in-plane fields and global/local transverse fields</w:t>
            </w:r>
          </w:p>
        </w:tc>
      </w:tr>
      <w:tr>
        <w:trPr>
          <w:cantSplit/>
        </w:trPr>
        <w:tc>
          <w:tcPr>
            <w:tcW w:type="dxa" w:w="4896"/>
            <w:vAlign w:val="center"/>
            <w:shd w:fill="FFFFFF"/>
          </w:tcPr>
          <w:p>
            <w:pPr>
              <w:spacing w:after="100" w:before="100"/>
            </w:pPr>
            <w:r>
              <w:rPr>
                <w:b w:val="0"/>
                <w:i w:val="0"/>
                <w:sz w:val="20"/>
              </w:rPr>
              <w:t>Contributions</w:t>
            </w:r>
          </w:p>
        </w:tc>
        <w:tc>
          <w:tcPr>
            <w:tcW w:type="dxa" w:w="4896"/>
            <w:vAlign w:val="center"/>
            <w:shd w:fill="FFFFFF"/>
          </w:tcPr>
          <w:p>
            <w:pPr>
              <w:spacing w:after="100" w:before="100"/>
            </w:pPr>
            <w:r>
              <w:rPr>
                <w:b w:val="0"/>
                <w:i w:val="0"/>
                <w:sz w:val="20"/>
              </w:rPr>
              <w:t>Total, mechanical, thermal, and moisture stress and strain histories reported independently and by superposition</w:t>
            </w:r>
          </w:p>
        </w:tc>
      </w:tr>
      <w:tr>
        <w:trPr>
          <w:cantSplit/>
        </w:trPr>
        <w:tc>
          <w:tcPr>
            <w:tcW w:type="dxa" w:w="4896"/>
            <w:vAlign w:val="center"/>
            <w:shd w:fill="FFFFFF"/>
          </w:tcPr>
          <w:p>
            <w:pPr>
              <w:spacing w:after="100" w:before="100"/>
            </w:pPr>
            <w:r>
              <w:rPr>
                <w:b w:val="0"/>
                <w:i w:val="0"/>
                <w:sz w:val="20"/>
              </w:rPr>
              <w:t>Progressive events</w:t>
            </w:r>
          </w:p>
        </w:tc>
        <w:tc>
          <w:tcPr>
            <w:tcW w:type="dxa" w:w="4896"/>
            <w:vAlign w:val="center"/>
            <w:shd w:fill="FFFFFF"/>
          </w:tcPr>
          <w:p>
            <w:pPr>
              <w:spacing w:after="100" w:before="100"/>
            </w:pPr>
            <w:r>
              <w:rPr>
                <w:b w:val="0"/>
                <w:i w:val="0"/>
                <w:sz w:val="20"/>
              </w:rPr>
              <w:t>Step, load factor, ply, surface, mode, FI, stress vector, z-coordinate</w:t>
            </w:r>
          </w:p>
        </w:tc>
      </w:tr>
      <w:tr>
        <w:trPr>
          <w:cantSplit/>
        </w:trPr>
        <w:tc>
          <w:tcPr>
            <w:tcW w:type="dxa" w:w="4896"/>
            <w:vAlign w:val="center"/>
            <w:shd w:fill="FFFFFF"/>
          </w:tcPr>
          <w:p>
            <w:pPr>
              <w:spacing w:after="100" w:before="100"/>
            </w:pPr>
            <w:r>
              <w:rPr>
                <w:b w:val="0"/>
                <w:i w:val="0"/>
                <w:sz w:val="20"/>
              </w:rPr>
              <w:t>Retention</w:t>
            </w:r>
          </w:p>
        </w:tc>
        <w:tc>
          <w:tcPr>
            <w:tcW w:type="dxa" w:w="4896"/>
            <w:vAlign w:val="center"/>
            <w:shd w:fill="FFFFFF"/>
          </w:tcPr>
          <w:p>
            <w:pPr>
              <w:spacing w:after="100" w:before="100"/>
            </w:pPr>
            <w:r>
              <w:rPr>
                <w:b w:val="0"/>
                <w:i w:val="0"/>
                <w:sz w:val="20"/>
              </w:rPr>
              <w:t>Directional stiffness ratios, terminal condition, and collapse/conditioning flags</w:t>
            </w:r>
          </w:p>
        </w:tc>
      </w:tr>
      <w:tr>
        <w:trPr>
          <w:cantSplit/>
        </w:trPr>
        <w:tc>
          <w:tcPr>
            <w:tcW w:type="dxa" w:w="4896"/>
            <w:vAlign w:val="center"/>
            <w:shd w:fill="FFFFFF"/>
          </w:tcPr>
          <w:p>
            <w:pPr>
              <w:spacing w:after="100" w:before="100"/>
            </w:pPr>
            <w:r>
              <w:rPr>
                <w:b w:val="0"/>
                <w:i w:val="0"/>
                <w:sz w:val="20"/>
              </w:rPr>
              <w:t>Effective properties</w:t>
            </w:r>
          </w:p>
        </w:tc>
        <w:tc>
          <w:tcPr>
            <w:tcW w:type="dxa" w:w="4896"/>
            <w:vAlign w:val="center"/>
            <w:shd w:fill="FFFFFF"/>
          </w:tcPr>
          <w:p>
            <w:pPr>
              <w:spacing w:after="100" w:before="100"/>
            </w:pPr>
            <w:r>
              <w:rPr>
                <w:b w:val="0"/>
                <w:i w:val="0"/>
                <w:sz w:val="20"/>
              </w:rPr>
              <w:t>Ex, Ey, Gxy, Ez, Gxz, Gyz, transverse Poisson ratios, CTE/CME, density, cp, conductivities, diffusivities, and transverse shear coupling</w:t>
            </w:r>
          </w:p>
        </w:tc>
      </w:tr>
      <w:tr>
        <w:trPr>
          <w:cantSplit/>
        </w:trPr>
        <w:tc>
          <w:tcPr>
            <w:tcW w:type="dxa" w:w="4896"/>
            <w:vAlign w:val="center"/>
            <w:shd w:fill="FFFFFF"/>
          </w:tcPr>
          <w:p>
            <w:pPr>
              <w:spacing w:after="100" w:before="100"/>
            </w:pPr>
            <w:r>
              <w:rPr>
                <w:b w:val="0"/>
                <w:i w:val="0"/>
                <w:sz w:val="20"/>
              </w:rPr>
              <w:t>Delamination</w:t>
            </w:r>
          </w:p>
        </w:tc>
        <w:tc>
          <w:tcPr>
            <w:tcW w:type="dxa" w:w="4896"/>
            <w:vAlign w:val="center"/>
            <w:shd w:fill="FFFFFF"/>
          </w:tcPr>
          <w:p>
            <w:pPr>
              <w:spacing w:after="100" w:before="100"/>
            </w:pPr>
            <w:r>
              <w:rPr>
                <w:b w:val="0"/>
                <w:i w:val="0"/>
                <w:sz w:val="20"/>
              </w:rPr>
              <w:t>Interface separations, tractions, mode mix, cohesive damage, effective bending feedback</w:t>
            </w:r>
          </w:p>
        </w:tc>
      </w:tr>
    </w:tbl>
    <w:p>
      <w:pPr>
        <w:spacing w:after="0"/>
      </w:pPr>
    </w:p>
    <w:p>
      <w:pPr/>
      <w:r>
        <w:rPr>
          <w:b w:val="0"/>
          <w:i w:val="0"/>
        </w:rPr>
        <w:t>Read stress, strain, deformation, damage and retained stiffness together. Total strain describes deformation; mechanical strain drives strain-based failure.</w:t>
      </w:r>
    </w:p>
    <w:p>
      <w:pPr>
        <w:pStyle w:val="Heading3"/>
      </w:pPr>
      <w:r>
        <w:t>Progressive visualization</w:t>
      </w:r>
    </w:p>
    <w:p>
      <w:pPr/>
      <w:r>
        <w:rPr>
          <w:b w:val="0"/>
          <w:i w:val="0"/>
        </w:rPr>
        <w:t>The optional progressive-damage MP4 synchronizes ply damage, stress redistribution, retained stiffness, the load–strain path, full-text failure callouts, and Figure 6 principal stress/strain histories. A second optional MP4 progressively reveals the six Figure 4 global through-thickness stress and strain panels. Every failure-event increment is forced into the frame list so same-load redistribution events are not skipped.</w:t>
      </w:r>
    </w:p>
    <w:p>
      <w:r>
        <w:rPr>
          <w:b/>
          <w:i w:val="0"/>
        </w:rPr>
        <w:t>Report context:</w:t>
      </w:r>
      <w:r>
        <w:rPr>
          <w:b w:val="0"/>
          <w:i w:val="0"/>
        </w:rPr>
        <w:t xml:space="preserve"> every result set should identify material routing, selected criteria, residual factors, environmental fields, load control, step count, stochastic seed/RVE settings, and any cohesive input source.</w:t>
      </w:r>
    </w:p>
    <w:p>
      <w:bookmarkStart w:id="53" w:name="chapter_53"/>
      <w:pPr>
        <w:pStyle w:val="Heading1"/>
        <w:pageBreakBefore/>
      </w:pPr>
      <w:r>
        <w:t>53 13 Verification and Validation</w:t>
      </w:r>
      <w:bookmarkEnd w:id="53"/>
    </w:p>
    <w:p>
      <w:pPr>
        <w:pStyle w:val="Caption"/>
      </w:pPr>
      <w:hyperlink r:id="rId271">
        <w:r>
          <w:rPr>
            <w:color w:val="176EA4"/>
          </w:rPr>
          <w:t>Online chapter</w:t>
        </w:r>
      </w:hyperlink>
      <w:r>
        <w:t xml:space="preserve"> </w:t>
      </w:r>
    </w:p>
    <w:p>
      <w:pPr>
        <w:pStyle w:val="Heading2"/>
      </w:pPr>
      <w:r>
        <w:t>13 Verification and Validation</w:t>
      </w:r>
    </w:p>
    <w:p>
      <w:pPr/>
      <w:r>
        <w:rPr>
          <w:b w:val="0"/>
          <w:i w:val="0"/>
        </w:rPr>
        <w:t>Verification checks implementation consistency; validation establishes whether the calibrated model predicts the intended material and structure.</w:t>
      </w:r>
    </w:p>
    <w:p>
      <w:pPr>
        <w:pStyle w:val="Heading3"/>
      </w:pPr>
      <w:r>
        <w:t>Core verification checks</w:t>
      </w:r>
    </w:p>
    <w:p>
      <w:pPr>
        <w:pStyle w:val="ListBullet"/>
      </w:pPr>
      <w:r>
        <w:rPr>
          <w:b w:val="0"/>
          <w:i w:val="0"/>
        </w:rPr>
        <w:t>Source routing: linked and measured property sources must remain traceable independently for every ply.</w:t>
      </w:r>
    </w:p>
    <w:p>
      <w:pPr>
        <w:pStyle w:val="ListBullet"/>
      </w:pPr>
      <w:r>
        <w:rPr>
          <w:b w:val="0"/>
          <w:i w:val="0"/>
        </w:rPr>
        <w:t>Symmetric quasi-isotropic laminates produce B≈0 and expected in-plane symmetry.</w:t>
      </w:r>
    </w:p>
    <w:p>
      <w:pPr>
        <w:pStyle w:val="ListBullet"/>
      </w:pPr>
      <w:r>
        <w:rPr>
          <w:b w:val="0"/>
          <w:i w:val="0"/>
        </w:rPr>
        <w:t>Compatible Double-Double candidates preserve the stiffness objective within the reported error and substitute only ply angles when selected.</w:t>
      </w:r>
    </w:p>
    <w:p>
      <w:pPr>
        <w:pStyle w:val="ListBullet"/>
      </w:pPr>
      <w:r>
        <w:rPr>
          <w:b w:val="0"/>
          <w:i w:val="0"/>
        </w:rPr>
        <w:t>Uniform free temperature/moisture expansion produces near-zero stress when unconstrained.</w:t>
      </w:r>
    </w:p>
    <w:p>
      <w:pPr>
        <w:pStyle w:val="ListBullet"/>
      </w:pPr>
      <w:r>
        <w:rPr>
          <w:b w:val="0"/>
          <w:i w:val="0"/>
        </w:rPr>
        <w:t>Inert adiabatic transport conserves heat and insulated diffusion conserves moisture within numerical tolerance.</w:t>
      </w:r>
    </w:p>
    <w:p>
      <w:pPr>
        <w:pStyle w:val="ListBullet"/>
      </w:pPr>
      <w:r>
        <w:rPr>
          <w:b w:val="0"/>
          <w:i w:val="0"/>
        </w:rPr>
        <w:t>Five-row top/bottom schedules interpolate to the requested transport grid while boundary types remain piecewise constant.</w:t>
      </w:r>
    </w:p>
    <w:p>
      <w:pPr>
        <w:pStyle w:val="ListBullet"/>
      </w:pPr>
      <w:r>
        <w:rPr>
          <w:b w:val="0"/>
          <w:i w:val="0"/>
        </w:rPr>
        <w:t>Damaged thermal, moisture, process, and σz-Poisson resultants are rebuilt in every equilibrium pass.</w:t>
      </w:r>
    </w:p>
    <w:p>
      <w:pPr>
        <w:pStyle w:val="ListBullet"/>
      </w:pPr>
      <w:r>
        <w:rPr>
          <w:b w:val="0"/>
          <w:i w:val="0"/>
        </w:rPr>
        <w:t>Failure uses mechanical strain; exports retain total, mechanical, thermal, moisture, and process-only contributions.</w:t>
      </w:r>
    </w:p>
    <w:p>
      <w:pPr>
        <w:pStyle w:val="ListBullet"/>
      </w:pPr>
      <w:r>
        <w:rPr>
          <w:b w:val="0"/>
          <w:i w:val="0"/>
        </w:rPr>
        <w:t>Three nodes per active ply preserve linear in-plane gradients and compatible integrated w(z).</w:t>
      </w:r>
    </w:p>
    <w:p>
      <w:pPr>
        <w:pStyle w:val="ListBullet"/>
      </w:pPr>
      <w:r>
        <w:rPr>
          <w:b w:val="0"/>
          <w:i w:val="0"/>
        </w:rPr>
        <w:t>Plate, shell/Hyer cylinder, and five beam-section routes return finite structural metadata and schema.</w:t>
      </w:r>
    </w:p>
    <w:p>
      <w:pPr>
        <w:pStyle w:val="ListBullet"/>
      </w:pPr>
      <w:r>
        <w:rPr>
          <w:b w:val="0"/>
          <w:i w:val="0"/>
        </w:rPr>
        <w:t>Generated 6×6 compliance and stiffness matrices remain positive definite and reciprocal within tolerance.</w:t>
      </w:r>
    </w:p>
    <w:p>
      <w:pPr>
        <w:pStyle w:val="Heading3"/>
      </w:pPr>
      <w:r>
        <w:t>Validation ladder</w:t>
      </w:r>
    </w:p>
    <w:p>
      <w:pPr>
        <w:pStyle w:val="ListBullet"/>
      </w:pPr>
      <w:r>
        <w:rPr>
          <w:b w:val="0"/>
          <w:i w:val="0"/>
        </w:rPr>
        <w:t>Constituent and UD elastic, thermal, moisture, and transport tests.</w:t>
      </w:r>
    </w:p>
    <w:p>
      <w:pPr>
        <w:pStyle w:val="ListBullet"/>
      </w:pPr>
      <w:r>
        <w:rPr>
          <w:b w:val="0"/>
          <w:i w:val="0"/>
        </w:rPr>
        <w:t>Tensile/compressive/shear strengths and strain allowables at relevant conditions.</w:t>
      </w:r>
    </w:p>
    <w:p>
      <w:pPr>
        <w:pStyle w:val="ListBullet"/>
      </w:pPr>
      <w:r>
        <w:rPr>
          <w:b w:val="0"/>
          <w:i w:val="0"/>
        </w:rPr>
        <w:t>Multiaxial tests for interaction calibration, including F</w:t>
      </w:r>
      <w:r>
        <w:rPr>
          <w:vertAlign w:val="subscript"/>
        </w:rPr>
        <w:t>12</w:t>
      </w:r>
      <w:r>
        <w:rPr>
          <w:b w:val="0"/>
          <w:i w:val="0"/>
        </w:rPr>
        <w:t>*.</w:t>
      </w:r>
    </w:p>
    <w:p>
      <w:pPr>
        <w:pStyle w:val="ListBullet"/>
      </w:pPr>
      <w:r>
        <w:rPr>
          <w:b w:val="0"/>
          <w:i w:val="0"/>
        </w:rPr>
        <w:t>DCB, ENF, and MMB data for cohesive parameters.</w:t>
      </w:r>
    </w:p>
    <w:p>
      <w:pPr>
        <w:pStyle w:val="ListBullet"/>
      </w:pPr>
      <w:r>
        <w:rPr>
          <w:b w:val="0"/>
          <w:i w:val="0"/>
        </w:rPr>
        <w:t>Short-fiber RVE convergence and statistical repeatability.</w:t>
      </w:r>
    </w:p>
    <w:p>
      <w:pPr>
        <w:pStyle w:val="ListBullet"/>
      </w:pPr>
      <w:r>
        <w:rPr>
          <w:b w:val="0"/>
          <w:i w:val="0"/>
        </w:rPr>
        <w:t>Laminate membrane and bending coupons, including conditioned hot/wet specimens.</w:t>
      </w:r>
    </w:p>
    <w:p>
      <w:pPr>
        <w:pStyle w:val="ListBullet"/>
      </w:pPr>
      <w:r>
        <w:rPr>
          <w:b w:val="0"/>
          <w:i w:val="0"/>
        </w:rPr>
        <w:t>Representative structural details for final assessment.</w:t>
      </w:r>
    </w:p>
    <w:p>
      <w:r>
        <w:rPr>
          <w:b/>
          <w:i w:val="0"/>
        </w:rPr>
        <w:t>Verification is not validation.</w:t>
      </w:r>
      <w:r>
        <w:rPr>
          <w:b w:val="0"/>
          <w:i w:val="0"/>
        </w:rPr>
        <w:t xml:space="preserve"> Numerical consistency checks do not replace comparison with relevant physical tests. See the validation evidence attached to individual exercises.</w:t>
      </w:r>
    </w:p>
    <w:p>
      <w:bookmarkStart w:id="54" w:name="chapter_54"/>
      <w:pPr>
        <w:pStyle w:val="Heading1"/>
        <w:pageBreakBefore/>
      </w:pPr>
      <w:r>
        <w:t>54 14 Assumptions and Limitations</w:t>
      </w:r>
      <w:bookmarkEnd w:id="54"/>
    </w:p>
    <w:p>
      <w:pPr>
        <w:pStyle w:val="Caption"/>
      </w:pPr>
      <w:hyperlink r:id="rId91">
        <w:r>
          <w:rPr>
            <w:color w:val="176EA4"/>
          </w:rPr>
          <w:t>Online chapter</w:t>
        </w:r>
      </w:hyperlink>
      <w:r>
        <w:t xml:space="preserve"> </w:t>
      </w:r>
    </w:p>
    <w:p>
      <w:pPr>
        <w:pStyle w:val="Heading2"/>
      </w:pPr>
      <w:r>
        <w:t>14 Assumptions and Limitations</w:t>
      </w:r>
    </w:p>
    <w:p>
      <w:pPr>
        <w:pStyle w:val="ListBullet"/>
      </w:pPr>
      <w:r>
        <w:rPr>
          <w:b w:val="0"/>
          <w:i w:val="0"/>
        </w:rPr>
        <w:t>The in-plane foundation is thin-laminate CLT with small strains and rotations. The r11 transverse extension prescribes uniform tractions and performs layerwise constitutive recovery; it is not a general 3D equilibrium solution.</w:t>
      </w:r>
    </w:p>
    <w:p>
      <w:pPr>
        <w:pStyle w:val="ListBullet"/>
      </w:pPr>
      <w:r>
        <w:rPr>
          <w:b w:val="0"/>
          <w:i w:val="0"/>
        </w:rPr>
        <w:t>Hashin is the retained 2D plane-stress form; the model does not resolve 3D fiber kinking, fracture-plane rotation, or nonlinear matrix plasticity.</w:t>
      </w:r>
    </w:p>
    <w:p>
      <w:pPr>
        <w:pStyle w:val="ListBullet"/>
      </w:pPr>
      <w:r>
        <w:rPr>
          <w:b w:val="0"/>
          <w:i w:val="0"/>
        </w:rPr>
        <w:t>Transport is one-dimensional through thickness. Lateral heat flow, edge drying, tool-contact geometry, damage-assisted diffusion, and spatial hot spots require a higher-fidelity model.</w:t>
      </w:r>
    </w:p>
    <w:p>
      <w:pPr>
        <w:pStyle w:val="ListBullet"/>
      </w:pPr>
      <w:r>
        <w:rPr>
          <w:b w:val="0"/>
          <w:i w:val="0"/>
        </w:rPr>
        <w:t>Cure, crystallization, diffusion, saturation, reaction heat, and process shrinkage require material-grade and process-specific calibration; default kinetics rows are inert.</w:t>
      </w:r>
    </w:p>
    <w:p>
      <w:pPr>
        <w:pStyle w:val="ListBullet"/>
      </w:pPr>
      <w:r>
        <w:rPr>
          <w:b w:val="0"/>
          <w:i w:val="0"/>
        </w:rPr>
        <w:t>Moduli, strengths, and fracture energies are not currently functions of temperature or moisture concentration.</w:t>
      </w:r>
    </w:p>
    <w:p>
      <w:pPr>
        <w:pStyle w:val="ListBullet"/>
      </w:pPr>
      <w:r>
        <w:rPr>
          <w:b w:val="0"/>
          <w:i w:val="0"/>
        </w:rPr>
        <w:t>The cohesive branch requires externally supplied local kinematics and does not predict crack-front shape, migration, multiple finite-area delaminations, or contact.</w:t>
      </w:r>
    </w:p>
    <w:p>
      <w:pPr>
        <w:pStyle w:val="ListBullet"/>
      </w:pPr>
      <w:r>
        <w:rPr>
          <w:b w:val="0"/>
          <w:i w:val="0"/>
        </w:rPr>
        <w:t>Conductivity and heat capacity are reported as pristine homogenized properties and are not degraded by cracks.</w:t>
      </w:r>
    </w:p>
    <w:p>
      <w:pPr>
        <w:pStyle w:val="ListBullet"/>
      </w:pPr>
      <w:r>
        <w:rPr>
          <w:b w:val="0"/>
          <w:i w:val="0"/>
        </w:rPr>
        <w:t>Residual stiffness factors and stochastic short-fiber parameters require calibration and convergence studies.</w:t>
      </w:r>
    </w:p>
    <w:p>
      <w:pPr>
        <w:pStyle w:val="ListBullet"/>
      </w:pPr>
      <w:r>
        <w:rPr>
          <w:b w:val="0"/>
          <w:i w:val="0"/>
        </w:rPr>
        <w:t>ROM/Reuss, Halpin–Tsai, approximate Mori–Tanaka, approximate self-consistent, fabric, filler, and directional-void branches are reduced-order engineering property generators; critical architecture-specific use requires calibration or a higher-fidelity RVE.</w:t>
      </w:r>
    </w:p>
    <w:p>
      <w:pPr>
        <w:pStyle w:val="ListBullet"/>
      </w:pPr>
      <w:r>
        <w:rPr>
          <w:b w:val="0"/>
          <w:i w:val="0"/>
        </w:rPr>
        <w:t>Micromechanics generates pristine properties. Progressive damage is applied only in the laminate solver.</w:t>
      </w:r>
    </w:p>
    <w:p>
      <w:pPr>
        <w:pStyle w:val="ListBullet"/>
      </w:pPr>
      <w:r>
        <w:rPr>
          <w:b w:val="0"/>
          <w:i w:val="0"/>
        </w:rPr>
        <w:t>Loss of numerical stiffness under load control is a collapse indicator, not a physical post-failure strain trajectory.</w:t>
      </w:r>
    </w:p>
    <w:p>
      <w:r>
        <w:rPr>
          <w:b/>
          <w:i w:val="0"/>
        </w:rPr>
        <w:t>Use boundary:</w:t>
      </w:r>
      <w:r>
        <w:rPr>
          <w:b w:val="0"/>
          <w:i w:val="0"/>
        </w:rPr>
        <w:t xml:space="preserve"> outputs support comparison, screening, calibration, and research. They are not material design allowables and do not replace test evidence or structural certification requirements.</w:t>
      </w:r>
    </w:p>
    <w:p>
      <w:bookmarkStart w:id="55" w:name="chapter_55"/>
      <w:pPr>
        <w:pStyle w:val="Heading1"/>
        <w:pageBreakBefore/>
      </w:pPr>
      <w:r>
        <w:t>55 15 Theory References</w:t>
      </w:r>
      <w:bookmarkEnd w:id="55"/>
    </w:p>
    <w:p>
      <w:pPr>
        <w:pStyle w:val="Caption"/>
      </w:pPr>
      <w:hyperlink r:id="rId272">
        <w:r>
          <w:rPr>
            <w:color w:val="176EA4"/>
          </w:rPr>
          <w:t>Online chapter</w:t>
        </w:r>
      </w:hyperlink>
      <w:r>
        <w:t xml:space="preserve"> </w:t>
      </w:r>
    </w:p>
    <w:p>
      <w:pPr>
        <w:pStyle w:val="Heading2"/>
      </w:pPr>
      <w:r>
        <w:t>15 Theory References</w:t>
      </w:r>
    </w:p>
    <w:p>
      <w:pPr/>
      <w:r>
        <w:rPr>
          <w:b w:val="0"/>
          <w:i w:val="0"/>
        </w:rPr>
        <w:t>This section incorporates the unified r15 constituent-to-laminate master, the retained r11 progressive-failure and uniform-transverse-traction formulation, and their cited foundations.</w:t>
      </w:r>
    </w:p>
    <w:p>
      <w:pPr>
        <w:pStyle w:val="ListBullet"/>
      </w:pPr>
      <w:r>
        <w:rPr>
          <w:b w:val="0"/>
          <w:i/>
        </w:rPr>
        <w:t>CDS Unified Composite Solver — Web r17</w:t>
      </w:r>
      <w:r>
        <w:rPr>
          <w:b w:val="0"/>
          <w:i w:val="0"/>
        </w:rPr>
        <w:t xml:space="preserve"> (29 August 2026), release 2026082901, master </w:t>
      </w:r>
      <w:r>
        <w:rPr>
          <w:b w:val="0"/>
          <w:i w:val="0"/>
        </w:rPr>
        <w:t>CDS_USolve_Web_v2026_08_29_r17.m</w:t>
      </w:r>
      <w:r>
        <w:rPr>
          <w:b w:val="0"/>
          <w:i w:val="0"/>
        </w:rPr>
        <w:t>.</w:t>
      </w:r>
    </w:p>
    <w:p>
      <w:pPr>
        <w:pStyle w:val="ListBullet"/>
      </w:pPr>
      <w:r>
        <w:rPr>
          <w:b w:val="0"/>
          <w:i/>
        </w:rPr>
        <w:t>A General-Purpose Hygro-Thermo-Mechanical Progressive-Failure Framework for Continuous and Aligned-Discontinuous Composite Laminates</w:t>
      </w:r>
      <w:r>
        <w:rPr>
          <w:b w:val="0"/>
          <w:i w:val="0"/>
        </w:rPr>
        <w:t xml:space="preserve"> (20 August 2026), source paper supplied for this theory update.</w:t>
      </w:r>
    </w:p>
    <w:p>
      <w:pPr>
        <w:pStyle w:val="ListBullet"/>
      </w:pPr>
      <w:r>
        <w:rPr>
          <w:b w:val="0"/>
          <w:i/>
        </w:rPr>
        <w:t>ADC General-Purpose Progressive-Failure Model — r11: Uniform 3D Traction and z-Property Extension</w:t>
      </w:r>
      <w:r>
        <w:rPr>
          <w:b w:val="0"/>
          <w:i w:val="0"/>
        </w:rPr>
        <w:t xml:space="preserve"> (22 August 2026), release 2026082201.</w:t>
      </w:r>
    </w:p>
    <w:p>
      <w:pPr>
        <w:pStyle w:val="ListBullet"/>
      </w:pPr>
      <w:r>
        <w:rPr>
          <w:b w:val="0"/>
          <w:i w:val="0"/>
        </w:rPr>
        <w:t xml:space="preserve">Hill, R. (1950), </w:t>
      </w:r>
      <w:r>
        <w:rPr>
          <w:b w:val="0"/>
          <w:i/>
        </w:rPr>
        <w:t>The Mathematical Theory of Plasticity</w:t>
      </w:r>
      <w:r>
        <w:rPr>
          <w:b w:val="0"/>
          <w:i w:val="0"/>
        </w:rPr>
        <w:t>.</w:t>
      </w:r>
    </w:p>
    <w:p>
      <w:pPr>
        <w:pStyle w:val="ListBullet"/>
      </w:pPr>
      <w:r>
        <w:rPr>
          <w:b w:val="0"/>
          <w:i w:val="0"/>
        </w:rPr>
        <w:t xml:space="preserve">Tsai, S. W., and Wu, E. M. (1971), “A General Theory of Strength for Anisotropic Materials,” </w:t>
      </w:r>
      <w:r>
        <w:rPr>
          <w:b w:val="0"/>
          <w:i/>
        </w:rPr>
        <w:t>Journal of Composite Materials</w:t>
      </w:r>
      <w:r>
        <w:rPr>
          <w:b w:val="0"/>
          <w:i w:val="0"/>
        </w:rPr>
        <w:t>, 5(1), 58–80.</w:t>
      </w:r>
    </w:p>
    <w:p>
      <w:pPr>
        <w:pStyle w:val="ListBullet"/>
      </w:pPr>
      <w:r>
        <w:rPr>
          <w:b w:val="0"/>
          <w:i w:val="0"/>
        </w:rPr>
        <w:t xml:space="preserve">Hashin, Z. (1980), “Failure Criteria for Unidirectional Fiber Composites,” </w:t>
      </w:r>
      <w:r>
        <w:rPr>
          <w:b w:val="0"/>
          <w:i/>
        </w:rPr>
        <w:t>Journal of Applied Mechanics</w:t>
      </w:r>
      <w:r>
        <w:rPr>
          <w:b w:val="0"/>
          <w:i w:val="0"/>
        </w:rPr>
        <w:t>, 47(2), 329–334.</w:t>
      </w:r>
    </w:p>
    <w:p>
      <w:pPr>
        <w:pStyle w:val="ListBullet"/>
      </w:pPr>
      <w:r>
        <w:rPr>
          <w:b w:val="0"/>
          <w:i w:val="0"/>
        </w:rPr>
        <w:t xml:space="preserve">Nettles, A. T. (1994), </w:t>
      </w:r>
      <w:r>
        <w:rPr>
          <w:b w:val="0"/>
          <w:i/>
        </w:rPr>
        <w:t>Basic Mechanics of Laminated Composite Plates</w:t>
      </w:r>
      <w:r>
        <w:rPr>
          <w:b w:val="0"/>
          <w:i w:val="0"/>
        </w:rPr>
        <w:t>, NASA RP-1351.</w:t>
      </w:r>
    </w:p>
    <w:p>
      <w:pPr>
        <w:pStyle w:val="ListBullet"/>
      </w:pPr>
      <w:r>
        <w:rPr>
          <w:b w:val="0"/>
          <w:i w:val="0"/>
        </w:rPr>
        <w:t>Soden, P. D., Hinton, M. J., and Kaddour, A. S. (1998), comparison of composite failure theories.</w:t>
      </w:r>
    </w:p>
    <w:p>
      <w:pPr>
        <w:pStyle w:val="ListBullet"/>
      </w:pPr>
      <w:r>
        <w:rPr>
          <w:b w:val="0"/>
          <w:i w:val="0"/>
        </w:rPr>
        <w:t>Camanho, P. P., and Dávila, C. G. (2002), mixed-mode decohesion finite-element formulation.</w:t>
      </w:r>
    </w:p>
    <w:p>
      <w:pPr>
        <w:pStyle w:val="ListBullet"/>
      </w:pPr>
      <w:r>
        <w:rPr>
          <w:b w:val="0"/>
          <w:i w:val="0"/>
        </w:rPr>
        <w:t>Benzeggagh, M. L., and Kenane, M. (1996), mixed-mode delamination fracture criterion.</w:t>
      </w:r>
    </w:p>
    <w:p>
      <w:pPr>
        <w:pStyle w:val="ListBullet"/>
      </w:pPr>
      <w:r>
        <w:rPr>
          <w:b w:val="0"/>
          <w:i w:val="0"/>
        </w:rPr>
        <w:t>Turon, A., Camanho, P. P., Costa, J., and Dávila, C. G. (2006), cohesive-zone methodology for delamination.</w:t>
      </w:r>
    </w:p>
    <w:p>
      <w:pPr>
        <w:pStyle w:val="ListBullet"/>
      </w:pPr>
      <w:r>
        <w:rPr>
          <w:b w:val="0"/>
          <w:i w:val="0"/>
        </w:rPr>
        <w:t>Cox, H. L. (1952), shear-lag theory; Halpin, J. C., and Tsai, S. W. (1976), composite property relations; Weibull, W. (1951), statistical strength distribution.</w:t>
      </w:r>
    </w:p>
    <w:p>
      <w:pPr>
        <w:pStyle w:val="ListBullet"/>
      </w:pPr>
      <w:r>
        <w:rPr>
          <w:b w:val="0"/>
          <w:i w:val="0"/>
        </w:rPr>
        <w:t>Pimenta, S., Robinson, P., and collaborators (2014–2018), failure and strength modeling of discontinuous and hybrid composites.</w:t>
      </w:r>
    </w:p>
    <w:p>
      <w:pPr>
        <w:pStyle w:val="ListBullet"/>
      </w:pPr>
      <w:r>
        <w:rPr>
          <w:b w:val="0"/>
          <w:i w:val="0"/>
        </w:rPr>
        <w:t xml:space="preserve">Tsai, S. W. (2021), “Double-Double: New Family of Composite Laminates,” </w:t>
      </w:r>
      <w:r>
        <w:rPr>
          <w:b w:val="0"/>
          <w:i/>
        </w:rPr>
        <w:t>AIAA Journal</w:t>
      </w:r>
      <w:r>
        <w:rPr>
          <w:b w:val="0"/>
          <w:i w:val="0"/>
        </w:rPr>
        <w:t>, 59(11), 4293–4305. DOI 10.2514/1.J060659.</w:t>
      </w:r>
    </w:p>
    <w:p>
      <w:pPr/>
      <w:r>
        <w:rPr>
          <w:b w:val="0"/>
          <w:i w:val="0"/>
        </w:rPr>
        <w:t>Use the Theory Manual for equations and assumptions, the User Guide for controls, and the Training Manual for shared exercises.</w:t>
      </w:r>
    </w:p>
    <w:p>
      <w:bookmarkStart w:id="56" w:name="chapter_56"/>
      <w:pPr>
        <w:pStyle w:val="Heading1"/>
        <w:pageBreakBefore/>
      </w:pPr>
      <w:r>
        <w:t>56 Models you can use Connections you can follow</w:t>
      </w:r>
      <w:bookmarkEnd w:id="56"/>
    </w:p>
    <w:p>
      <w:pPr>
        <w:pStyle w:val="Caption"/>
      </w:pPr>
      <w:hyperlink r:id="rId11">
        <w:r>
          <w:rPr>
            <w:color w:val="176EA4"/>
          </w:rPr>
          <w:t>Online chapter</w:t>
        </w:r>
      </w:hyperlink>
      <w:r>
        <w:t xml:space="preserve"> </w:t>
      </w:r>
    </w:p>
    <w:p>
      <w:pPr/>
      <w:r>
        <w:rPr>
          <w:b w:val="0"/>
          <w:i w:val="0"/>
        </w:rPr>
        <w:t>The released Workbench model set, grouped by engineering purpose. Open a family for its tree location, inputs, outputs, theory and guided exercise. Availability also depends on your license.</w:t>
      </w:r>
    </w:p>
    <w:p>
      <w:pPr>
        <w:pStyle w:val="Heading2"/>
      </w:pPr>
      <w:r>
        <w:t>42 model families in the released Workbench</w:t>
      </w:r>
    </w:p>
    <w:p>
      <w:pPr/>
      <w:r>
        <w:rPr>
          <w:b w:val="0"/>
          <w:i w:val="0"/>
        </w:rPr>
        <w:t>Choose a formulation in Models, edit its linked source record, connect required inputs in Simulation, then watch a quick workflow update or press Run. Tree nesting shows related methods—not permission to combine every method in one solve. A completed calculation is not a validated design pass.</w:t>
      </w:r>
    </w:p>
    <w:p>
      <w:pPr>
        <w:keepNext/>
      </w:pPr>
      <w:r>
        <w:rPr>
          <w:b/>
          <w:i w:val="0"/>
        </w:rPr>
        <w:t>Live updates or Run?</w:t>
      </w:r>
    </w:p>
    <w:p>
      <w:pPr/>
      <w:r>
        <w:rPr>
          <w:b w:val="0"/>
          <w:i w:val="0"/>
        </w:rPr>
        <w:t>Small compatible workflows refresh after editing pauses, using the current connected materials, Micro, laminate and case inputs. Larger sampling, mode searches, mesh calculations and process histories require Run after upstream changes. Workbench also switches a workload to Run when measured solver time exceeds its live budget; it never reduces numerical accuracy to stay live.</w:t>
      </w:r>
    </w:p>
    <w:p>
      <w:pPr/>
      <w:r>
        <w:rPr>
          <w:b w:val="0"/>
          <w:i w:val="0"/>
        </w:rPr>
        <w:t>The Solver control shows Live updates or Run required and can pause automatic updates. Hidden tabs do not start background refreshes. Superseded results are discarded, and all automatic runs retain the same model and license checks. Fast reference-state studies remain separate studies: live scheduling does not create new physical coupling.</w:t>
      </w:r>
    </w:p>
    <w:p>
      <w:pPr>
        <w:keepNext/>
      </w:pPr>
      <w:r>
        <w:rPr>
          <w:b/>
          <w:i w:val="0"/>
        </w:rPr>
        <w:t xml:space="preserve">∑ </w:t>
      </w:r>
      <w:r>
        <w:rPr>
          <w:b/>
          <w:i w:val="0"/>
        </w:rPr>
        <w:t xml:space="preserve"> </w:t>
      </w:r>
      <w:r>
        <w:rPr>
          <w:b/>
          <w:i w:val="0"/>
        </w:rPr>
        <w:t>Micromechanics</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r>
        <w:rPr>
          <w:b w:val="0"/>
          <w:i w:val="0"/>
        </w:rPr>
        <w:t>One compatible homogenization model per Micro recipe. Use separate recipes for comparisons; they are not combined in a single ply.</w:t>
      </w:r>
    </w:p>
    <w:p>
      <w:pPr>
        <w:keepNext/>
      </w:pPr>
      <w:r>
        <w:rPr>
          <w:b/>
          <w:i w:val="0"/>
        </w:rPr>
        <w:t>Formulations and study choices</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hyperlink r:id="rId211">
        <w:r>
          <w:rPr>
            <w:color w:val="176EA4"/>
          </w:rPr>
          <w:t>∑ Theory &amp; assumptions</w:t>
        </w:r>
      </w:hyperlink>
      <w:r>
        <w:t xml:space="preserve"> </w:t>
      </w:r>
    </w:p>
    <w:p>
      <w:hyperlink r:id="rId273">
        <w:r>
          <w:rPr>
            <w:color w:val="176EA4"/>
          </w:rPr>
          <w:t>Guided exercise &amp; two-layer workflow </w:t>
        </w:r>
      </w:hyperlink>
      <w:r>
        <w:t xml:space="preserve"> </w:t>
      </w:r>
    </w:p>
    <w:p>
      <w:pPr>
        <w:keepNext/>
      </w:pPr>
      <w:r>
        <w:rPr>
          <w:b/>
          <w:i w:val="0"/>
        </w:rPr>
        <w:t xml:space="preserve">∑ </w:t>
      </w:r>
      <w:r>
        <w:rPr>
          <w:b/>
          <w:i w:val="0"/>
        </w:rPr>
        <w:t xml:space="preserve"> </w:t>
      </w:r>
      <w:r>
        <w:rPr>
          <w:b/>
          <w:i w:val="0"/>
        </w:rPr>
        <w:t>Cure, crystallization &amp; material transport</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r>
        <w:rPr>
          <w:b w:val="0"/>
          <w:i w:val="0"/>
        </w:rPr>
        <w:t>Independent model records can be linked together through material inputs. A saved model must be assigned to a material before it contributes to a simulation.</w:t>
      </w:r>
    </w:p>
    <w:p>
      <w:pPr>
        <w:keepNext/>
      </w:pPr>
      <w:r>
        <w:rPr>
          <w:b/>
          <w:i w:val="0"/>
        </w:rPr>
        <w:t>Formulations and study choices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hyperlink r:id="rId18">
        <w:r>
          <w:rPr>
            <w:color w:val="176EA4"/>
          </w:rPr>
          <w:t>∑ Theory &amp; assumptions</w:t>
        </w:r>
      </w:hyperlink>
      <w:r>
        <w:t xml:space="preserve"> </w:t>
      </w:r>
    </w:p>
    <w:p>
      <w:hyperlink r:id="rId274">
        <w:r>
          <w:rPr>
            <w:color w:val="176EA4"/>
          </w:rPr>
          <w:t>Guided exercise &amp; two-layer workflow </w:t>
        </w:r>
      </w:hyperlink>
      <w:r>
        <w:t xml:space="preserve"> </w:t>
      </w:r>
    </w:p>
    <w:p>
      <w:pPr/>
      <w:r>
        <w:rPr>
          <w:b w:val="0"/>
          <w:i w:val="0"/>
        </w:rPr>
        <w:t xml:space="preserve"> · </w:t>
      </w:r>
      <w:hyperlink r:id="rId103">
        <w:r>
          <w:rPr>
            <w:color w:val="176EA4"/>
          </w:rPr>
          <w:t>Cure kinetics</w:t>
        </w:r>
      </w:hyperlink>
      <w:r>
        <w:t xml:space="preserve"> </w:t>
      </w:r>
    </w:p>
    <w:p>
      <w:pPr/>
      <w:r>
        <w:rPr>
          <w:b w:val="0"/>
          <w:i w:val="0"/>
        </w:rPr>
        <w:t xml:space="preserve"> · </w:t>
      </w:r>
      <w:hyperlink r:id="rId96">
        <w:r>
          <w:rPr>
            <w:color w:val="176EA4"/>
          </w:rPr>
          <w:t>Crystallization kinetics</w:t>
        </w:r>
      </w:hyperlink>
      <w:r>
        <w:t xml:space="preserve"> </w:t>
      </w:r>
    </w:p>
    <w:p>
      <w:pPr>
        <w:keepNext/>
      </w:pPr>
      <w:r>
        <w:rPr>
          <w:b/>
          <w:i w:val="0"/>
        </w:rPr>
        <w:t xml:space="preserve">∑ </w:t>
      </w:r>
      <w:r>
        <w:rPr>
          <w:b/>
          <w:i w:val="0"/>
        </w:rPr>
        <w:t xml:space="preserve"> </w:t>
      </w:r>
      <w:r>
        <w:rPr>
          <w:b/>
          <w:i w:val="0"/>
        </w:rPr>
        <w:t>Thermal transport</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r>
        <w:rPr>
          <w:b w:val="0"/>
          <w:i w:val="0"/>
        </w:rPr>
        <w:t>One transport formulation per thermal case. Select its laminate and configure its own initial conditions and surface cycle; pultrusion additionally requires a distance-based die schedule and pulling velocity.</w:t>
      </w:r>
    </w:p>
    <w:p>
      <w:pPr>
        <w:keepNext/>
      </w:pPr>
      <w:r>
        <w:rPr>
          <w:b/>
          <w:i w:val="0"/>
        </w:rPr>
        <w:t>Formulations and study choices</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hyperlink r:id="rId120">
        <w:r>
          <w:rPr>
            <w:color w:val="176EA4"/>
          </w:rPr>
          <w:t>∑ Theory &amp; assumptions</w:t>
        </w:r>
      </w:hyperlink>
      <w:r>
        <w:t xml:space="preserve"> </w:t>
      </w:r>
    </w:p>
    <w:p>
      <w:hyperlink r:id="rId275">
        <w:r>
          <w:rPr>
            <w:color w:val="176EA4"/>
          </w:rPr>
          <w:t>Guided exercise &amp; two-layer workflow </w:t>
        </w:r>
      </w:hyperlink>
      <w:r>
        <w:t xml:space="preserve"> </w:t>
      </w:r>
    </w:p>
    <w:p>
      <w:pPr/>
      <w:r>
        <w:rPr>
          <w:b w:val="0"/>
          <w:i w:val="0"/>
        </w:rPr>
        <w:t xml:space="preserve"> · </w:t>
      </w:r>
      <w:hyperlink r:id="rId276">
        <w:r>
          <w:rPr>
            <w:color w:val="176EA4"/>
          </w:rPr>
          <w:t>Pultrusion exercise</w:t>
        </w:r>
      </w:hyperlink>
      <w:r>
        <w:t xml:space="preserve"> </w:t>
      </w:r>
    </w:p>
    <w:p>
      <w:pPr/>
      <w:r>
        <w:rPr>
          <w:b w:val="0"/>
          <w:i w:val="0"/>
        </w:rPr>
        <w:t xml:space="preserve"> · </w:t>
      </w:r>
      <w:hyperlink r:id="rId277">
        <w:r>
          <w:rPr>
            <w:color w:val="176EA4"/>
          </w:rPr>
          <w:t>UV cure exercise</w:t>
        </w:r>
      </w:hyperlink>
      <w:r>
        <w:t xml:space="preserve"> </w:t>
      </w:r>
    </w:p>
    <w:p>
      <w:pPr>
        <w:keepNext/>
      </w:pPr>
      <w:r>
        <w:rPr>
          <w:b/>
          <w:i w:val="0"/>
        </w:rPr>
        <w:t xml:space="preserve">∑ </w:t>
      </w:r>
      <w:r>
        <w:rPr>
          <w:b/>
          <w:i w:val="0"/>
        </w:rPr>
        <w:t xml:space="preserve"> </w:t>
      </w:r>
      <w:r>
        <w:rPr>
          <w:b/>
          <w:i w:val="0"/>
        </w:rPr>
        <w:t>Moisture transport</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r>
        <w:rPr>
          <w:b w:val="0"/>
          <w:i w:val="0"/>
        </w:rPr>
        <w:t>One formulation per moisture analysis. Thermal and moisture analyses can both be linked in Simulation; each needs its own boundary conditions.</w:t>
      </w:r>
    </w:p>
    <w:p>
      <w:pPr>
        <w:keepNext/>
      </w:pPr>
      <w:r>
        <w:rPr>
          <w:b/>
          <w:i w:val="0"/>
        </w:rPr>
        <w:t>Formulations and study choices</w:t>
      </w:r>
    </w:p>
    <w:p>
      <w:pPr>
        <w:pStyle w:val="ListBullet"/>
      </w:pPr>
      <w:r>
        <w:rPr>
          <w:b w:val="0"/>
          <w:i w:val="0"/>
        </w:rPr>
        <w:t>1D transient moisture diffusion</w:t>
      </w:r>
    </w:p>
    <w:p>
      <w:pPr>
        <w:pStyle w:val="ListBullet"/>
      </w:pPr>
      <w:r>
        <w:rPr>
          <w:b w:val="0"/>
          <w:i w:val="0"/>
        </w:rPr>
        <w:t>1D steady-state moisture diffusion</w:t>
      </w:r>
    </w:p>
    <w:p>
      <w:hyperlink r:id="rId112">
        <w:r>
          <w:rPr>
            <w:color w:val="176EA4"/>
          </w:rPr>
          <w:t>∑ Theory &amp; assumptions</w:t>
        </w:r>
      </w:hyperlink>
      <w:r>
        <w:t xml:space="preserve"> </w:t>
      </w:r>
    </w:p>
    <w:p>
      <w:hyperlink r:id="rId278">
        <w:r>
          <w:rPr>
            <w:color w:val="176EA4"/>
          </w:rPr>
          <w:t>Guided exercise &amp; two-layer workflow </w:t>
        </w:r>
      </w:hyperlink>
      <w:r>
        <w:t xml:space="preserve"> </w:t>
      </w:r>
    </w:p>
    <w:p>
      <w:pPr>
        <w:keepNext/>
      </w:pPr>
      <w:r>
        <w:rPr>
          <w:b/>
          <w:i w:val="0"/>
        </w:rPr>
        <w:t xml:space="preserve">∑ </w:t>
      </w:r>
      <w:r>
        <w:rPr>
          <w:b/>
          <w:i w:val="0"/>
        </w:rPr>
        <w:t xml:space="preserve"> </w:t>
      </w:r>
      <w:r>
        <w:rPr>
          <w:b/>
          <w:i w:val="0"/>
        </w:rPr>
        <w:t>Plate · CLT &amp; FSDT</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r>
        <w:rPr>
          <w:b w:val="0"/>
          <w:i w:val="0"/>
        </w:rPr>
        <w:t>Choose a formulation and study. Buckling and modal can be requested together; static bending requires FSDT. These are reference-elastic studies, separate from coupled process or progressive failure.</w:t>
      </w:r>
    </w:p>
    <w:p>
      <w:pPr>
        <w:keepNext/>
      </w:pPr>
      <w:r>
        <w:rPr>
          <w:b/>
          <w:i w:val="0"/>
        </w:rPr>
        <w:t>Formulations and study choices</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hyperlink r:id="rId139">
        <w:r>
          <w:rPr>
            <w:color w:val="176EA4"/>
          </w:rPr>
          <w:t>∑ Theory &amp; assumptions</w:t>
        </w:r>
      </w:hyperlink>
      <w:r>
        <w:t xml:space="preserve"> </w:t>
      </w:r>
    </w:p>
    <w:p>
      <w:hyperlink r:id="rId279">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r>
        <w:rPr>
          <w:b w:val="0"/>
          <w:i w:val="0"/>
        </w:rPr>
        <w:t>Choose one cylinder formulation per case record. Geometry and plies remain shared; thick-wall radial results exclude torsion and process strains.</w:t>
      </w:r>
    </w:p>
    <w:p>
      <w:pPr>
        <w:keepNext/>
      </w:pPr>
      <w:r>
        <w:rPr>
          <w:b/>
          <w:i w:val="0"/>
        </w:rPr>
        <w:t>Formulations and study choices</w:t>
      </w:r>
    </w:p>
    <w:p>
      <w:pPr>
        <w:pStyle w:val="ListBullet"/>
      </w:pPr>
      <w:r>
        <w:rPr>
          <w:b w:val="0"/>
          <w:i w:val="0"/>
        </w:rPr>
        <w:t>Linear thin-wall membrane</w:t>
      </w:r>
    </w:p>
    <w:p>
      <w:pPr>
        <w:pStyle w:val="ListBullet"/>
      </w:pPr>
      <w:r>
        <w:rPr>
          <w:b w:val="0"/>
          <w:i w:val="0"/>
        </w:rPr>
        <w:t>Layerwise thick-wall elasticity</w:t>
      </w:r>
    </w:p>
    <w:p>
      <w:hyperlink r:id="rId129">
        <w:r>
          <w:rPr>
            <w:color w:val="176EA4"/>
          </w:rPr>
          <w:t>∑ Theory &amp; assumptions</w:t>
        </w:r>
      </w:hyperlink>
      <w:r>
        <w:t xml:space="preserve"> </w:t>
      </w:r>
    </w:p>
    <w:p>
      <w:hyperlink r:id="rId280">
        <w:r>
          <w:rPr>
            <w:color w:val="176EA4"/>
          </w:rPr>
          <w:t>Guided exercise &amp; two-layer workflow </w:t>
        </w:r>
      </w:hyperlink>
      <w:r>
        <w:t xml:space="preserve"> </w:t>
      </w:r>
    </w:p>
    <w:p>
      <w:pPr/>
      <w:r>
        <w:rPr>
          <w:b w:val="0"/>
          <w:i w:val="0"/>
        </w:rPr>
        <w:t xml:space="preserve"> · </w:t>
      </w:r>
      <w:hyperlink r:id="rId126">
        <w:r>
          <w:rPr>
            <w:color w:val="176EA4"/>
          </w:rPr>
          <w:t>Layerwise thick-wall theory</w:t>
        </w:r>
      </w:hyperlink>
      <w:r>
        <w:t xml:space="preserve"> </w:t>
      </w:r>
    </w:p>
    <w:p>
      <w:pPr>
        <w:keepNext/>
      </w:pPr>
      <w:r>
        <w:rPr>
          <w:b/>
          <w:i w:val="0"/>
        </w:rPr>
        <w:t xml:space="preserve">∑ </w:t>
      </w:r>
      <w:r>
        <w:rPr>
          <w:b/>
          <w:i w:val="0"/>
        </w:rPr>
        <w:t xml:space="preserve"> </w:t>
      </w:r>
      <w:r>
        <w:rPr>
          <w:b/>
          <w:i w:val="0"/>
        </w:rPr>
        <w:t>Membrane, bending &amp; beam buckling</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r>
        <w:rPr>
          <w:b w:val="0"/>
          <w:i w:val="0"/>
        </w:rPr>
        <w:t>Geometry and the case determine the membrane or beam-test interpretation. Euler buckling requires a compatible beam section and a separate reference-elastic study; it is not a strength or local-buckling pass.</w:t>
      </w:r>
    </w:p>
    <w:p>
      <w:pPr>
        <w:keepNext/>
      </w:pPr>
      <w:r>
        <w:rPr>
          <w:b/>
          <w:i w:val="0"/>
        </w:rPr>
        <w:t>Formulations and study choices</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hyperlink r:id="rId152">
        <w:r>
          <w:rPr>
            <w:color w:val="176EA4"/>
          </w:rPr>
          <w:t>∑ Theory &amp; assumptions</w:t>
        </w:r>
      </w:hyperlink>
      <w:r>
        <w:t xml:space="preserve"> </w:t>
      </w:r>
    </w:p>
    <w:p>
      <w:hyperlink r:id="rId281">
        <w:r>
          <w:rPr>
            <w:color w:val="176EA4"/>
          </w:rPr>
          <w:t>Guided exercise &amp; two-layer workflow </w:t>
        </w:r>
      </w:hyperlink>
      <w:r>
        <w:t xml:space="preserve"> </w:t>
      </w:r>
    </w:p>
    <w:p>
      <w:pPr>
        <w:keepNext/>
      </w:pPr>
      <w:r>
        <w:rPr>
          <w:b/>
          <w:i w:val="0"/>
        </w:rPr>
        <w:t xml:space="preserve">∑ </w:t>
      </w:r>
      <w:r>
        <w:rPr>
          <w:b/>
          <w:i w:val="0"/>
        </w:rPr>
        <w:t xml:space="preserve"> </w:t>
      </w:r>
      <w:r>
        <w:rPr>
          <w:b/>
          <w:i w:val="0"/>
        </w:rPr>
        <w:t>Layerwise sections, joints &amp; delamination</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r>
        <w:rPr>
          <w:b w:val="0"/>
          <w:i w:val="0"/>
        </w:rPr>
        <w:t>Coupled delamination is available only for the layerwise Plate section and needs calibrated interface and ply properties. Lap-shear uses its separate joint geometry and perfectly bonded elastic formulation.</w:t>
      </w:r>
    </w:p>
    <w:p>
      <w:pPr>
        <w:keepNext/>
      </w:pPr>
      <w:r>
        <w:rPr>
          <w:b/>
          <w:i w:val="0"/>
        </w:rPr>
        <w:t>Formulations and study choices</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hyperlink r:id="rId125">
        <w:r>
          <w:rPr>
            <w:color w:val="176EA4"/>
          </w:rPr>
          <w:t>∑ Theory &amp; assumptions</w:t>
        </w:r>
      </w:hyperlink>
      <w:r>
        <w:t xml:space="preserve"> </w:t>
      </w:r>
    </w:p>
    <w:p>
      <w:hyperlink r:id="rId282">
        <w:r>
          <w:rPr>
            <w:color w:val="176EA4"/>
          </w:rPr>
          <w:t>Guided exercise &amp; two-layer workflow </w:t>
        </w:r>
      </w:hyperlink>
      <w:r>
        <w:t xml:space="preserve"> </w:t>
      </w:r>
    </w:p>
    <w:p>
      <w:pPr/>
      <w:r>
        <w:rPr>
          <w:b w:val="0"/>
          <w:i w:val="0"/>
        </w:rPr>
        <w:t xml:space="preserve"> · </w:t>
      </w:r>
      <w:hyperlink r:id="rId268">
        <w:r>
          <w:rPr>
            <w:color w:val="176EA4"/>
          </w:rPr>
          <w:t>Cohesive interface theory</w:t>
        </w:r>
      </w:hyperlink>
      <w:r>
        <w:t xml:space="preserve"> </w:t>
      </w:r>
    </w:p>
    <w:p>
      <w:pPr>
        <w:keepNext/>
      </w:pPr>
      <w:r>
        <w:rPr>
          <w:b/>
          <w:i w:val="0"/>
        </w:rPr>
        <w:t xml:space="preserve">∑ </w:t>
      </w:r>
      <w:r>
        <w:rPr>
          <w:b/>
          <w:i w:val="0"/>
        </w:rPr>
        <w:t xml:space="preserve"> </w:t>
      </w:r>
      <w:r>
        <w:rPr>
          <w:b/>
          <w:i w:val="0"/>
        </w:rPr>
        <w:t>Sandwich bending</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r>
        <w:rPr>
          <w:b w:val="0"/>
          <w:i w:val="0"/>
        </w:rPr>
        <w:t>Dedicated sandwich screening. Check core, faces and nominal bond shear separately; peel, mixed-mode debonding and crack growth are not assessed.</w:t>
      </w:r>
    </w:p>
    <w:p>
      <w:pPr>
        <w:keepNext/>
      </w:pPr>
      <w:r>
        <w:rPr>
          <w:b/>
          <w:i w:val="0"/>
        </w:rPr>
        <w:t>Formulations and study choices</w:t>
      </w:r>
    </w:p>
    <w:p>
      <w:pPr>
        <w:pStyle w:val="ListBullet"/>
      </w:pPr>
      <w:r>
        <w:rPr>
          <w:b w:val="0"/>
          <w:i w:val="0"/>
        </w:rPr>
        <w:t>Sandwich three-point bend</w:t>
      </w:r>
    </w:p>
    <w:p>
      <w:hyperlink r:id="rId125">
        <w:r>
          <w:rPr>
            <w:color w:val="176EA4"/>
          </w:rPr>
          <w:t>∑ Theory &amp; assumptions</w:t>
        </w:r>
      </w:hyperlink>
      <w:r>
        <w:t xml:space="preserve"> </w:t>
      </w:r>
    </w:p>
    <w:p>
      <w:hyperlink r:id="rId283">
        <w:r>
          <w:rPr>
            <w:color w:val="176EA4"/>
          </w:rPr>
          <w:t>Guided exercise &amp; two-layer workflow </w:t>
        </w:r>
      </w:hyperlink>
      <w:r>
        <w:t xml:space="preserve"> </w:t>
      </w:r>
    </w:p>
    <w:p>
      <w:pPr>
        <w:keepNext/>
      </w:pPr>
      <w:r>
        <w:rPr>
          <w:b/>
          <w:i w:val="0"/>
        </w:rPr>
        <w:t xml:space="preserve">∑ </w:t>
      </w:r>
      <w:r>
        <w:rPr>
          <w:b/>
          <w:i w:val="0"/>
        </w:rPr>
        <w:t xml:space="preserve"> </w:t>
      </w:r>
      <w:r>
        <w:rPr>
          <w:b/>
          <w:i w:val="0"/>
        </w:rPr>
        <w:t>Failure &amp; envelope comparison</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r>
        <w:rPr>
          <w:b w:val="0"/>
          <w:i w:val="0"/>
        </w:rPr>
        <w:t>One primary failure criterion per load. In Response → Failure, compare all eligible theories or a custom selection in the envelope controls. Each theory runs independently; criteria are not blended.</w:t>
      </w:r>
    </w:p>
    <w:p>
      <w:pPr>
        <w:keepNext/>
      </w:pPr>
      <w:r>
        <w:rPr>
          <w:b/>
          <w:i w:val="0"/>
        </w:rPr>
        <w:t>Formulations and study choices</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hyperlink r:id="rId83">
        <w:r>
          <w:rPr>
            <w:color w:val="176EA4"/>
          </w:rPr>
          <w:t>∑ Theory &amp; assumptions</w:t>
        </w:r>
      </w:hyperlink>
      <w:r>
        <w:t xml:space="preserve"> </w:t>
      </w:r>
    </w:p>
    <w:p>
      <w:hyperlink r:id="rId284">
        <w:r>
          <w:rPr>
            <w:color w:val="176EA4"/>
          </w:rPr>
          <w:t>Guided exercise &amp; two-layer workflow </w:t>
        </w:r>
      </w:hyperlink>
      <w:r>
        <w:t xml:space="preserve"> </w:t>
      </w:r>
    </w:p>
    <w:p>
      <w:pPr/>
      <w:r>
        <w:rPr>
          <w:b w:val="0"/>
          <w:i w:val="0"/>
        </w:rPr>
        <w:t xml:space="preserve"> · </w:t>
      </w:r>
      <w:hyperlink r:id="rId87">
        <w:r>
          <w:rPr>
            <w:color w:val="176EA4"/>
          </w:rPr>
          <w:t>Failure equations</w:t>
        </w:r>
      </w:hyperlink>
      <w:r>
        <w:t xml:space="preserve"> </w:t>
      </w:r>
    </w:p>
    <w:p>
      <w:pPr/>
      <w:r>
        <w:rPr>
          <w:b w:val="0"/>
          <w:i w:val="0"/>
        </w:rPr>
        <w:t xml:space="preserve"> · </w:t>
      </w:r>
      <w:hyperlink r:id="rId84">
        <w:r>
          <w:rPr>
            <w:color w:val="176EA4"/>
          </w:rPr>
          <w:t>Implemented Workbench methods</w:t>
        </w:r>
      </w:hyperlink>
      <w:r>
        <w:t xml:space="preserve"> </w:t>
      </w:r>
    </w:p>
    <w:p>
      <w:pPr>
        <w:keepNext/>
      </w:pPr>
      <w:r>
        <w:rPr>
          <w:b/>
          <w:i w:val="0"/>
        </w:rPr>
        <w:t xml:space="preserve">∑ </w:t>
      </w:r>
      <w:r>
        <w:rPr>
          <w:b/>
          <w:i w:val="0"/>
        </w:rPr>
        <w:t xml:space="preserve"> </w:t>
      </w:r>
      <w:r>
        <w:rPr>
          <w:b/>
          <w:i w:val="0"/>
        </w:rPr>
        <w:t>Fatigue S–N</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r>
        <w:rPr>
          <w:b w:val="0"/>
          <w:i w:val="0"/>
        </w:rPr>
        <w:t>Select calibrated S–N curves for each material, direction and stress sign in Fatigue. Different sources can use different models. S–N life does not define residual stiffness or strength.</w:t>
      </w:r>
    </w:p>
    <w:p>
      <w:pPr>
        <w:keepNext/>
      </w:pPr>
      <w:r>
        <w:rPr>
          <w:b/>
          <w:i w:val="0"/>
        </w:rPr>
        <w:t>Formulations and study choices</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hyperlink r:id="rId130">
        <w:r>
          <w:rPr>
            <w:color w:val="176EA4"/>
          </w:rPr>
          <w:t>∑ Theory &amp; assumptions</w:t>
        </w:r>
      </w:hyperlink>
      <w:r>
        <w:t xml:space="preserve"> </w:t>
      </w:r>
    </w:p>
    <w:p>
      <w:hyperlink r:id="rId284">
        <w:r>
          <w:rPr>
            <w:color w:val="176EA4"/>
          </w:rPr>
          <w:t>Starter load case · add calibrated fatigue </w:t>
        </w:r>
      </w:hyperlink>
      <w:r>
        <w:t xml:space="preserve"> </w:t>
      </w:r>
    </w:p>
    <w:p>
      <w:pPr>
        <w:keepNext/>
      </w:pPr>
      <w:r>
        <w:rPr>
          <w:b/>
          <w:i w:val="0"/>
        </w:rPr>
        <w:t xml:space="preserve">∑ </w:t>
      </w:r>
      <w:r>
        <w:rPr>
          <w:b/>
          <w:i w:val="0"/>
        </w:rPr>
        <w:t xml:space="preserve"> </w:t>
      </w:r>
      <w:r>
        <w:rPr>
          <w:b/>
          <w:i w:val="0"/>
        </w:rPr>
        <w:t>D6641 · Compression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Formulations and study choices</w:t>
      </w:r>
    </w:p>
    <w:p>
      <w:pPr>
        <w:pStyle w:val="ListBullet"/>
      </w:pPr>
      <w:r>
        <w:rPr>
          <w:b w:val="0"/>
          <w:i w:val="0"/>
        </w:rPr>
        <w:t>Virtual test · compression coupon</w:t>
      </w:r>
    </w:p>
    <w:p>
      <w:hyperlink r:id="rId285">
        <w:r>
          <w:rPr>
            <w:color w:val="176EA4"/>
          </w:rPr>
          <w:t>∑ Theory &amp; assumptions</w:t>
        </w:r>
      </w:hyperlink>
      <w:r>
        <w:t xml:space="preserve"> </w:t>
      </w:r>
    </w:p>
    <w:p>
      <w:hyperlink r:id="rId286">
        <w:r>
          <w:rPr>
            <w:color w:val="176EA4"/>
          </w:rPr>
          <w:t>Guided exercise &amp; two-layer workflow </w:t>
        </w:r>
      </w:hyperlink>
      <w:r>
        <w:t xml:space="preserve"> </w:t>
      </w:r>
    </w:p>
    <w:p>
      <w:pPr>
        <w:keepNext/>
      </w:pPr>
      <w:r>
        <w:rPr>
          <w:b/>
          <w:i w:val="0"/>
        </w:rPr>
        <w:t xml:space="preserve">∑ </w:t>
      </w:r>
      <w:r>
        <w:rPr>
          <w:b/>
          <w:i w:val="0"/>
        </w:rPr>
        <w:t xml:space="preserve"> </w:t>
      </w:r>
      <w:r>
        <w:rPr>
          <w:b/>
          <w:i w:val="0"/>
        </w:rPr>
        <w:t>D5379 / D7078 · Shear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Formulations and study choices</w:t>
      </w:r>
    </w:p>
    <w:p>
      <w:pPr>
        <w:pStyle w:val="ListBullet"/>
      </w:pPr>
      <w:r>
        <w:rPr>
          <w:b w:val="0"/>
          <w:i w:val="0"/>
        </w:rPr>
        <w:t>Virtual test · nominal shear coupon</w:t>
      </w:r>
    </w:p>
    <w:p>
      <w:hyperlink r:id="rId287">
        <w:r>
          <w:rPr>
            <w:color w:val="176EA4"/>
          </w:rPr>
          <w:t>∑ Theory &amp; assumptions</w:t>
        </w:r>
      </w:hyperlink>
      <w:r>
        <w:t xml:space="preserve"> </w:t>
      </w:r>
    </w:p>
    <w:p>
      <w:hyperlink r:id="rId288">
        <w:r>
          <w:rPr>
            <w:color w:val="176EA4"/>
          </w:rPr>
          <w:t>Guided exercise &amp; two-layer workflow </w:t>
        </w:r>
      </w:hyperlink>
      <w:r>
        <w:t xml:space="preserve"> </w:t>
      </w:r>
    </w:p>
    <w:p>
      <w:pPr>
        <w:keepNext/>
      </w:pPr>
      <w:r>
        <w:rPr>
          <w:b/>
          <w:i w:val="0"/>
        </w:rPr>
        <w:t xml:space="preserve">∑ </w:t>
      </w:r>
      <w:r>
        <w:rPr>
          <w:b/>
          <w:i w:val="0"/>
        </w:rPr>
        <w:t xml:space="preserve"> </w:t>
      </w:r>
      <w:r>
        <w:rPr>
          <w:b/>
          <w:i w:val="0"/>
        </w:rPr>
        <w:t>D5528 · DCB opening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Formulations and study choices</w:t>
      </w:r>
    </w:p>
    <w:p>
      <w:pPr>
        <w:pStyle w:val="ListBullet"/>
      </w:pPr>
      <w:r>
        <w:rPr>
          <w:b w:val="0"/>
          <w:i w:val="0"/>
        </w:rPr>
        <w:t>Virtual test · DCB beam compliance</w:t>
      </w:r>
    </w:p>
    <w:p>
      <w:hyperlink r:id="rId289">
        <w:r>
          <w:rPr>
            <w:color w:val="176EA4"/>
          </w:rPr>
          <w:t>∑ Theory &amp; assumptions</w:t>
        </w:r>
      </w:hyperlink>
      <w:r>
        <w:t xml:space="preserve"> </w:t>
      </w:r>
    </w:p>
    <w:p>
      <w:hyperlink r:id="rId290">
        <w:r>
          <w:rPr>
            <w:color w:val="176EA4"/>
          </w:rPr>
          <w:t>Guided exercise &amp; two-layer workflow </w:t>
        </w:r>
      </w:hyperlink>
      <w:r>
        <w:t xml:space="preserve"> </w:t>
      </w:r>
    </w:p>
    <w:p>
      <w:pPr>
        <w:keepNext/>
      </w:pPr>
      <w:r>
        <w:rPr>
          <w:b/>
          <w:i w:val="0"/>
        </w:rPr>
        <w:t xml:space="preserve">∑ </w:t>
      </w:r>
      <w:r>
        <w:rPr>
          <w:b/>
          <w:i w:val="0"/>
        </w:rPr>
        <w:t xml:space="preserve"> </w:t>
      </w:r>
      <w:r>
        <w:rPr>
          <w:b/>
          <w:i w:val="0"/>
        </w:rPr>
        <w:t>D7905 · ENF sliding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Formulations and study choices</w:t>
      </w:r>
    </w:p>
    <w:p>
      <w:pPr>
        <w:pStyle w:val="ListBullet"/>
      </w:pPr>
      <w:r>
        <w:rPr>
          <w:b w:val="0"/>
          <w:i w:val="0"/>
        </w:rPr>
        <w:t>Virtual test · ENF beam compliance</w:t>
      </w:r>
    </w:p>
    <w:p>
      <w:hyperlink r:id="rId291">
        <w:r>
          <w:rPr>
            <w:color w:val="176EA4"/>
          </w:rPr>
          <w:t>∑ Theory &amp; assumptions</w:t>
        </w:r>
      </w:hyperlink>
      <w:r>
        <w:t xml:space="preserve"> </w:t>
      </w:r>
    </w:p>
    <w:p>
      <w:hyperlink r:id="rId292">
        <w:r>
          <w:rPr>
            <w:color w:val="176EA4"/>
          </w:rPr>
          <w:t>Guided exercise &amp; two-layer workflow </w:t>
        </w:r>
      </w:hyperlink>
      <w:r>
        <w:t xml:space="preserve"> </w:t>
      </w:r>
    </w:p>
    <w:p>
      <w:pPr>
        <w:keepNext/>
      </w:pPr>
      <w:r>
        <w:rPr>
          <w:b/>
          <w:i w:val="0"/>
        </w:rPr>
        <w:t xml:space="preserve">∑ </w:t>
      </w:r>
      <w:r>
        <w:rPr>
          <w:b/>
          <w:i w:val="0"/>
        </w:rPr>
        <w:t xml:space="preserve"> </w:t>
      </w:r>
      <w:r>
        <w:rPr>
          <w:b/>
          <w:i w:val="0"/>
        </w:rPr>
        <w:t>D6671 · Mixed-mode fracture envelope</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Formulations and study choices</w:t>
      </w:r>
    </w:p>
    <w:p>
      <w:pPr>
        <w:pStyle w:val="ListBullet"/>
      </w:pPr>
      <w:r>
        <w:rPr>
          <w:b w:val="0"/>
          <w:i w:val="0"/>
        </w:rPr>
        <w:t>Virtual test · BK mixed-mode envelope</w:t>
      </w:r>
    </w:p>
    <w:p>
      <w:hyperlink r:id="rId293">
        <w:r>
          <w:rPr>
            <w:color w:val="176EA4"/>
          </w:rPr>
          <w:t>∑ Theory &amp; assumptions</w:t>
        </w:r>
      </w:hyperlink>
      <w:r>
        <w:t xml:space="preserve"> </w:t>
      </w:r>
    </w:p>
    <w:p>
      <w:hyperlink r:id="rId294">
        <w:r>
          <w:rPr>
            <w:color w:val="176EA4"/>
          </w:rPr>
          <w:t>Guided exercise &amp; two-layer workflow </w:t>
        </w:r>
      </w:hyperlink>
      <w:r>
        <w:t xml:space="preserve"> </w:t>
      </w:r>
    </w:p>
    <w:p>
      <w:pPr>
        <w:keepNext/>
      </w:pPr>
      <w:r>
        <w:rPr>
          <w:b/>
          <w:i w:val="0"/>
        </w:rPr>
        <w:t xml:space="preserve">∑ </w:t>
      </w:r>
      <w:r>
        <w:rPr>
          <w:b/>
          <w:i w:val="0"/>
        </w:rPr>
        <w:t xml:space="preserve"> </w:t>
      </w:r>
      <w:r>
        <w:rPr>
          <w:b/>
          <w:i w:val="0"/>
        </w:rPr>
        <w:t>D5229 · Moisture uptake calibration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Formulations and study choices</w:t>
      </w:r>
    </w:p>
    <w:p>
      <w:pPr>
        <w:pStyle w:val="ListBullet"/>
      </w:pPr>
      <w:r>
        <w:rPr>
          <w:b w:val="0"/>
          <w:i w:val="0"/>
        </w:rPr>
        <w:t>Virtual test · Fickian uptake calibration</w:t>
      </w:r>
    </w:p>
    <w:p>
      <w:hyperlink r:id="rId295">
        <w:r>
          <w:rPr>
            <w:color w:val="176EA4"/>
          </w:rPr>
          <w:t>∑ Theory &amp; assumptions</w:t>
        </w:r>
      </w:hyperlink>
      <w:r>
        <w:t xml:space="preserve"> </w:t>
      </w:r>
    </w:p>
    <w:p>
      <w:hyperlink r:id="rId296">
        <w:r>
          <w:rPr>
            <w:color w:val="176EA4"/>
          </w:rPr>
          <w:t>Guided exercise &amp; two-layer workflow </w:t>
        </w:r>
      </w:hyperlink>
      <w:r>
        <w:t xml:space="preserve"> </w:t>
      </w:r>
    </w:p>
    <w:p>
      <w:pPr>
        <w:keepNext/>
      </w:pPr>
      <w:r>
        <w:rPr>
          <w:b/>
          <w:i w:val="0"/>
        </w:rPr>
        <w:t xml:space="preserve">∑ </w:t>
      </w:r>
      <w:r>
        <w:rPr>
          <w:b/>
          <w:i w:val="0"/>
        </w:rPr>
        <w:t xml:space="preserve"> </w:t>
      </w:r>
      <w:r>
        <w:rPr>
          <w:b/>
          <w:i w:val="0"/>
        </w:rPr>
        <w:t>D5961 · Bearing / bypass screening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Formulations and study choices</w:t>
      </w:r>
    </w:p>
    <w:p>
      <w:pPr>
        <w:pStyle w:val="ListBullet"/>
      </w:pPr>
      <w:r>
        <w:rPr>
          <w:b w:val="0"/>
          <w:i w:val="0"/>
        </w:rPr>
        <w:t>Virtual test · bearing bypass screening</w:t>
      </w:r>
    </w:p>
    <w:p>
      <w:hyperlink r:id="rId297">
        <w:r>
          <w:rPr>
            <w:color w:val="176EA4"/>
          </w:rPr>
          <w:t>∑ Theory &amp; assumptions</w:t>
        </w:r>
      </w:hyperlink>
      <w:r>
        <w:t xml:space="preserve"> </w:t>
      </w:r>
    </w:p>
    <w:p>
      <w:hyperlink r:id="rId298">
        <w:r>
          <w:rPr>
            <w:color w:val="176EA4"/>
          </w:rPr>
          <w:t>Guided exercise &amp; two-layer workflow </w:t>
        </w:r>
      </w:hyperlink>
      <w:r>
        <w:t xml:space="preserve"> </w:t>
      </w:r>
    </w:p>
    <w:p>
      <w:pPr>
        <w:keepNext/>
      </w:pPr>
      <w:r>
        <w:rPr>
          <w:b/>
          <w:i w:val="0"/>
        </w:rPr>
        <w:t xml:space="preserve">∑ </w:t>
      </w:r>
      <w:r>
        <w:rPr>
          <w:b/>
          <w:i w:val="0"/>
        </w:rPr>
        <w:t xml:space="preserve"> </w:t>
      </w:r>
      <w:r>
        <w:rPr>
          <w:b/>
          <w:i w:val="0"/>
        </w:rPr>
        <w:t>D6484 · Open-hole compression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Formulations and study choices</w:t>
      </w:r>
    </w:p>
    <w:p>
      <w:pPr>
        <w:pStyle w:val="ListBullet"/>
      </w:pPr>
      <w:r>
        <w:rPr>
          <w:b w:val="0"/>
          <w:i w:val="0"/>
        </w:rPr>
        <w:t>Virtual test · measured open-hole compression</w:t>
      </w:r>
    </w:p>
    <w:p>
      <w:hyperlink r:id="rId299">
        <w:r>
          <w:rPr>
            <w:color w:val="176EA4"/>
          </w:rPr>
          <w:t>∑ Theory &amp; assumptions</w:t>
        </w:r>
      </w:hyperlink>
      <w:r>
        <w:t xml:space="preserve"> </w:t>
      </w:r>
    </w:p>
    <w:p>
      <w:hyperlink r:id="rId300">
        <w:r>
          <w:rPr>
            <w:color w:val="176EA4"/>
          </w:rPr>
          <w:t>Guided exercise &amp; two-layer workflow </w:t>
        </w:r>
      </w:hyperlink>
      <w:r>
        <w:t xml:space="preserve"> </w:t>
      </w:r>
    </w:p>
    <w:p>
      <w:pPr>
        <w:keepNext/>
      </w:pPr>
      <w:r>
        <w:rPr>
          <w:b/>
          <w:i w:val="0"/>
        </w:rPr>
        <w:t xml:space="preserve">∑ </w:t>
      </w:r>
      <w:r>
        <w:rPr>
          <w:b/>
          <w:i w:val="0"/>
        </w:rPr>
        <w:t xml:space="preserve"> </w:t>
      </w:r>
      <w:r>
        <w:rPr>
          <w:b/>
          <w:i w:val="0"/>
        </w:rPr>
        <w:t>D6742 · Filled-hole comparison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Formulations and study choices</w:t>
      </w:r>
    </w:p>
    <w:p>
      <w:pPr>
        <w:pStyle w:val="ListBullet"/>
      </w:pPr>
      <w:r>
        <w:rPr>
          <w:b w:val="0"/>
          <w:i w:val="0"/>
        </w:rPr>
        <w:t>Virtual test · measured filled-hole comparison</w:t>
      </w:r>
    </w:p>
    <w:p>
      <w:hyperlink r:id="rId301">
        <w:r>
          <w:rPr>
            <w:color w:val="176EA4"/>
          </w:rPr>
          <w:t>∑ Theory &amp; assumptions</w:t>
        </w:r>
      </w:hyperlink>
      <w:r>
        <w:t xml:space="preserve"> </w:t>
      </w:r>
    </w:p>
    <w:p>
      <w:hyperlink r:id="rId302">
        <w:r>
          <w:rPr>
            <w:color w:val="176EA4"/>
          </w:rPr>
          <w:t>Guided exercise &amp; two-layer workflow </w:t>
        </w:r>
      </w:hyperlink>
      <w:r>
        <w:t xml:space="preserve"> </w:t>
      </w:r>
    </w:p>
    <w:p>
      <w:pPr>
        <w:keepNext/>
      </w:pPr>
      <w:r>
        <w:rPr>
          <w:b/>
          <w:i w:val="0"/>
        </w:rPr>
        <w:t xml:space="preserve">∑ </w:t>
      </w:r>
      <w:r>
        <w:rPr>
          <w:b/>
          <w:i w:val="0"/>
        </w:rPr>
        <w:t xml:space="preserve"> </w:t>
      </w:r>
      <w:r>
        <w:rPr>
          <w:b/>
          <w:i w:val="0"/>
        </w:rPr>
        <w:t>D7136 / D7137 · Impact &amp; CAI assessment</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Formulations and study choices</w:t>
      </w:r>
    </w:p>
    <w:p>
      <w:pPr>
        <w:pStyle w:val="ListBullet"/>
      </w:pPr>
      <w:r>
        <w:rPr>
          <w:b w:val="0"/>
          <w:i w:val="0"/>
        </w:rPr>
        <w:t>Virtual test · measured impact and CAI</w:t>
      </w:r>
    </w:p>
    <w:p>
      <w:hyperlink r:id="rId303">
        <w:r>
          <w:rPr>
            <w:color w:val="176EA4"/>
          </w:rPr>
          <w:t>∑ Theory &amp; assumptions</w:t>
        </w:r>
      </w:hyperlink>
      <w:r>
        <w:t xml:space="preserve"> </w:t>
      </w:r>
    </w:p>
    <w:p>
      <w:hyperlink r:id="rId304">
        <w:r>
          <w:rPr>
            <w:color w:val="176EA4"/>
          </w:rPr>
          <w:t>Guided exercise &amp; two-layer workflow </w:t>
        </w:r>
      </w:hyperlink>
      <w:r>
        <w:t xml:space="preserve"> </w:t>
      </w:r>
    </w:p>
    <w:p>
      <w:pPr>
        <w:keepNext/>
      </w:pPr>
      <w:r>
        <w:rPr>
          <w:b/>
          <w:i w:val="0"/>
        </w:rPr>
        <w:t xml:space="preserve">∑ </w:t>
      </w:r>
      <w:r>
        <w:rPr>
          <w:b/>
          <w:i w:val="0"/>
        </w:rPr>
        <w:t xml:space="preserve"> </w:t>
      </w:r>
      <w:r>
        <w:rPr>
          <w:b/>
          <w:i w:val="0"/>
        </w:rPr>
        <w:t>Open-hole strength</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Formulations and study choices</w:t>
      </w:r>
    </w:p>
    <w:p>
      <w:pPr>
        <w:pStyle w:val="ListBullet"/>
      </w:pPr>
      <w:r>
        <w:rPr>
          <w:b w:val="0"/>
          <w:i w:val="0"/>
        </w:rPr>
        <w:t>Whitney–Nuismer open-hole tension</w:t>
      </w:r>
    </w:p>
    <w:p>
      <w:hyperlink r:id="rId20">
        <w:r>
          <w:rPr>
            <w:color w:val="176EA4"/>
          </w:rPr>
          <w:t>∑ Theory &amp; assumptions</w:t>
        </w:r>
      </w:hyperlink>
      <w:r>
        <w:t xml:space="preserve"> </w:t>
      </w:r>
    </w:p>
    <w:p>
      <w:hyperlink r:id="rId305">
        <w:r>
          <w:rPr>
            <w:color w:val="176EA4"/>
          </w:rPr>
          <w:t>Guided exercise &amp; two-layer workflow </w:t>
        </w:r>
      </w:hyperlink>
      <w:r>
        <w:t xml:space="preserve"> </w:t>
      </w:r>
    </w:p>
    <w:p>
      <w:pPr>
        <w:keepNext/>
      </w:pPr>
      <w:r>
        <w:rPr>
          <w:b/>
          <w:i w:val="0"/>
        </w:rPr>
        <w:t xml:space="preserve">∑ </w:t>
      </w:r>
      <w:r>
        <w:rPr>
          <w:b/>
          <w:i w:val="0"/>
        </w:rPr>
        <w:t xml:space="preserve"> </w:t>
      </w:r>
      <w:r>
        <w:rPr>
          <w:b/>
          <w:i w:val="0"/>
        </w:rPr>
        <w:t>Creep &amp; stress relaxation</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Formulations and study choices</w:t>
      </w:r>
    </w:p>
    <w:p>
      <w:pPr>
        <w:pStyle w:val="ListBullet"/>
      </w:pPr>
      <w:r>
        <w:rPr>
          <w:b w:val="0"/>
          <w:i w:val="0"/>
        </w:rPr>
        <w:t>Generalized Maxwell · axial Prony</w:t>
      </w:r>
    </w:p>
    <w:p>
      <w:hyperlink r:id="rId26">
        <w:r>
          <w:rPr>
            <w:color w:val="176EA4"/>
          </w:rPr>
          <w:t>∑ Theory &amp; assumptions</w:t>
        </w:r>
      </w:hyperlink>
      <w:r>
        <w:t xml:space="preserve"> </w:t>
      </w:r>
    </w:p>
    <w:p>
      <w:hyperlink r:id="rId306">
        <w:r>
          <w:rPr>
            <w:color w:val="176EA4"/>
          </w:rPr>
          <w:t>Guided exercise &amp; two-layer workflow </w:t>
        </w:r>
      </w:hyperlink>
      <w:r>
        <w:t xml:space="preserve"> </w:t>
      </w:r>
    </w:p>
    <w:p>
      <w:pPr>
        <w:keepNext/>
      </w:pPr>
      <w:r>
        <w:rPr>
          <w:b/>
          <w:i w:val="0"/>
        </w:rPr>
        <w:t xml:space="preserve">∑ </w:t>
      </w:r>
      <w:r>
        <w:rPr>
          <w:b/>
          <w:i w:val="0"/>
        </w:rPr>
        <w:t xml:space="preserve"> </w:t>
      </w:r>
      <w:r>
        <w:rPr>
          <w:b/>
          <w:i w:val="0"/>
        </w:rPr>
        <w:t>Analytical bonded joint</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r>
        <w:rPr>
          <w:b w:val="0"/>
          <w:i w:val="0"/>
        </w:rPr>
        <w:t>Identical equivalent-elastic adherends, long free arms and a thin elastic adhesive. Compare shear-only Volkersen with eccentric single-lap shear and peel. Not a debonding, plasticity or strength calculation.</w:t>
      </w:r>
    </w:p>
    <w:p>
      <w:pPr>
        <w:keepNext/>
      </w:pPr>
      <w:r>
        <w:rPr>
          <w:b/>
          <w:i w:val="0"/>
        </w:rPr>
        <w:t>Formulations and study choices</w:t>
      </w:r>
    </w:p>
    <w:p>
      <w:pPr>
        <w:pStyle w:val="ListBullet"/>
      </w:pPr>
      <w:r>
        <w:rPr>
          <w:b w:val="0"/>
          <w:i w:val="0"/>
        </w:rPr>
        <w:t>Volkersen &amp; Goland–Reissner joint</w:t>
      </w:r>
    </w:p>
    <w:p>
      <w:hyperlink r:id="rId32">
        <w:r>
          <w:rPr>
            <w:color w:val="176EA4"/>
          </w:rPr>
          <w:t>∑ Theory &amp; assumptions</w:t>
        </w:r>
      </w:hyperlink>
      <w:r>
        <w:t xml:space="preserve"> </w:t>
      </w:r>
    </w:p>
    <w:p>
      <w:hyperlink r:id="rId307">
        <w:r>
          <w:rPr>
            <w:color w:val="176EA4"/>
          </w:rPr>
          <w:t>Guided exercise &amp; two-layer workflow </w:t>
        </w:r>
      </w:hyperlink>
      <w:r>
        <w:t xml:space="preserve"> </w:t>
      </w:r>
    </w:p>
    <w:p>
      <w:pPr>
        <w:keepNext/>
      </w:pPr>
      <w:r>
        <w:rPr>
          <w:b/>
          <w:i w:val="0"/>
        </w:rPr>
        <w:t xml:space="preserve">∑ </w:t>
      </w:r>
      <w:r>
        <w:rPr>
          <w:b/>
          <w:i w:val="0"/>
        </w:rPr>
        <w:t xml:space="preserve"> </w:t>
      </w:r>
      <w:r>
        <w:rPr>
          <w:b/>
          <w:i w:val="0"/>
        </w:rPr>
        <w:t>LaRC04 failure initiation</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Formulations and study choices</w:t>
      </w:r>
    </w:p>
    <w:p>
      <w:pPr>
        <w:pStyle w:val="ListBullet"/>
      </w:pPr>
      <w:r>
        <w:rPr>
          <w:b w:val="0"/>
          <w:i w:val="0"/>
        </w:rPr>
        <w:t>LaRC04 · linear shear</w:t>
      </w:r>
    </w:p>
    <w:p>
      <w:hyperlink r:id="rId38">
        <w:r>
          <w:rPr>
            <w:color w:val="176EA4"/>
          </w:rPr>
          <w:t>∑ Theory &amp; assumptions</w:t>
        </w:r>
      </w:hyperlink>
      <w:r>
        <w:t xml:space="preserve"> </w:t>
      </w:r>
    </w:p>
    <w:p>
      <w:hyperlink r:id="rId308">
        <w:r>
          <w:rPr>
            <w:color w:val="176EA4"/>
          </w:rPr>
          <w:t>Guided exercise &amp; two-layer workflow </w:t>
        </w:r>
      </w:hyperlink>
      <w:r>
        <w:t xml:space="preserve"> </w:t>
      </w:r>
    </w:p>
    <w:p>
      <w:pPr>
        <w:keepNext/>
      </w:pPr>
      <w:r>
        <w:rPr>
          <w:b/>
          <w:i w:val="0"/>
        </w:rPr>
        <w:t xml:space="preserve">∑ </w:t>
      </w:r>
      <w:r>
        <w:rPr>
          <w:b/>
          <w:i w:val="0"/>
        </w:rPr>
        <w:t xml:space="preserve"> </w:t>
      </w:r>
      <w:r>
        <w:rPr>
          <w:b/>
          <w:i w:val="0"/>
        </w:rPr>
        <w:t>Tool-release shape</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Formulations and study choices</w:t>
      </w:r>
    </w:p>
    <w:p>
      <w:pPr>
        <w:pStyle w:val="ListBullet"/>
      </w:pPr>
      <w:r>
        <w:rPr>
          <w:b w:val="0"/>
          <w:i w:val="0"/>
        </w:rPr>
        <w:t>Free-release eigenstrain &amp; spring-in</w:t>
      </w:r>
    </w:p>
    <w:p>
      <w:hyperlink r:id="rId44">
        <w:r>
          <w:rPr>
            <w:color w:val="176EA4"/>
          </w:rPr>
          <w:t>∑ Theory &amp; assumptions</w:t>
        </w:r>
      </w:hyperlink>
      <w:r>
        <w:t xml:space="preserve"> </w:t>
      </w:r>
    </w:p>
    <w:p>
      <w:hyperlink r:id="rId309">
        <w:r>
          <w:rPr>
            <w:color w:val="176EA4"/>
          </w:rPr>
          <w:t>Guided exercise &amp; two-layer workflow </w:t>
        </w:r>
      </w:hyperlink>
      <w:r>
        <w:t xml:space="preserve"> </w:t>
      </w:r>
    </w:p>
    <w:p>
      <w:pPr>
        <w:keepNext/>
      </w:pPr>
      <w:r>
        <w:rPr>
          <w:b/>
          <w:i w:val="0"/>
        </w:rPr>
        <w:t xml:space="preserve">∑ </w:t>
      </w:r>
      <w:r>
        <w:rPr>
          <w:b/>
          <w:i w:val="0"/>
        </w:rPr>
        <w:t xml:space="preserve"> </w:t>
      </w:r>
      <w:r>
        <w:rPr>
          <w:b/>
          <w:i w:val="0"/>
        </w:rPr>
        <w:t>Fatigue residual properties</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keepNext/>
      </w:pPr>
      <w:r>
        <w:rPr>
          <w:b/>
          <w:i w:val="0"/>
        </w:rPr>
        <w:t>Formulations and study choices</w:t>
      </w:r>
    </w:p>
    <w:p>
      <w:pPr>
        <w:pStyle w:val="ListBullet"/>
      </w:pPr>
      <w:r>
        <w:rPr>
          <w:b w:val="0"/>
          <w:i w:val="0"/>
        </w:rPr>
        <w:t>Calibrated residual-property fatigue</w:t>
      </w:r>
    </w:p>
    <w:p>
      <w:hyperlink r:id="rId50">
        <w:r>
          <w:rPr>
            <w:color w:val="176EA4"/>
          </w:rPr>
          <w:t>∑ Theory &amp; assumptions</w:t>
        </w:r>
      </w:hyperlink>
      <w:r>
        <w:t xml:space="preserve"> </w:t>
      </w:r>
    </w:p>
    <w:p>
      <w:hyperlink r:id="rId310">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 buckling</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keepNext/>
      </w:pPr>
      <w:r>
        <w:rPr>
          <w:b/>
          <w:i w:val="0"/>
        </w:rPr>
        <w:t>Formulations and study choices</w:t>
      </w:r>
    </w:p>
    <w:p>
      <w:pPr>
        <w:pStyle w:val="ListBullet"/>
      </w:pPr>
      <w:r>
        <w:rPr>
          <w:b w:val="0"/>
          <w:i w:val="0"/>
        </w:rPr>
        <w:t>Donnell cylinder · axial buckling</w:t>
      </w:r>
    </w:p>
    <w:p>
      <w:hyperlink r:id="rId56">
        <w:r>
          <w:rPr>
            <w:color w:val="176EA4"/>
          </w:rPr>
          <w:t>∑ Theory &amp; assumptions</w:t>
        </w:r>
      </w:hyperlink>
      <w:r>
        <w:t xml:space="preserve"> </w:t>
      </w:r>
    </w:p>
    <w:p>
      <w:hyperlink r:id="rId311">
        <w:r>
          <w:rPr>
            <w:color w:val="176EA4"/>
          </w:rPr>
          <w:t>Guided exercise &amp; two-layer workflow </w:t>
        </w:r>
      </w:hyperlink>
      <w:r>
        <w:t xml:space="preserve"> </w:t>
      </w:r>
    </w:p>
    <w:p>
      <w:pPr>
        <w:keepNext/>
      </w:pPr>
      <w:r>
        <w:rPr>
          <w:b/>
          <w:i w:val="0"/>
        </w:rPr>
        <w:t xml:space="preserve">∑ </w:t>
      </w:r>
      <w:r>
        <w:rPr>
          <w:b/>
          <w:i w:val="0"/>
        </w:rPr>
        <w:t xml:space="preserve"> </w:t>
      </w:r>
      <w:r>
        <w:rPr>
          <w:b/>
          <w:i w:val="0"/>
        </w:rPr>
        <w:t>Uncertainty &amp; sensitivity</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Formulations and study choices</w:t>
      </w:r>
    </w:p>
    <w:p>
      <w:pPr>
        <w:pStyle w:val="ListBullet"/>
      </w:pPr>
      <w:r>
        <w:rPr>
          <w:b w:val="0"/>
          <w:i w:val="0"/>
        </w:rPr>
        <w:t>Seeded laminate uncertainty</w:t>
      </w:r>
    </w:p>
    <w:p>
      <w:hyperlink r:id="rId62">
        <w:r>
          <w:rPr>
            <w:color w:val="176EA4"/>
          </w:rPr>
          <w:t>∑ Theory &amp; assumptions</w:t>
        </w:r>
      </w:hyperlink>
      <w:r>
        <w:t xml:space="preserve"> </w:t>
      </w:r>
    </w:p>
    <w:p>
      <w:hyperlink r:id="rId312">
        <w:r>
          <w:rPr>
            <w:color w:val="176EA4"/>
          </w:rPr>
          <w:t>Guided exercise &amp; two-layer workflow </w:t>
        </w:r>
      </w:hyperlink>
      <w:r>
        <w:t xml:space="preserve"> </w:t>
      </w:r>
    </w:p>
    <w:p>
      <w:pPr>
        <w:keepNext/>
      </w:pPr>
      <w:r>
        <w:rPr>
          <w:b/>
          <w:i w:val="0"/>
        </w:rPr>
        <w:t xml:space="preserve">∑ </w:t>
      </w:r>
      <w:r>
        <w:rPr>
          <w:b/>
          <w:i w:val="0"/>
        </w:rPr>
        <w:t xml:space="preserve"> </w:t>
      </w:r>
      <w:r>
        <w:rPr>
          <w:b/>
          <w:i w:val="0"/>
        </w:rPr>
        <w:t>Wiener series and parallel</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Positive lossless dielectric bounds; complex directional estimates.</w:t>
      </w:r>
    </w:p>
    <w:p>
      <w:pPr>
        <w:keepNext/>
      </w:pPr>
      <w:r>
        <w:rPr>
          <w:b/>
          <w:i w:val="0"/>
        </w:rPr>
        <w:t>Formulations and study choices</w:t>
      </w:r>
    </w:p>
    <w:p>
      <w:pPr>
        <w:pStyle w:val="ListBullet"/>
      </w:pPr>
      <w:r>
        <w:rPr>
          <w:b w:val="0"/>
          <w:i w:val="0"/>
        </w:rPr>
        <w:t>EM · Wiener series and parallel</w:t>
      </w:r>
    </w:p>
    <w:p>
      <w:hyperlink r:id="rId313">
        <w:r>
          <w:rPr>
            <w:color w:val="176EA4"/>
          </w:rPr>
          <w:t>∑ Theory &amp; assumptions</w:t>
        </w:r>
      </w:hyperlink>
      <w:r>
        <w:t xml:space="preserve"> </w:t>
      </w:r>
    </w:p>
    <w:p>
      <w:hyperlink r:id="rId314">
        <w:r>
          <w:rPr>
            <w:color w:val="176EA4"/>
          </w:rPr>
          <w:t>Guided exercise &amp; two-layer workflow </w:t>
        </w:r>
      </w:hyperlink>
      <w:r>
        <w:t xml:space="preserve"> </w:t>
      </w:r>
    </w:p>
    <w:p>
      <w:pPr>
        <w:keepNext/>
      </w:pPr>
      <w:r>
        <w:rPr>
          <w:b/>
          <w:i w:val="0"/>
        </w:rPr>
        <w:t xml:space="preserve">∑ </w:t>
      </w:r>
      <w:r>
        <w:rPr>
          <w:b/>
          <w:i w:val="0"/>
        </w:rPr>
        <w:t xml:space="preserve"> </w:t>
      </w:r>
      <w:r>
        <w:rPr>
          <w:b/>
          <w:i w:val="0"/>
        </w:rPr>
        <w:t>Looyenga / Landau–Lifshitz–Looyenga</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One cube-root mixing law, not two independent models.</w:t>
      </w:r>
    </w:p>
    <w:p>
      <w:pPr>
        <w:keepNext/>
      </w:pPr>
      <w:r>
        <w:rPr>
          <w:b/>
          <w:i w:val="0"/>
        </w:rPr>
        <w:t>Formulations and study choices</w:t>
      </w:r>
    </w:p>
    <w:p>
      <w:pPr>
        <w:pStyle w:val="ListBullet"/>
      </w:pPr>
      <w:r>
        <w:rPr>
          <w:b w:val="0"/>
          <w:i w:val="0"/>
        </w:rPr>
        <w:t>EM · Looyenga / Landau–Lifshitz–Looyenga</w:t>
      </w:r>
    </w:p>
    <w:p>
      <w:hyperlink r:id="rId315">
        <w:r>
          <w:rPr>
            <w:color w:val="176EA4"/>
          </w:rPr>
          <w:t>∑ Theory &amp; assumptions</w:t>
        </w:r>
      </w:hyperlink>
      <w:r>
        <w:t xml:space="preserve"> </w:t>
      </w:r>
    </w:p>
    <w:p>
      <w:hyperlink r:id="rId316">
        <w:r>
          <w:rPr>
            <w:color w:val="176EA4"/>
          </w:rPr>
          <w:t>Guided exercise &amp; two-layer workflow </w:t>
        </w:r>
      </w:hyperlink>
      <w:r>
        <w:t xml:space="preserve"> </w:t>
      </w:r>
    </w:p>
    <w:p>
      <w:pPr>
        <w:keepNext/>
      </w:pPr>
      <w:r>
        <w:rPr>
          <w:b/>
          <w:i w:val="0"/>
        </w:rPr>
        <w:t xml:space="preserve">∑ </w:t>
      </w:r>
      <w:r>
        <w:rPr>
          <w:b/>
          <w:i w:val="0"/>
        </w:rPr>
        <w:t xml:space="preserve"> </w:t>
      </w:r>
      <w:r>
        <w:rPr>
          <w:b/>
          <w:i w:val="0"/>
        </w:rPr>
        <w:t>Maxwell–Garnett</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Dilute subwavelength spherical inclusions in a host.</w:t>
      </w:r>
    </w:p>
    <w:p>
      <w:pPr>
        <w:keepNext/>
      </w:pPr>
      <w:r>
        <w:rPr>
          <w:b/>
          <w:i w:val="0"/>
        </w:rPr>
        <w:t>Formulations and study choices</w:t>
      </w:r>
    </w:p>
    <w:p>
      <w:pPr>
        <w:pStyle w:val="ListBullet"/>
      </w:pPr>
      <w:r>
        <w:rPr>
          <w:b w:val="0"/>
          <w:i w:val="0"/>
        </w:rPr>
        <w:t>EM · Maxwell–Garnett</w:t>
      </w:r>
    </w:p>
    <w:p>
      <w:hyperlink r:id="rId317">
        <w:r>
          <w:rPr>
            <w:color w:val="176EA4"/>
          </w:rPr>
          <w:t>∑ Theory &amp; assumptions</w:t>
        </w:r>
      </w:hyperlink>
      <w:r>
        <w:t xml:space="preserve"> </w:t>
      </w:r>
    </w:p>
    <w:p>
      <w:hyperlink r:id="rId318">
        <w:r>
          <w:rPr>
            <w:color w:val="176EA4"/>
          </w:rPr>
          <w:t>Guided exercise &amp; two-layer workflow </w:t>
        </w:r>
      </w:hyperlink>
      <w:r>
        <w:t xml:space="preserve"> </w:t>
      </w:r>
    </w:p>
    <w:p>
      <w:pPr>
        <w:keepNext/>
      </w:pPr>
      <w:r>
        <w:rPr>
          <w:b/>
          <w:i w:val="0"/>
        </w:rPr>
        <w:t xml:space="preserve">∑ </w:t>
      </w:r>
      <w:r>
        <w:rPr>
          <w:b/>
          <w:i w:val="0"/>
        </w:rPr>
        <w:t xml:space="preserve"> </w:t>
      </w:r>
      <w:r>
        <w:rPr>
          <w:b/>
          <w:i w:val="0"/>
        </w:rPr>
        <w:t>Normal-incidence laminate TMM</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Coherent isotropic nonmagnetic layers between air half-spaces.</w:t>
      </w:r>
    </w:p>
    <w:p>
      <w:pPr>
        <w:keepNext/>
      </w:pPr>
      <w:r>
        <w:rPr>
          <w:b/>
          <w:i w:val="0"/>
        </w:rPr>
        <w:t>Formulations and study choices</w:t>
      </w:r>
    </w:p>
    <w:p>
      <w:pPr>
        <w:pStyle w:val="ListBullet"/>
      </w:pPr>
      <w:r>
        <w:rPr>
          <w:b w:val="0"/>
          <w:i w:val="0"/>
        </w:rPr>
        <w:t>EM · Normal-incidence laminate TMM</w:t>
      </w:r>
    </w:p>
    <w:p>
      <w:hyperlink r:id="rId319">
        <w:r>
          <w:rPr>
            <w:color w:val="176EA4"/>
          </w:rPr>
          <w:t>∑ Theory &amp; assumptions</w:t>
        </w:r>
      </w:hyperlink>
      <w:r>
        <w:t xml:space="preserve"> </w:t>
      </w:r>
    </w:p>
    <w:p>
      <w:hyperlink r:id="rId320">
        <w:r>
          <w:rPr>
            <w:color w:val="176EA4"/>
          </w:rPr>
          <w:t>Guided exercise &amp; two-layer workflow </w:t>
        </w:r>
      </w:hyperlink>
      <w:r>
        <w:t xml:space="preserve"> </w:t>
      </w:r>
    </w:p>
    <w:p>
      <w:pPr>
        <w:keepNext/>
      </w:pPr>
      <w:r>
        <w:rPr>
          <w:b/>
          <w:i w:val="0"/>
        </w:rPr>
        <w:t xml:space="preserve">∑ </w:t>
      </w:r>
      <w:r>
        <w:rPr>
          <w:b/>
          <w:i w:val="0"/>
        </w:rPr>
        <w:t xml:space="preserve"> </w:t>
      </w:r>
      <w:r>
        <w:rPr>
          <w:b/>
          <w:i w:val="0"/>
        </w:rPr>
        <w:t>Bruggeman symmetric EMT</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Two positive-permittivity phases; no explicit contact network.</w:t>
      </w:r>
    </w:p>
    <w:p>
      <w:pPr>
        <w:keepNext/>
      </w:pPr>
      <w:r>
        <w:rPr>
          <w:b/>
          <w:i w:val="0"/>
        </w:rPr>
        <w:t>Formulations and study choices</w:t>
      </w:r>
    </w:p>
    <w:p>
      <w:pPr>
        <w:pStyle w:val="ListBullet"/>
      </w:pPr>
      <w:r>
        <w:rPr>
          <w:b w:val="0"/>
          <w:i w:val="0"/>
        </w:rPr>
        <w:t>EM · Bruggeman symmetric EMT</w:t>
      </w:r>
    </w:p>
    <w:p>
      <w:hyperlink r:id="rId321">
        <w:r>
          <w:rPr>
            <w:color w:val="176EA4"/>
          </w:rPr>
          <w:t>∑ Theory &amp; assumptions</w:t>
        </w:r>
      </w:hyperlink>
      <w:r>
        <w:t xml:space="preserve"> </w:t>
      </w:r>
    </w:p>
    <w:p>
      <w:hyperlink r:id="rId322">
        <w:r>
          <w:rPr>
            <w:color w:val="176EA4"/>
          </w:rPr>
          <w:t>Guided exercise &amp; two-layer workflow </w:t>
        </w:r>
      </w:hyperlink>
      <w:r>
        <w:t xml:space="preserve"> </w:t>
      </w:r>
    </w:p>
    <w:p>
      <w:pPr>
        <w:keepNext/>
      </w:pPr>
      <w:r>
        <w:rPr>
          <w:b/>
          <w:i w:val="0"/>
        </w:rPr>
        <w:t xml:space="preserve">∑ </w:t>
      </w:r>
      <w:r>
        <w:rPr>
          <w:b/>
          <w:i w:val="0"/>
        </w:rPr>
        <w:t xml:space="preserve"> </w:t>
      </w:r>
      <w:r>
        <w:rPr>
          <w:b/>
          <w:i w:val="0"/>
        </w:rPr>
        <w:t>EM Mori–Tanaka</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ellipsoidal field approximation.</w:t>
      </w:r>
    </w:p>
    <w:p>
      <w:pPr>
        <w:keepNext/>
      </w:pPr>
      <w:r>
        <w:rPr>
          <w:b/>
          <w:i w:val="0"/>
        </w:rPr>
        <w:t>Formulations and study choices</w:t>
      </w:r>
    </w:p>
    <w:p>
      <w:pPr>
        <w:pStyle w:val="ListBullet"/>
      </w:pPr>
      <w:r>
        <w:rPr>
          <w:b w:val="0"/>
          <w:i w:val="0"/>
        </w:rPr>
        <w:t>EM · EM Mori–Tanaka</w:t>
      </w:r>
    </w:p>
    <w:p>
      <w:hyperlink r:id="rId323">
        <w:r>
          <w:rPr>
            <w:color w:val="176EA4"/>
          </w:rPr>
          <w:t>∑ Theory &amp; assumptions</w:t>
        </w:r>
      </w:hyperlink>
      <w:r>
        <w:t xml:space="preserve"> </w:t>
      </w:r>
    </w:p>
    <w:p>
      <w:hyperlink r:id="rId324">
        <w:r>
          <w:rPr>
            <w:color w:val="176EA4"/>
          </w:rPr>
          <w:t>Guided exercise &amp; two-layer workflow </w:t>
        </w:r>
      </w:hyperlink>
      <w:r>
        <w:t xml:space="preserve"> </w:t>
      </w:r>
    </w:p>
    <w:p>
      <w:pPr>
        <w:keepNext/>
      </w:pPr>
      <w:r>
        <w:rPr>
          <w:b/>
          <w:i w:val="0"/>
        </w:rPr>
        <w:t xml:space="preserve">∑ </w:t>
      </w:r>
      <w:r>
        <w:rPr>
          <w:b/>
          <w:i w:val="0"/>
        </w:rPr>
        <w:t xml:space="preserve"> </w:t>
      </w:r>
      <w:r>
        <w:rPr>
          <w:b/>
          <w:i w:val="0"/>
        </w:rPr>
        <w:t>EM self-consistent</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self-consistency; spherical case equals Bruggeman.</w:t>
      </w:r>
    </w:p>
    <w:p>
      <w:pPr>
        <w:keepNext/>
      </w:pPr>
      <w:r>
        <w:rPr>
          <w:b/>
          <w:i w:val="0"/>
        </w:rPr>
        <w:t>Formulations and study choices</w:t>
      </w:r>
    </w:p>
    <w:p>
      <w:pPr>
        <w:pStyle w:val="ListBullet"/>
      </w:pPr>
      <w:r>
        <w:rPr>
          <w:b w:val="0"/>
          <w:i w:val="0"/>
        </w:rPr>
        <w:t>EM · EM self-consistent</w:t>
      </w:r>
    </w:p>
    <w:p>
      <w:hyperlink r:id="rId325">
        <w:r>
          <w:rPr>
            <w:color w:val="176EA4"/>
          </w:rPr>
          <w:t>∑ Theory &amp; assumptions</w:t>
        </w:r>
      </w:hyperlink>
      <w:r>
        <w:t xml:space="preserve"> </w:t>
      </w:r>
    </w:p>
    <w:p>
      <w:hyperlink r:id="rId326">
        <w:r>
          <w:rPr>
            <w:color w:val="176EA4"/>
          </w:rPr>
          <w:t>Guided exercise &amp; two-layer workflow </w:t>
        </w:r>
      </w:hyperlink>
      <w:r>
        <w:t xml:space="preserve"> </w:t>
      </w:r>
    </w:p>
    <w:p>
      <w:pPr>
        <w:keepNext/>
      </w:pPr>
      <w:r>
        <w:rPr>
          <w:b/>
          <w:i w:val="0"/>
        </w:rPr>
        <w:t xml:space="preserve">∑ </w:t>
      </w:r>
      <w:r>
        <w:rPr>
          <w:b/>
          <w:i w:val="0"/>
        </w:rPr>
        <w:t xml:space="preserve"> </w:t>
      </w:r>
      <w:r>
        <w:rPr>
          <w:b/>
          <w:i w:val="0"/>
        </w:rPr>
        <w:t>Differential effective medium</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Incremental mixing with time-step refinement check.</w:t>
      </w:r>
    </w:p>
    <w:p>
      <w:pPr>
        <w:keepNext/>
      </w:pPr>
      <w:r>
        <w:rPr>
          <w:b/>
          <w:i w:val="0"/>
        </w:rPr>
        <w:t>Formulations and study choices</w:t>
      </w:r>
    </w:p>
    <w:p>
      <w:pPr>
        <w:pStyle w:val="ListBullet"/>
      </w:pPr>
      <w:r>
        <w:rPr>
          <w:b w:val="0"/>
          <w:i w:val="0"/>
        </w:rPr>
        <w:t>EM · Differential effective medium</w:t>
      </w:r>
    </w:p>
    <w:p>
      <w:hyperlink r:id="rId327">
        <w:r>
          <w:rPr>
            <w:color w:val="176EA4"/>
          </w:rPr>
          <w:t>∑ Theory &amp; assumptions</w:t>
        </w:r>
      </w:hyperlink>
      <w:r>
        <w:t xml:space="preserve"> </w:t>
      </w:r>
    </w:p>
    <w:p>
      <w:hyperlink r:id="rId328">
        <w:r>
          <w:rPr>
            <w:color w:val="176EA4"/>
          </w:rPr>
          <w:t>Guided exercise &amp; two-layer workflow </w:t>
        </w:r>
      </w:hyperlink>
      <w:r>
        <w:t xml:space="preserve"> </w:t>
      </w:r>
    </w:p>
    <w:p>
      <w:pPr>
        <w:keepNext/>
      </w:pPr>
      <w:r>
        <w:rPr>
          <w:b/>
          <w:i w:val="0"/>
        </w:rPr>
        <w:t xml:space="preserve">∑ </w:t>
      </w:r>
      <w:r>
        <w:rPr>
          <w:b/>
          <w:i w:val="0"/>
        </w:rPr>
        <w:t xml:space="preserve"> </w:t>
      </w:r>
      <w:r>
        <w:rPr>
          <w:b/>
          <w:i w:val="0"/>
        </w:rPr>
        <w:t>Coated sphere and interphase</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Concentric subwavelength coated spheres; no dynamic Mie scattering.</w:t>
      </w:r>
    </w:p>
    <w:p>
      <w:pPr>
        <w:keepNext/>
      </w:pPr>
      <w:r>
        <w:rPr>
          <w:b/>
          <w:i w:val="0"/>
        </w:rPr>
        <w:t>Formulations and study choices</w:t>
      </w:r>
    </w:p>
    <w:p>
      <w:pPr>
        <w:pStyle w:val="ListBullet"/>
      </w:pPr>
      <w:r>
        <w:rPr>
          <w:b w:val="0"/>
          <w:i w:val="0"/>
        </w:rPr>
        <w:t>EM · Coated sphere and interphase</w:t>
      </w:r>
    </w:p>
    <w:p>
      <w:hyperlink r:id="rId329">
        <w:r>
          <w:rPr>
            <w:color w:val="176EA4"/>
          </w:rPr>
          <w:t>∑ Theory &amp; assumptions</w:t>
        </w:r>
      </w:hyperlink>
      <w:r>
        <w:t xml:space="preserve"> </w:t>
      </w:r>
    </w:p>
    <w:p>
      <w:hyperlink r:id="rId330">
        <w:r>
          <w:rPr>
            <w:color w:val="176EA4"/>
          </w:rPr>
          <w:t>Guided exercise &amp; two-layer workflow </w:t>
        </w:r>
      </w:hyperlink>
      <w:r>
        <w:t xml:space="preserve"> </w:t>
      </w:r>
    </w:p>
    <w:p>
      <w:pPr>
        <w:keepNext/>
      </w:pPr>
      <w:r>
        <w:rPr>
          <w:b/>
          <w:i w:val="0"/>
        </w:rPr>
        <w:t xml:space="preserve">∑ </w:t>
      </w:r>
      <w:r>
        <w:rPr>
          <w:b/>
          <w:i w:val="0"/>
        </w:rPr>
        <w:t xml:space="preserve"> </w:t>
      </w:r>
      <w:r>
        <w:rPr>
          <w:b/>
          <w:i w:val="0"/>
        </w:rPr>
        <w:t>Generalized multiphase EMT</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Spherical multiphase Bruggeman with convergence checks.</w:t>
      </w:r>
    </w:p>
    <w:p>
      <w:pPr>
        <w:keepNext/>
      </w:pPr>
      <w:r>
        <w:rPr>
          <w:b/>
          <w:i w:val="0"/>
        </w:rPr>
        <w:t>Formulations and study choices</w:t>
      </w:r>
    </w:p>
    <w:p>
      <w:pPr>
        <w:pStyle w:val="ListBullet"/>
      </w:pPr>
      <w:r>
        <w:rPr>
          <w:b w:val="0"/>
          <w:i w:val="0"/>
        </w:rPr>
        <w:t>EM · Generalized multiphase EMT</w:t>
      </w:r>
    </w:p>
    <w:p>
      <w:hyperlink r:id="rId331">
        <w:r>
          <w:rPr>
            <w:color w:val="176EA4"/>
          </w:rPr>
          <w:t>∑ Theory &amp; assumptions</w:t>
        </w:r>
      </w:hyperlink>
      <w:r>
        <w:t xml:space="preserve"> </w:t>
      </w:r>
    </w:p>
    <w:p>
      <w:hyperlink r:id="rId332">
        <w:r>
          <w:rPr>
            <w:color w:val="176EA4"/>
          </w:rPr>
          <w:t>Guided exercise &amp; two-layer workflow </w:t>
        </w:r>
      </w:hyperlink>
      <w:r>
        <w:t xml:space="preserve"> </w:t>
      </w:r>
    </w:p>
    <w:p>
      <w:pPr>
        <w:keepNext/>
      </w:pPr>
      <w:r>
        <w:rPr>
          <w:b/>
          <w:i w:val="0"/>
        </w:rPr>
        <w:t xml:space="preserve">∑ </w:t>
      </w:r>
      <w:r>
        <w:rPr>
          <w:b/>
          <w:i w:val="0"/>
        </w:rPr>
        <w:t xml:space="preserve"> </w:t>
      </w:r>
      <w:r>
        <w:rPr>
          <w:b/>
          <w:i w:val="0"/>
        </w:rPr>
        <w:t>Oblique polarized laminate TMM</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TE or TM waves; scalar isotropic layers, no polarization conversion.</w:t>
      </w:r>
    </w:p>
    <w:p>
      <w:pPr>
        <w:keepNext/>
      </w:pPr>
      <w:r>
        <w:rPr>
          <w:b/>
          <w:i w:val="0"/>
        </w:rPr>
        <w:t>Formulations and study choices</w:t>
      </w:r>
    </w:p>
    <w:p>
      <w:pPr>
        <w:pStyle w:val="ListBullet"/>
      </w:pPr>
      <w:r>
        <w:rPr>
          <w:b w:val="0"/>
          <w:i w:val="0"/>
        </w:rPr>
        <w:t>EM · Oblique polarized laminate TMM</w:t>
      </w:r>
    </w:p>
    <w:p>
      <w:hyperlink r:id="rId333">
        <w:r>
          <w:rPr>
            <w:color w:val="176EA4"/>
          </w:rPr>
          <w:t>∑ Theory &amp; assumptions</w:t>
        </w:r>
      </w:hyperlink>
      <w:r>
        <w:t xml:space="preserve"> </w:t>
      </w:r>
    </w:p>
    <w:p>
      <w:hyperlink r:id="rId334">
        <w:r>
          <w:rPr>
            <w:color w:val="176EA4"/>
          </w:rPr>
          <w:t>Guided exercise &amp; two-layer workflow </w:t>
        </w:r>
      </w:hyperlink>
      <w:r>
        <w:t xml:space="preserve"> </w:t>
      </w:r>
    </w:p>
    <w:p>
      <w:pPr>
        <w:keepNext/>
      </w:pPr>
      <w:r>
        <w:rPr>
          <w:b/>
          <w:i w:val="0"/>
        </w:rPr>
        <w:t xml:space="preserve">∑ </w:t>
      </w:r>
      <w:r>
        <w:rPr>
          <w:b/>
          <w:i w:val="0"/>
        </w:rPr>
        <w:t xml:space="preserve"> </w:t>
      </w:r>
      <w:r>
        <w:rPr>
          <w:b/>
          <w:i w:val="0"/>
        </w:rPr>
        <w:t>1D transmission line matrix</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r>
        <w:rPr>
          <w:b w:val="0"/>
          <w:i w:val="0"/>
        </w:rPr>
        <w:t>Normal-incidence lossless delay-line mesh with pulse decay, energy and mesh-refinement safeguards. Explicit Run required; not a 3D solver.</w:t>
      </w:r>
    </w:p>
    <w:p>
      <w:pPr>
        <w:keepNext/>
      </w:pPr>
      <w:r>
        <w:rPr>
          <w:b/>
          <w:i w:val="0"/>
        </w:rPr>
        <w:t>Formulations and study choices</w:t>
      </w:r>
    </w:p>
    <w:p>
      <w:pPr>
        <w:pStyle w:val="ListBullet"/>
      </w:pPr>
      <w:r>
        <w:rPr>
          <w:b w:val="0"/>
          <w:i w:val="0"/>
        </w:rPr>
        <w:t>EM · 1D transmission line matrix</w:t>
      </w:r>
    </w:p>
    <w:p>
      <w:hyperlink r:id="rId335">
        <w:r>
          <w:rPr>
            <w:color w:val="176EA4"/>
          </w:rPr>
          <w:t>∑ Theory &amp; assumptions</w:t>
        </w:r>
      </w:hyperlink>
      <w:r>
        <w:t xml:space="preserve"> </w:t>
      </w:r>
    </w:p>
    <w:p>
      <w:hyperlink r:id="rId336">
        <w:r>
          <w:rPr>
            <w:color w:val="176EA4"/>
          </w:rPr>
          <w:t>Guided exercise &amp; two-layer workflow </w:t>
        </w:r>
      </w:hyperlink>
      <w:r>
        <w:t xml:space="preserve"> </w:t>
      </w:r>
    </w:p>
    <w:p>
      <w:pPr>
        <w:keepNext/>
      </w:pPr>
      <w:r>
        <w:rPr>
          <w:b/>
          <w:i w:val="0"/>
        </w:rPr>
        <w:t xml:space="preserve">∑ </w:t>
      </w:r>
      <w:r>
        <w:rPr>
          <w:b/>
          <w:i w:val="0"/>
        </w:rPr>
        <w:t xml:space="preserve"> </w:t>
      </w:r>
      <w:r>
        <w:rPr>
          <w:b/>
          <w:i w:val="0"/>
        </w:rPr>
        <w:t>1D Floquet–Bloch periodic layers</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r>
        <w:rPr>
          <w:b w:val="0"/>
          <w:i w:val="0"/>
        </w:rPr>
        <w:t>Lossless isotropic A/B unit-cell eigenvalues, folded Bloch phase and stop-band attenuation at normal incidence. Not arbitrary-cell homogenization.</w:t>
      </w:r>
    </w:p>
    <w:p>
      <w:pPr>
        <w:keepNext/>
      </w:pPr>
      <w:r>
        <w:rPr>
          <w:b/>
          <w:i w:val="0"/>
        </w:rPr>
        <w:t>Formulations and study choices</w:t>
      </w:r>
    </w:p>
    <w:p>
      <w:pPr>
        <w:pStyle w:val="ListBullet"/>
      </w:pPr>
      <w:r>
        <w:rPr>
          <w:b w:val="0"/>
          <w:i w:val="0"/>
        </w:rPr>
        <w:t>EM · 1D Floquet–Bloch periodic layers</w:t>
      </w:r>
    </w:p>
    <w:p>
      <w:hyperlink r:id="rId337">
        <w:r>
          <w:rPr>
            <w:color w:val="176EA4"/>
          </w:rPr>
          <w:t>∑ Theory &amp; assumptions</w:t>
        </w:r>
      </w:hyperlink>
      <w:r>
        <w:t xml:space="preserve"> </w:t>
      </w:r>
    </w:p>
    <w:p>
      <w:hyperlink r:id="rId338">
        <w:r>
          <w:rPr>
            <w:color w:val="176EA4"/>
          </w:rPr>
          <w:t>Guided exercise &amp; two-layer workflow </w:t>
        </w:r>
      </w:hyperlink>
      <w:r>
        <w:t xml:space="preserve"> </w:t>
      </w:r>
    </w:p>
    <w:p>
      <w:pPr>
        <w:keepNext/>
      </w:pPr>
      <w:r>
        <w:rPr>
          <w:b/>
          <w:i w:val="0"/>
        </w:rPr>
        <w:t>Reference theory versus released functionality</w:t>
      </w:r>
    </w:p>
    <w:p>
      <w:pPr/>
      <w:r>
        <w:rPr>
          <w:b w:val="0"/>
          <w:i w:val="0"/>
        </w:rPr>
        <w:t>The wider theory library also describes research and compiled-solver formulations. Event-driven Henry–Pimenta RVE, stochastic discontinuous-fiber failure, Puck, nonlinear-shear LaRC04, impact and general 3D finite-element analysis are not selectable hosted Workbench models. Cox elastic short-fiber homogenization and the separate linear-shear LaRC04 study are available within their stated limits.</w:t>
      </w:r>
    </w:p>
    <w:p>
      <w:pPr/>
      <w:r>
        <w:rPr>
          <w:b w:val="0"/>
          <w:i w:val="0"/>
        </w:rPr>
        <w:t>Reference-state studies run separately from coupled process or progressive analyses. Residual-fatigue results do not automatically update optimization properties. Tool release uses prescribed eigenstrains rather than importing a cure history.</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Complete Theory Manual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help" TargetMode="External"/><Relationship Id="rId11" Type="http://schemas.openxmlformats.org/officeDocument/2006/relationships/hyperlink" Target="https://cdscomposites.com/workflow/models" TargetMode="External"/><Relationship Id="rId12" Type="http://schemas.openxmlformats.org/officeDocument/2006/relationships/hyperlink" Target="https://cdscomposites.com/account/library" TargetMode="External"/><Relationship Id="rId13" Type="http://schemas.openxmlformats.org/officeDocument/2006/relationships/hyperlink" Target="https://cdscomposites.com/help/advanced-models" TargetMode="External"/><Relationship Id="rId14" Type="http://schemas.openxmlformats.org/officeDocument/2006/relationships/hyperlink" Target="https://cdscomposites.com/workflow/models#model-notch" TargetMode="External"/><Relationship Id="rId15" Type="http://schemas.openxmlformats.org/officeDocument/2006/relationships/hyperlink" Target="https://ntrs.nasa.gov/api/citations/20190025946/downloads/20190025946.pdf" TargetMode="External"/><Relationship Id="rId16" Type="http://schemas.openxmlformats.org/officeDocument/2006/relationships/hyperlink" Target="https://cdscomposites.com/exercise-workflows/advanced-notch.svg" TargetMode="External"/><Relationship Id="rId17" Type="http://schemas.openxmlformats.org/officeDocument/2006/relationships/image" Target="media/image1.png"/><Relationship Id="rId18" Type="http://schemas.openxmlformats.org/officeDocument/2006/relationships/hyperlink" Target="https://cdscomposites.com/help/processing" TargetMode="External"/><Relationship Id="rId19" Type="http://schemas.openxmlformats.org/officeDocument/2006/relationships/hyperlink" Target="https://cdscomposites.com/help/micromechanics" TargetMode="External"/><Relationship Id="rId20" Type="http://schemas.openxmlformats.org/officeDocument/2006/relationships/hyperlink" Target="https://cdscomposites.com/help/advanced-models#notch" TargetMode="External"/><Relationship Id="rId21" Type="http://schemas.openxmlformats.org/officeDocument/2006/relationships/hyperlink" Target="https://cds-engineering-workbench.mactierney322698.chatgpt.site/?exercise=advanced-notch" TargetMode="External"/><Relationship Id="rId22" Type="http://schemas.openxmlformats.org/officeDocument/2006/relationships/hyperlink" Target="https://cdscomposites.com/workflow/models#model-viscoelastic" TargetMode="External"/><Relationship Id="rId23" Type="http://schemas.openxmlformats.org/officeDocument/2006/relationships/hyperlink" Target="https://docs.software.vt.edu/abaqusv2025/English/SIMACAEMATRefMap/simamat-c-timevisco.htm" TargetMode="External"/><Relationship Id="rId24" Type="http://schemas.openxmlformats.org/officeDocument/2006/relationships/hyperlink" Target="https://cdscomposites.com/exercise-workflows/advanced-viscoelastic.svg" TargetMode="External"/><Relationship Id="rId25" Type="http://schemas.openxmlformats.org/officeDocument/2006/relationships/image" Target="media/image2.png"/><Relationship Id="rId26" Type="http://schemas.openxmlformats.org/officeDocument/2006/relationships/hyperlink" Target="https://cdscomposites.com/help/advanced-models#viscoelastic" TargetMode="External"/><Relationship Id="rId27" Type="http://schemas.openxmlformats.org/officeDocument/2006/relationships/hyperlink" Target="https://cds-engineering-workbench.mactierney322698.chatgpt.site/?exercise=advanced-viscoelastic" TargetMode="External"/><Relationship Id="rId28" Type="http://schemas.openxmlformats.org/officeDocument/2006/relationships/hyperlink" Target="https://cdscomposites.com/workflow/models#model-bonded_joint" TargetMode="External"/><Relationship Id="rId29" Type="http://schemas.openxmlformats.org/officeDocument/2006/relationships/hyperlink" Target="https://courses.washington.edu/mengr553/Hmk6.pdf" TargetMode="External"/><Relationship Id="rId30" Type="http://schemas.openxmlformats.org/officeDocument/2006/relationships/hyperlink" Target="https://cdscomposites.com/exercise-workflows/advanced-bonded_joint.svg" TargetMode="External"/><Relationship Id="rId31" Type="http://schemas.openxmlformats.org/officeDocument/2006/relationships/image" Target="media/image3.png"/><Relationship Id="rId32" Type="http://schemas.openxmlformats.org/officeDocument/2006/relationships/hyperlink" Target="https://cdscomposites.com/help/advanced-models#bonded_joint" TargetMode="External"/><Relationship Id="rId33" Type="http://schemas.openxmlformats.org/officeDocument/2006/relationships/hyperlink" Target="https://cds-engineering-workbench.mactierney322698.chatgpt.site/?exercise=advanced-bonded_joint" TargetMode="External"/><Relationship Id="rId34" Type="http://schemas.openxmlformats.org/officeDocument/2006/relationships/hyperlink" Target="https://cdscomposites.com/workflow/models#model-larc04" TargetMode="External"/><Relationship Id="rId35" Type="http://schemas.openxmlformats.org/officeDocument/2006/relationships/hyperlink" Target="https://ntrs.nasa.gov/citations/20050110223" TargetMode="External"/><Relationship Id="rId36" Type="http://schemas.openxmlformats.org/officeDocument/2006/relationships/hyperlink" Target="https://cdscomposites.com/exercise-workflows/advanced-larc04.svg" TargetMode="External"/><Relationship Id="rId37" Type="http://schemas.openxmlformats.org/officeDocument/2006/relationships/image" Target="media/image4.png"/><Relationship Id="rId38" Type="http://schemas.openxmlformats.org/officeDocument/2006/relationships/hyperlink" Target="https://cdscomposites.com/help/advanced-models#larc04" TargetMode="External"/><Relationship Id="rId39" Type="http://schemas.openxmlformats.org/officeDocument/2006/relationships/hyperlink" Target="https://cds-engineering-workbench.mactierney322698.chatgpt.site/?exercise=advanced-larc04" TargetMode="External"/><Relationship Id="rId40" Type="http://schemas.openxmlformats.org/officeDocument/2006/relationships/hyperlink" Target="https://cdscomposites.com/workflow/models#model-cure_shape" TargetMode="External"/><Relationship Id="rId41" Type="http://schemas.openxmlformats.org/officeDocument/2006/relationships/hyperlink" Target="https://pmc.ncbi.nlm.nih.gov/articles/PMC9318655/" TargetMode="External"/><Relationship Id="rId42" Type="http://schemas.openxmlformats.org/officeDocument/2006/relationships/hyperlink" Target="https://cdscomposites.com/exercise-workflows/advanced-cure_shape.svg" TargetMode="External"/><Relationship Id="rId43" Type="http://schemas.openxmlformats.org/officeDocument/2006/relationships/image" Target="media/image5.png"/><Relationship Id="rId44" Type="http://schemas.openxmlformats.org/officeDocument/2006/relationships/hyperlink" Target="https://cdscomposites.com/help/advanced-models#cure_shape" TargetMode="External"/><Relationship Id="rId45" Type="http://schemas.openxmlformats.org/officeDocument/2006/relationships/hyperlink" Target="https://cds-engineering-workbench.mactierney322698.chatgpt.site/?exercise=advanced-cure_shape" TargetMode="External"/><Relationship Id="rId46" Type="http://schemas.openxmlformats.org/officeDocument/2006/relationships/hyperlink" Target="https://cdscomposites.com/workflow/models#model-fatigue_residual" TargetMode="External"/><Relationship Id="rId47" Type="http://schemas.openxmlformats.org/officeDocument/2006/relationships/hyperlink" Target="https://data.nasa.gov/dataset/in-situ-fatigue-life-prognosis-for-composite-laminates-based-on-stiffness-degradation" TargetMode="External"/><Relationship Id="rId48" Type="http://schemas.openxmlformats.org/officeDocument/2006/relationships/hyperlink" Target="https://cdscomposites.com/exercise-workflows/advanced-fatigue_residual.svg" TargetMode="External"/><Relationship Id="rId49" Type="http://schemas.openxmlformats.org/officeDocument/2006/relationships/image" Target="media/image6.png"/><Relationship Id="rId50" Type="http://schemas.openxmlformats.org/officeDocument/2006/relationships/hyperlink" Target="https://cdscomposites.com/help/advanced-models#fatigue_residual" TargetMode="External"/><Relationship Id="rId51" Type="http://schemas.openxmlformats.org/officeDocument/2006/relationships/hyperlink" Target="https://cds-engineering-workbench.mactierney322698.chatgpt.site/?exercise=advanced-fatigue_residual" TargetMode="External"/><Relationship Id="rId52" Type="http://schemas.openxmlformats.org/officeDocument/2006/relationships/hyperlink" Target="https://cdscomposites.com/workflow/models#model-shell_buckling" TargetMode="External"/><Relationship Id="rId53" Type="http://schemas.openxmlformats.org/officeDocument/2006/relationships/hyperlink" Target="https://ntrs.nasa.gov/citations/20040129673" TargetMode="External"/><Relationship Id="rId54" Type="http://schemas.openxmlformats.org/officeDocument/2006/relationships/hyperlink" Target="https://cdscomposites.com/exercise-workflows/advanced-shell_buckling.svg" TargetMode="External"/><Relationship Id="rId55" Type="http://schemas.openxmlformats.org/officeDocument/2006/relationships/image" Target="media/image7.png"/><Relationship Id="rId56" Type="http://schemas.openxmlformats.org/officeDocument/2006/relationships/hyperlink" Target="https://cdscomposites.com/help/advanced-models#shell_buckling" TargetMode="External"/><Relationship Id="rId57" Type="http://schemas.openxmlformats.org/officeDocument/2006/relationships/hyperlink" Target="https://cds-engineering-workbench.mactierney322698.chatgpt.site/?exercise=advanced-shell_buckling" TargetMode="External"/><Relationship Id="rId58" Type="http://schemas.openxmlformats.org/officeDocument/2006/relationships/hyperlink" Target="https://cdscomposites.com/workflow/models#model-uncertainty" TargetMode="External"/><Relationship Id="rId59" Type="http://schemas.openxmlformats.org/officeDocument/2006/relationships/hyperlink" Target="https://ntrs.nasa.gov/citations/20070004906" TargetMode="External"/><Relationship Id="rId60" Type="http://schemas.openxmlformats.org/officeDocument/2006/relationships/hyperlink" Target="https://cdscomposites.com/exercise-workflows/advanced-uncertainty.svg" TargetMode="External"/><Relationship Id="rId61" Type="http://schemas.openxmlformats.org/officeDocument/2006/relationships/image" Target="media/image8.png"/><Relationship Id="rId62" Type="http://schemas.openxmlformats.org/officeDocument/2006/relationships/hyperlink" Target="https://cdscomposites.com/help/advanced-models#uncertainty" TargetMode="External"/><Relationship Id="rId63" Type="http://schemas.openxmlformats.org/officeDocument/2006/relationships/hyperlink" Target="https://cds-engineering-workbench.mactierney322698.chatgpt.site/?exercise=advanced-uncertainty" TargetMode="External"/><Relationship Id="rId64" Type="http://schemas.openxmlformats.org/officeDocument/2006/relationships/hyperlink" Target="https://cdscomposites.com/help/electromagnetics" TargetMode="External"/><Relationship Id="rId65" Type="http://schemas.openxmlformats.org/officeDocument/2006/relationships/hyperlink" Target="https://cds-engineering-workbench.mactierney322698.chatgpt.site/?exercise=advanced-em_wiener" TargetMode="External"/><Relationship Id="rId66" Type="http://schemas.openxmlformats.org/officeDocument/2006/relationships/hyperlink" Target="https://cds-engineering-workbench.mactierney322698.chatgpt.site/?exercise=advanced-em_looyenga" TargetMode="External"/><Relationship Id="rId67" Type="http://schemas.openxmlformats.org/officeDocument/2006/relationships/hyperlink" Target="https://cds-engineering-workbench.mactierney322698.chatgpt.site/?exercise=advanced-em_maxwell-garnett" TargetMode="External"/><Relationship Id="rId68" Type="http://schemas.openxmlformats.org/officeDocument/2006/relationships/hyperlink" Target="https://cds-engineering-workbench.mactierney322698.chatgpt.site/?exercise=advanced-em_tmm-normal" TargetMode="External"/><Relationship Id="rId69" Type="http://schemas.openxmlformats.org/officeDocument/2006/relationships/hyperlink" Target="https://cds-engineering-workbench.mactierney322698.chatgpt.site/?exercise=advanced-em_bruggeman" TargetMode="External"/><Relationship Id="rId70" Type="http://schemas.openxmlformats.org/officeDocument/2006/relationships/hyperlink" Target="https://cds-engineering-workbench.mactierney322698.chatgpt.site/?exercise=advanced-em_mori-tanaka" TargetMode="External"/><Relationship Id="rId71" Type="http://schemas.openxmlformats.org/officeDocument/2006/relationships/hyperlink" Target="https://cds-engineering-workbench.mactierney322698.chatgpt.site/?exercise=advanced-em_self-consistent" TargetMode="External"/><Relationship Id="rId72" Type="http://schemas.openxmlformats.org/officeDocument/2006/relationships/hyperlink" Target="https://cds-engineering-workbench.mactierney322698.chatgpt.site/?exercise=advanced-em_dem" TargetMode="External"/><Relationship Id="rId73" Type="http://schemas.openxmlformats.org/officeDocument/2006/relationships/hyperlink" Target="https://cds-engineering-workbench.mactierney322698.chatgpt.site/?exercise=advanced-em_coated" TargetMode="External"/><Relationship Id="rId74" Type="http://schemas.openxmlformats.org/officeDocument/2006/relationships/hyperlink" Target="https://cds-engineering-workbench.mactierney322698.chatgpt.site/?exercise=advanced-em_multiphase" TargetMode="External"/><Relationship Id="rId75" Type="http://schemas.openxmlformats.org/officeDocument/2006/relationships/hyperlink" Target="https://cds-engineering-workbench.mactierney322698.chatgpt.site/?exercise=advanced-em_tmm-oblique" TargetMode="External"/><Relationship Id="rId76" Type="http://schemas.openxmlformats.org/officeDocument/2006/relationships/hyperlink" Target="https://cds-engineering-workbench.mactierney322698.chatgpt.site/?exercise=advanced-em_tlm" TargetMode="External"/><Relationship Id="rId77" Type="http://schemas.openxmlformats.org/officeDocument/2006/relationships/hyperlink" Target="https://cds-engineering-workbench.mactierney322698.chatgpt.site/?exercise=advanced-em_bloch" TargetMode="External"/><Relationship Id="rId78" Type="http://schemas.openxmlformats.org/officeDocument/2006/relationships/hyperlink" Target="https://cecas.clemson.edu/cvel/modeling/tutorials/techniques/tlm/transmission_line_matrix.html" TargetMode="External"/><Relationship Id="rId79" Type="http://schemas.openxmlformats.org/officeDocument/2006/relationships/hyperlink" Target="https://pmc.ncbi.nlm.nih.gov/articles/PMC8512066/" TargetMode="External"/><Relationship Id="rId80" Type="http://schemas.openxmlformats.org/officeDocument/2006/relationships/hyperlink" Target="https://arxiv.org/abs/1603.02720" TargetMode="External"/><Relationship Id="rId81" Type="http://schemas.openxmlformats.org/officeDocument/2006/relationships/hyperlink" Target="https://doc.comsol.com/6.4/doc/com.comsol.help.acdc/acdc_ug_theory.05.40.html" TargetMode="External"/><Relationship Id="rId82" Type="http://schemas.openxmlformats.org/officeDocument/2006/relationships/hyperlink" Target="https://www.mdpi.com/2073-4344/9/7/626" TargetMode="External"/><Relationship Id="rId83" Type="http://schemas.openxmlformats.org/officeDocument/2006/relationships/hyperlink" Target="https://cdscomposites.com/help/laminates" TargetMode="External"/><Relationship Id="rId84" Type="http://schemas.openxmlformats.org/officeDocument/2006/relationships/hyperlink" Target="https://cdscomposites.com/help/laminates/workbench-methods" TargetMode="External"/><Relationship Id="rId85" Type="http://schemas.openxmlformats.org/officeDocument/2006/relationships/hyperlink" Target="https://cdscomposites.com/getting-started/connected-workbench" TargetMode="External"/><Relationship Id="rId86" Type="http://schemas.openxmlformats.org/officeDocument/2006/relationships/hyperlink" Target="https://cdscomposites.com/help/laminates/hygrothermal-clt" TargetMode="External"/><Relationship Id="rId87" Type="http://schemas.openxmlformats.org/officeDocument/2006/relationships/hyperlink" Target="https://cdscomposites.com/help/laminates/failure-criteria" TargetMode="External"/><Relationship Id="rId88" Type="http://schemas.openxmlformats.org/officeDocument/2006/relationships/hyperlink" Target="https://cdscomposites.com/help/laminates/progressive-update" TargetMode="External"/><Relationship Id="rId89" Type="http://schemas.openxmlformats.org/officeDocument/2006/relationships/hyperlink" Target="https://cdscomposites.com/getting-started/failure-optimization#envelope" TargetMode="External"/><Relationship Id="rId90" Type="http://schemas.openxmlformats.org/officeDocument/2006/relationships/hyperlink" Target="https://cdscomposites.com/getting-started/failure-optimization" TargetMode="External"/><Relationship Id="rId91" Type="http://schemas.openxmlformats.org/officeDocument/2006/relationships/hyperlink" Target="https://cdscomposites.com/help/laminates/assumptions" TargetMode="External"/><Relationship Id="rId92" Type="http://schemas.openxmlformats.org/officeDocument/2006/relationships/hyperlink" Target="https://cdscomposites.com/help/licensing" TargetMode="External"/><Relationship Id="rId93" Type="http://schemas.openxmlformats.org/officeDocument/2006/relationships/hyperlink" Target="https://cdscomposites.com/help/materials" TargetMode="External"/><Relationship Id="rId94" Type="http://schemas.openxmlformats.org/officeDocument/2006/relationships/hyperlink" Target="https://cdscomposites.com/help/materials/ai-import" TargetMode="External"/><Relationship Id="rId95" Type="http://schemas.openxmlformats.org/officeDocument/2006/relationships/hyperlink" Target="https://cdscomposites.com/getting-started/materials#ai-import" TargetMode="External"/><Relationship Id="rId96" Type="http://schemas.openxmlformats.org/officeDocument/2006/relationships/hyperlink" Target="https://cdscomposites.com/help/materials/crystallization-kinetics" TargetMode="External"/><Relationship Id="rId97" Type="http://schemas.openxmlformats.org/officeDocument/2006/relationships/hyperlink" Target="https://cdscomposites.com/help/materials/crystallization-kinetics#ref-nakamura" TargetMode="External"/><Relationship Id="rId98" Type="http://schemas.openxmlformats.org/officeDocument/2006/relationships/hyperlink" Target="https://cdscomposites.com/help/materials/crystallization-kinetics#ref-velisaris" TargetMode="External"/><Relationship Id="rId99" Type="http://schemas.openxmlformats.org/officeDocument/2006/relationships/hyperlink" Target="https://cdscomposites.com/help/materials/crystallization-kinetics#ref-residual" TargetMode="External"/><Relationship Id="rId100" Type="http://schemas.openxmlformats.org/officeDocument/2006/relationships/hyperlink" Target="https://doi.org/10.1002/app.1972.070160503" TargetMode="External"/><Relationship Id="rId101" Type="http://schemas.openxmlformats.org/officeDocument/2006/relationships/hyperlink" Target="https://doi.org/10.1002/pen.760262208" TargetMode="External"/><Relationship Id="rId102" Type="http://schemas.openxmlformats.org/officeDocument/2006/relationships/hyperlink" Target="https://ntrs.nasa.gov/api/citations/20160012030/downloads/20160012030.pdf" TargetMode="External"/><Relationship Id="rId103" Type="http://schemas.openxmlformats.org/officeDocument/2006/relationships/hyperlink" Target="https://cdscomposites.com/help/materials/cure-kinetics" TargetMode="External"/><Relationship Id="rId104" Type="http://schemas.openxmlformats.org/officeDocument/2006/relationships/hyperlink" Target="https://cdscomposites.com/help/materials/cure-kinetics#ref-kamal" TargetMode="External"/><Relationship Id="rId105" Type="http://schemas.openxmlformats.org/officeDocument/2006/relationships/hyperlink" Target="https://cdscomposites.com/help/materials/cure-kinetics#ref-nasa-cure" TargetMode="External"/><Relationship Id="rId106" Type="http://schemas.openxmlformats.org/officeDocument/2006/relationships/hyperlink" Target="https://cdscomposites.com/help/materials/cure-kinetics#ref-residual" TargetMode="External"/><Relationship Id="rId107" Type="http://schemas.openxmlformats.org/officeDocument/2006/relationships/hyperlink" Target="https://doi.org/10.1016/0040-6031(76)80056-1" TargetMode="External"/><Relationship Id="rId108" Type="http://schemas.openxmlformats.org/officeDocument/2006/relationships/hyperlink" Target="https://ntrs.nasa.gov/api/citations/20205009287/downloads/TM-20205009287.pdf" TargetMode="External"/><Relationship Id="rId109" Type="http://schemas.openxmlformats.org/officeDocument/2006/relationships/hyperlink" Target="https://cdscomposites.com/workflow/models#model-micro" TargetMode="External"/><Relationship Id="rId110" Type="http://schemas.openxmlformats.org/officeDocument/2006/relationships/hyperlink" Target="https://cdscomposites.com/help/micromechanics/aligned-discontinuous-fiber" TargetMode="External"/><Relationship Id="rId111" Type="http://schemas.openxmlformats.org/officeDocument/2006/relationships/hyperlink" Target="https://doi.org/10.1016/j.compscitech.2017.01.027" TargetMode="External"/><Relationship Id="rId112" Type="http://schemas.openxmlformats.org/officeDocument/2006/relationships/hyperlink" Target="https://cdscomposites.com/help/moisture" TargetMode="External"/><Relationship Id="rId113" Type="http://schemas.openxmlformats.org/officeDocument/2006/relationships/hyperlink" Target="https://cdscomposites.com/help/processing/moisture-diffusion" TargetMode="External"/><Relationship Id="rId114" Type="http://schemas.openxmlformats.org/officeDocument/2006/relationships/hyperlink" Target="https://cdscomposites.com/help/processing/moisture-diffusion#ref-nasa-moisture" TargetMode="External"/><Relationship Id="rId115" Type="http://schemas.openxmlformats.org/officeDocument/2006/relationships/hyperlink" Target="https://cdscomposites.com/help/processing/moisture-diffusion#ref-nasa-exposure" TargetMode="External"/><Relationship Id="rId116" Type="http://schemas.openxmlformats.org/officeDocument/2006/relationships/hyperlink" Target="https://cdscomposites.com/help/processing/moisture-diffusion#ref-laminate" TargetMode="External"/><Relationship Id="rId117" Type="http://schemas.openxmlformats.org/officeDocument/2006/relationships/hyperlink" Target="https://ntrs.nasa.gov/api/citations/19770020245/downloads/19770020245.pdf" TargetMode="External"/><Relationship Id="rId118" Type="http://schemas.openxmlformats.org/officeDocument/2006/relationships/hyperlink" Target="https://ntrs.nasa.gov/citations/19780015206" TargetMode="External"/><Relationship Id="rId119" Type="http://schemas.openxmlformats.org/officeDocument/2006/relationships/hyperlink" Target="https://ntrs.nasa.gov/citations/19950009349" TargetMode="External"/><Relationship Id="rId120" Type="http://schemas.openxmlformats.org/officeDocument/2006/relationships/hyperlink" Target="https://cdscomposites.com/help/processing/transient-heat" TargetMode="External"/><Relationship Id="rId121" Type="http://schemas.openxmlformats.org/officeDocument/2006/relationships/hyperlink" Target="https://cdscomposites.com/help/processing/transient-heat#ref-nasa-process" TargetMode="External"/><Relationship Id="rId122" Type="http://schemas.openxmlformats.org/officeDocument/2006/relationships/hyperlink" Target="https://cdscomposites.com/help/processing/transient-heat#ref-fvm" TargetMode="External"/><Relationship Id="rId123" Type="http://schemas.openxmlformats.org/officeDocument/2006/relationships/hyperlink" Target="https://ntrs.nasa.gov/api/citations/19890017546/downloads/19890017546.pdf" TargetMode="External"/><Relationship Id="rId124" Type="http://schemas.openxmlformats.org/officeDocument/2006/relationships/hyperlink" Target="https://cdscomposites.com/help/micromechanics/volume-ii-section-6" TargetMode="External"/><Relationship Id="rId125" Type="http://schemas.openxmlformats.org/officeDocument/2006/relationships/hyperlink" Target="https://cdscomposites.com/help/structural" TargetMode="External"/><Relationship Id="rId126" Type="http://schemas.openxmlformats.org/officeDocument/2006/relationships/hyperlink" Target="https://cdscomposites.com/help/structural/cylinder-hyer" TargetMode="External"/><Relationship Id="rId127" Type="http://schemas.openxmlformats.org/officeDocument/2006/relationships/hyperlink" Target="https://doi.org/10.1177/073168448800700402" TargetMode="External"/><Relationship Id="rId128" Type="http://schemas.openxmlformats.org/officeDocument/2006/relationships/hyperlink" Target="https://cdscomposites.com/help/laminates/material-routing" TargetMode="External"/><Relationship Id="rId129" Type="http://schemas.openxmlformats.org/officeDocument/2006/relationships/hyperlink" Target="https://cdscomposites.com/help/structural/cylinder-shell" TargetMode="External"/><Relationship Id="rId130" Type="http://schemas.openxmlformats.org/officeDocument/2006/relationships/hyperlink" Target="https://cdscomposites.com/help/structural/fatigue" TargetMode="External"/><Relationship Id="rId131" Type="http://schemas.openxmlformats.org/officeDocument/2006/relationships/image" Target="media/image9.png"/><Relationship Id="rId132" Type="http://schemas.openxmlformats.org/officeDocument/2006/relationships/hyperlink" Target="https://www.mdpi.com/2504-477X/2/3/38" TargetMode="External"/><Relationship Id="rId133" Type="http://schemas.openxmlformats.org/officeDocument/2006/relationships/hyperlink" Target="https://store.astm.org/stp29314s.html" TargetMode="External"/><Relationship Id="rId134" Type="http://schemas.openxmlformats.org/officeDocument/2006/relationships/hyperlink" Target="https://doi.org/10.1016/S0142-1123(00)00066-4" TargetMode="External"/><Relationship Id="rId135" Type="http://schemas.openxmlformats.org/officeDocument/2006/relationships/hyperlink" Target="https://www.sciencedirect.com/science/article/pii/S0013794417300589" TargetMode="External"/><Relationship Id="rId136" Type="http://schemas.openxmlformats.org/officeDocument/2006/relationships/hyperlink" Target="https://journals.sagepub.com/doi/10.1177/15307964-01020010-03" TargetMode="External"/><Relationship Id="rId137" Type="http://schemas.openxmlformats.org/officeDocument/2006/relationships/hyperlink" Target="https://shop.elsevier.com/books/fatigue-testing-and-analysis-of-results/weibull/978-0-08-009397-0" TargetMode="External"/><Relationship Id="rId138" Type="http://schemas.openxmlformats.org/officeDocument/2006/relationships/hyperlink" Target="https://cdscomposites.com/help/structural/process-coupling" TargetMode="External"/><Relationship Id="rId139" Type="http://schemas.openxmlformats.org/officeDocument/2006/relationships/hyperlink" Target="https://cdscomposites.com/help/structural/fsdt" TargetMode="External"/><Relationship Id="rId140" Type="http://schemas.openxmlformats.org/officeDocument/2006/relationships/hyperlink" Target="https://cdscomposites.com/exercise-workflows/fsdt-04.svg" TargetMode="External"/><Relationship Id="rId141" Type="http://schemas.openxmlformats.org/officeDocument/2006/relationships/image" Target="media/image10.png"/><Relationship Id="rId142" Type="http://schemas.openxmlformats.org/officeDocument/2006/relationships/hyperlink" Target="https://cds-engineering-workbench.mactierney322698.chatgpt.site/?exercise=fsdt-01" TargetMode="External"/><Relationship Id="rId143" Type="http://schemas.openxmlformats.org/officeDocument/2006/relationships/hyperlink" Target="https://cds-engineering-workbench.mactierney322698.chatgpt.site/?exercise=fsdt-02" TargetMode="External"/><Relationship Id="rId144" Type="http://schemas.openxmlformats.org/officeDocument/2006/relationships/hyperlink" Target="https://cds-engineering-workbench.mactierney322698.chatgpt.site/?exercise=fsdt-03" TargetMode="External"/><Relationship Id="rId145" Type="http://schemas.openxmlformats.org/officeDocument/2006/relationships/hyperlink" Target="https://cds-engineering-workbench.mactierney322698.chatgpt.site/?exercise=fsdt-04" TargetMode="External"/><Relationship Id="rId146" Type="http://schemas.openxmlformats.org/officeDocument/2006/relationships/hyperlink" Target="https://cds-engineering-workbench.mactierney322698.chatgpt.site/?exercise=fsdt-05" TargetMode="External"/><Relationship Id="rId147" Type="http://schemas.openxmlformats.org/officeDocument/2006/relationships/hyperlink" Target="https://cds-engineering-workbench.mactierney322698.chatgpt.site/?exercise=fsdt-06" TargetMode="External"/><Relationship Id="rId148" Type="http://schemas.openxmlformats.org/officeDocument/2006/relationships/hyperlink" Target="https://cdscomposites.com/getting-started/exercises" TargetMode="External"/><Relationship Id="rId149" Type="http://schemas.openxmlformats.org/officeDocument/2006/relationships/hyperlink" Target="https://fenics-shells.readthedocs.io/en/latest/api-doc/fenics_shells.common.html#module-fenics_shells.common.laminates" TargetMode="External"/><Relationship Id="rId150" Type="http://schemas.openxmlformats.org/officeDocument/2006/relationships/hyperlink" Target="https://fenics-shells.readthedocs.io/en/latest/demo/reissner-mindlin-clamped/demo_reissner-mindlin-clamped.py.html" TargetMode="External"/><Relationship Id="rId151" Type="http://schemas.openxmlformats.org/officeDocument/2006/relationships/hyperlink" Target="https://docs.software.vt.edu/abaqusv2025/English/SIMACAETHERefMap/simathe-c-transshearshells.htm" TargetMode="External"/><Relationship Id="rId152" Type="http://schemas.openxmlformats.org/officeDocument/2006/relationships/hyperlink" Target="https://cdscomposites.com/help/structural/geometry" TargetMode="External"/><Relationship Id="rId153" Type="http://schemas.openxmlformats.org/officeDocument/2006/relationships/hyperlink" Target="https://cdscomposites.com/help/structural/process-coupling#ref-laminate" TargetMode="External"/><Relationship Id="rId154" Type="http://schemas.openxmlformats.org/officeDocument/2006/relationships/hyperlink" Target="https://cdscomposites.com/help/structural/process-coupling#ref-process" TargetMode="External"/><Relationship Id="rId155" Type="http://schemas.openxmlformats.org/officeDocument/2006/relationships/hyperlink" Target="https://cdscomposites.com/help/structural/transport-io" TargetMode="External"/><Relationship Id="rId156" Type="http://schemas.openxmlformats.org/officeDocument/2006/relationships/image" Target="media/image11.png"/><Relationship Id="rId157" Type="http://schemas.openxmlformats.org/officeDocument/2006/relationships/hyperlink" Target="https://cdscomposites.com/getting-started/exercises?exercise=10-coupled" TargetMode="External"/><Relationship Id="rId158" Type="http://schemas.openxmlformats.org/officeDocument/2006/relationships/hyperlink" Target="https://cdscomposites.com/help/thermal" TargetMode="External"/><Relationship Id="rId159" Type="http://schemas.openxmlformats.org/officeDocument/2006/relationships/hyperlink" Target="https://cdscomposites.com/help/virtual-tests" TargetMode="External"/><Relationship Id="rId160" Type="http://schemas.openxmlformats.org/officeDocument/2006/relationships/hyperlink" Target="https://store.astm.org/products-services/standards-and-publications/standards/composite-standards.html" TargetMode="External"/><Relationship Id="rId161" Type="http://schemas.openxmlformats.org/officeDocument/2006/relationships/hyperlink" Target="https://cdscomposites.com/exercise-workflows/advanced-astm_compression.svg" TargetMode="External"/><Relationship Id="rId162" Type="http://schemas.openxmlformats.org/officeDocument/2006/relationships/image" Target="media/image12.png"/><Relationship Id="rId163" Type="http://schemas.openxmlformats.org/officeDocument/2006/relationships/hyperlink" Target="https://cdscomposites.com/help/advanced-models#astm_compression" TargetMode="External"/><Relationship Id="rId164" Type="http://schemas.openxmlformats.org/officeDocument/2006/relationships/hyperlink" Target="https://cds-engineering-workbench.mactierney322698.chatgpt.site/?exercise=advanced-astm_compression" TargetMode="External"/><Relationship Id="rId165" Type="http://schemas.openxmlformats.org/officeDocument/2006/relationships/hyperlink" Target="https://cdscomposites.com/workflow/models#model-astm_compression" TargetMode="External"/><Relationship Id="rId166" Type="http://schemas.openxmlformats.org/officeDocument/2006/relationships/hyperlink" Target="https://cdscomposites.com/exercise-workflows/advanced-astm_shear.svg" TargetMode="External"/><Relationship Id="rId167" Type="http://schemas.openxmlformats.org/officeDocument/2006/relationships/image" Target="media/image13.png"/><Relationship Id="rId168" Type="http://schemas.openxmlformats.org/officeDocument/2006/relationships/hyperlink" Target="https://cdscomposites.com/help/advanced-models#astm_shear" TargetMode="External"/><Relationship Id="rId169" Type="http://schemas.openxmlformats.org/officeDocument/2006/relationships/hyperlink" Target="https://cds-engineering-workbench.mactierney322698.chatgpt.site/?exercise=advanced-astm_shear" TargetMode="External"/><Relationship Id="rId170" Type="http://schemas.openxmlformats.org/officeDocument/2006/relationships/hyperlink" Target="https://cdscomposites.com/workflow/models#model-astm_shear" TargetMode="External"/><Relationship Id="rId171" Type="http://schemas.openxmlformats.org/officeDocument/2006/relationships/hyperlink" Target="https://cdscomposites.com/exercise-workflows/advanced-astm_dcb.svg" TargetMode="External"/><Relationship Id="rId172" Type="http://schemas.openxmlformats.org/officeDocument/2006/relationships/image" Target="media/image14.png"/><Relationship Id="rId173" Type="http://schemas.openxmlformats.org/officeDocument/2006/relationships/hyperlink" Target="https://cdscomposites.com/help/advanced-models#astm_dcb" TargetMode="External"/><Relationship Id="rId174" Type="http://schemas.openxmlformats.org/officeDocument/2006/relationships/hyperlink" Target="https://cds-engineering-workbench.mactierney322698.chatgpt.site/?exercise=advanced-astm_dcb" TargetMode="External"/><Relationship Id="rId175" Type="http://schemas.openxmlformats.org/officeDocument/2006/relationships/hyperlink" Target="https://cdscomposites.com/workflow/models#model-astm_dcb" TargetMode="External"/><Relationship Id="rId176" Type="http://schemas.openxmlformats.org/officeDocument/2006/relationships/hyperlink" Target="https://cdscomposites.com/exercise-workflows/advanced-astm_enf.svg" TargetMode="External"/><Relationship Id="rId177" Type="http://schemas.openxmlformats.org/officeDocument/2006/relationships/image" Target="media/image15.png"/><Relationship Id="rId178" Type="http://schemas.openxmlformats.org/officeDocument/2006/relationships/hyperlink" Target="https://cdscomposites.com/help/advanced-models#astm_enf" TargetMode="External"/><Relationship Id="rId179" Type="http://schemas.openxmlformats.org/officeDocument/2006/relationships/hyperlink" Target="https://cds-engineering-workbench.mactierney322698.chatgpt.site/?exercise=advanced-astm_enf" TargetMode="External"/><Relationship Id="rId180" Type="http://schemas.openxmlformats.org/officeDocument/2006/relationships/hyperlink" Target="https://cdscomposites.com/workflow/models#model-astm_enf" TargetMode="External"/><Relationship Id="rId181" Type="http://schemas.openxmlformats.org/officeDocument/2006/relationships/hyperlink" Target="https://cdscomposites.com/exercise-workflows/advanced-astm_mmb.svg" TargetMode="External"/><Relationship Id="rId182" Type="http://schemas.openxmlformats.org/officeDocument/2006/relationships/image" Target="media/image16.png"/><Relationship Id="rId183" Type="http://schemas.openxmlformats.org/officeDocument/2006/relationships/hyperlink" Target="https://cdscomposites.com/help/advanced-models#astm_mmb" TargetMode="External"/><Relationship Id="rId184" Type="http://schemas.openxmlformats.org/officeDocument/2006/relationships/hyperlink" Target="https://cds-engineering-workbench.mactierney322698.chatgpt.site/?exercise=advanced-astm_mmb" TargetMode="External"/><Relationship Id="rId185" Type="http://schemas.openxmlformats.org/officeDocument/2006/relationships/hyperlink" Target="https://cdscomposites.com/workflow/models#model-astm_mmb" TargetMode="External"/><Relationship Id="rId186" Type="http://schemas.openxmlformats.org/officeDocument/2006/relationships/hyperlink" Target="https://cdscomposites.com/exercise-workflows/advanced-astm_conditioning.svg" TargetMode="External"/><Relationship Id="rId187" Type="http://schemas.openxmlformats.org/officeDocument/2006/relationships/image" Target="media/image17.png"/><Relationship Id="rId188" Type="http://schemas.openxmlformats.org/officeDocument/2006/relationships/hyperlink" Target="https://cdscomposites.com/help/advanced-models#astm_conditioning" TargetMode="External"/><Relationship Id="rId189" Type="http://schemas.openxmlformats.org/officeDocument/2006/relationships/hyperlink" Target="https://cds-engineering-workbench.mactierney322698.chatgpt.site/?exercise=advanced-astm_conditioning" TargetMode="External"/><Relationship Id="rId190" Type="http://schemas.openxmlformats.org/officeDocument/2006/relationships/hyperlink" Target="https://cdscomposites.com/workflow/models#model-astm_conditioning" TargetMode="External"/><Relationship Id="rId191" Type="http://schemas.openxmlformats.org/officeDocument/2006/relationships/hyperlink" Target="https://cdscomposites.com/exercise-workflows/advanced-astm_bearing.svg" TargetMode="External"/><Relationship Id="rId192" Type="http://schemas.openxmlformats.org/officeDocument/2006/relationships/image" Target="media/image18.png"/><Relationship Id="rId193" Type="http://schemas.openxmlformats.org/officeDocument/2006/relationships/hyperlink" Target="https://cdscomposites.com/help/advanced-models#astm_bearing" TargetMode="External"/><Relationship Id="rId194" Type="http://schemas.openxmlformats.org/officeDocument/2006/relationships/hyperlink" Target="https://cds-engineering-workbench.mactierney322698.chatgpt.site/?exercise=advanced-astm_bearing" TargetMode="External"/><Relationship Id="rId195" Type="http://schemas.openxmlformats.org/officeDocument/2006/relationships/hyperlink" Target="https://cdscomposites.com/workflow/models#model-astm_bearing" TargetMode="External"/><Relationship Id="rId196" Type="http://schemas.openxmlformats.org/officeDocument/2006/relationships/hyperlink" Target="https://cdscomposites.com/exercise-workflows/advanced-astm_ohc.svg" TargetMode="External"/><Relationship Id="rId197" Type="http://schemas.openxmlformats.org/officeDocument/2006/relationships/image" Target="media/image19.png"/><Relationship Id="rId198" Type="http://schemas.openxmlformats.org/officeDocument/2006/relationships/hyperlink" Target="https://cdscomposites.com/help/advanced-models#astm_ohc" TargetMode="External"/><Relationship Id="rId199" Type="http://schemas.openxmlformats.org/officeDocument/2006/relationships/hyperlink" Target="https://cds-engineering-workbench.mactierney322698.chatgpt.site/?exercise=advanced-astm_ohc" TargetMode="External"/><Relationship Id="rId200" Type="http://schemas.openxmlformats.org/officeDocument/2006/relationships/hyperlink" Target="https://cdscomposites.com/workflow/models#model-astm_ohc" TargetMode="External"/><Relationship Id="rId201" Type="http://schemas.openxmlformats.org/officeDocument/2006/relationships/hyperlink" Target="https://cdscomposites.com/exercise-workflows/advanced-astm_filled.svg" TargetMode="External"/><Relationship Id="rId202" Type="http://schemas.openxmlformats.org/officeDocument/2006/relationships/image" Target="media/image20.png"/><Relationship Id="rId203" Type="http://schemas.openxmlformats.org/officeDocument/2006/relationships/hyperlink" Target="https://cdscomposites.com/help/advanced-models#astm_filled" TargetMode="External"/><Relationship Id="rId204" Type="http://schemas.openxmlformats.org/officeDocument/2006/relationships/hyperlink" Target="https://cds-engineering-workbench.mactierney322698.chatgpt.site/?exercise=advanced-astm_filled" TargetMode="External"/><Relationship Id="rId205" Type="http://schemas.openxmlformats.org/officeDocument/2006/relationships/hyperlink" Target="https://cdscomposites.com/workflow/models#model-astm_filled" TargetMode="External"/><Relationship Id="rId206" Type="http://schemas.openxmlformats.org/officeDocument/2006/relationships/hyperlink" Target="https://cdscomposites.com/exercise-workflows/advanced-astm_impact_cai.svg" TargetMode="External"/><Relationship Id="rId207" Type="http://schemas.openxmlformats.org/officeDocument/2006/relationships/image" Target="media/image21.png"/><Relationship Id="rId208" Type="http://schemas.openxmlformats.org/officeDocument/2006/relationships/hyperlink" Target="https://cdscomposites.com/help/advanced-models#astm_impact_cai" TargetMode="External"/><Relationship Id="rId209" Type="http://schemas.openxmlformats.org/officeDocument/2006/relationships/hyperlink" Target="https://cds-engineering-workbench.mactierney322698.chatgpt.site/?exercise=advanced-astm_impact_cai" TargetMode="External"/><Relationship Id="rId210" Type="http://schemas.openxmlformats.org/officeDocument/2006/relationships/hyperlink" Target="https://cdscomposites.com/workflow/models#model-astm_impact_cai" TargetMode="External"/><Relationship Id="rId211" Type="http://schemas.openxmlformats.org/officeDocument/2006/relationships/hyperlink" Target="https://cdscomposites.com/help/micromechanics/volume-i" TargetMode="External"/><Relationship Id="rId212" Type="http://schemas.openxmlformats.org/officeDocument/2006/relationships/hyperlink" Target="https://cdscomposites.com/help/micromechanics/volume-ii-section-1" TargetMode="External"/><Relationship Id="rId213" Type="http://schemas.openxmlformats.org/officeDocument/2006/relationships/image" Target="media/image22.png"/><Relationship Id="rId214" Type="http://schemas.openxmlformats.org/officeDocument/2006/relationships/image" Target="media/image23.png"/><Relationship Id="rId215" Type="http://schemas.openxmlformats.org/officeDocument/2006/relationships/hyperlink" Target="https://cdscomposites.com/help/micromechanics/volume-ii-section-2" TargetMode="External"/><Relationship Id="rId216" Type="http://schemas.openxmlformats.org/officeDocument/2006/relationships/image" Target="media/image24.png"/><Relationship Id="rId217" Type="http://schemas.openxmlformats.org/officeDocument/2006/relationships/image" Target="media/image25.png"/><Relationship Id="rId218" Type="http://schemas.openxmlformats.org/officeDocument/2006/relationships/image" Target="media/image26.png"/><Relationship Id="rId219" Type="http://schemas.openxmlformats.org/officeDocument/2006/relationships/hyperlink" Target="https://cdscomposites.com/help/micromechanics/volume-ii-section-3" TargetMode="External"/><Relationship Id="rId220" Type="http://schemas.openxmlformats.org/officeDocument/2006/relationships/image" Target="media/image27.png"/><Relationship Id="rId221" Type="http://schemas.openxmlformats.org/officeDocument/2006/relationships/image" Target="media/image28.png"/><Relationship Id="rId222" Type="http://schemas.openxmlformats.org/officeDocument/2006/relationships/image" Target="media/image29.png"/><Relationship Id="rId223" Type="http://schemas.openxmlformats.org/officeDocument/2006/relationships/image" Target="media/image30.png"/><Relationship Id="rId224" Type="http://schemas.openxmlformats.org/officeDocument/2006/relationships/hyperlink" Target="https://cdscomposites.com/help/micromechanics/volume-ii-section-4" TargetMode="External"/><Relationship Id="rId225" Type="http://schemas.openxmlformats.org/officeDocument/2006/relationships/image" Target="media/image31.png"/><Relationship Id="rId226" Type="http://schemas.openxmlformats.org/officeDocument/2006/relationships/image" Target="media/image32.png"/><Relationship Id="rId227" Type="http://schemas.openxmlformats.org/officeDocument/2006/relationships/image" Target="media/image33.png"/><Relationship Id="rId228" Type="http://schemas.openxmlformats.org/officeDocument/2006/relationships/image" Target="media/image34.png"/><Relationship Id="rId229" Type="http://schemas.openxmlformats.org/officeDocument/2006/relationships/hyperlink" Target="https://cdscomposites.com/help/micromechanics/volume-i.html#constituent-limit-recovery" TargetMode="External"/><Relationship Id="rId230" Type="http://schemas.openxmlformats.org/officeDocument/2006/relationships/hyperlink" Target="https://cdscomposites.com/help/micromechanics/volume-ii-section-5" TargetMode="External"/><Relationship Id="rId231" Type="http://schemas.openxmlformats.org/officeDocument/2006/relationships/image" Target="media/image35.png"/><Relationship Id="rId232" Type="http://schemas.openxmlformats.org/officeDocument/2006/relationships/image" Target="media/image36.png"/><Relationship Id="rId233" Type="http://schemas.openxmlformats.org/officeDocument/2006/relationships/image" Target="media/image37.png"/><Relationship Id="rId234" Type="http://schemas.openxmlformats.org/officeDocument/2006/relationships/image" Target="media/image38.png"/><Relationship Id="rId235" Type="http://schemas.openxmlformats.org/officeDocument/2006/relationships/image" Target="media/image39.png"/><Relationship Id="rId236" Type="http://schemas.openxmlformats.org/officeDocument/2006/relationships/hyperlink" Target="https://cdscomposites.com/help/micromechanics/volume-ii-section-7" TargetMode="External"/><Relationship Id="rId237" Type="http://schemas.openxmlformats.org/officeDocument/2006/relationships/image" Target="media/image40.png"/><Relationship Id="rId238" Type="http://schemas.openxmlformats.org/officeDocument/2006/relationships/image" Target="media/image41.png"/><Relationship Id="rId239" Type="http://schemas.openxmlformats.org/officeDocument/2006/relationships/image" Target="media/image42.png"/><Relationship Id="rId240" Type="http://schemas.openxmlformats.org/officeDocument/2006/relationships/image" Target="media/image43.png"/><Relationship Id="rId241" Type="http://schemas.openxmlformats.org/officeDocument/2006/relationships/hyperlink" Target="https://cdscomposites.com/help/micromechanics/volume-ii-section-8" TargetMode="External"/><Relationship Id="rId242" Type="http://schemas.openxmlformats.org/officeDocument/2006/relationships/image" Target="media/image44.png"/><Relationship Id="rId243" Type="http://schemas.openxmlformats.org/officeDocument/2006/relationships/image" Target="media/image45.png"/><Relationship Id="rId244" Type="http://schemas.openxmlformats.org/officeDocument/2006/relationships/image" Target="media/image46.png"/><Relationship Id="rId245" Type="http://schemas.openxmlformats.org/officeDocument/2006/relationships/image" Target="media/image47.png"/><Relationship Id="rId246" Type="http://schemas.openxmlformats.org/officeDocument/2006/relationships/hyperlink" Target="https://cdscomposites.com/help/micromechanics/volume-ii-section-9" TargetMode="External"/><Relationship Id="rId247" Type="http://schemas.openxmlformats.org/officeDocument/2006/relationships/image" Target="media/image48.png"/><Relationship Id="rId248" Type="http://schemas.openxmlformats.org/officeDocument/2006/relationships/image" Target="media/image49.png"/><Relationship Id="rId249" Type="http://schemas.openxmlformats.org/officeDocument/2006/relationships/image" Target="media/image50.png"/><Relationship Id="rId250" Type="http://schemas.openxmlformats.org/officeDocument/2006/relationships/image" Target="media/image51.png"/><Relationship Id="rId251" Type="http://schemas.openxmlformats.org/officeDocument/2006/relationships/hyperlink" Target="https://cdscomposites.com/help/micromechanics/volume-iii-section-1" TargetMode="External"/><Relationship Id="rId252" Type="http://schemas.openxmlformats.org/officeDocument/2006/relationships/image" Target="media/image52.png"/><Relationship Id="rId253" Type="http://schemas.openxmlformats.org/officeDocument/2006/relationships/image" Target="media/image53.png"/><Relationship Id="rId254" Type="http://schemas.openxmlformats.org/officeDocument/2006/relationships/hyperlink" Target="https://cdscomposites.com/help/micromechanics/volume-iii-section-2" TargetMode="External"/><Relationship Id="rId255" Type="http://schemas.openxmlformats.org/officeDocument/2006/relationships/image" Target="media/image54.png"/><Relationship Id="rId256" Type="http://schemas.openxmlformats.org/officeDocument/2006/relationships/image" Target="media/image55.png"/><Relationship Id="rId257" Type="http://schemas.openxmlformats.org/officeDocument/2006/relationships/hyperlink" Target="https://cdscomposites.com/help/micromechanics/volume-iii-section-3" TargetMode="External"/><Relationship Id="rId258" Type="http://schemas.openxmlformats.org/officeDocument/2006/relationships/image" Target="media/image56.png"/><Relationship Id="rId259" Type="http://schemas.openxmlformats.org/officeDocument/2006/relationships/image" Target="media/image57.png"/><Relationship Id="rId260" Type="http://schemas.openxmlformats.org/officeDocument/2006/relationships/image" Target="media/image58.png"/><Relationship Id="rId261" Type="http://schemas.openxmlformats.org/officeDocument/2006/relationships/hyperlink" Target="https://cdscomposites.com/help/micromechanics/volume-iii-section-4" TargetMode="External"/><Relationship Id="rId262" Type="http://schemas.openxmlformats.org/officeDocument/2006/relationships/image" Target="media/image59.png"/><Relationship Id="rId263" Type="http://schemas.openxmlformats.org/officeDocument/2006/relationships/hyperlink" Target="https://cdscomposites.com/help/laminates/framework" TargetMode="External"/><Relationship Id="rId264" Type="http://schemas.openxmlformats.org/officeDocument/2006/relationships/hyperlink" Target="https://cdscomposites.com/help/laminates/ply-contract" TargetMode="External"/><Relationship Id="rId265" Type="http://schemas.openxmlformats.org/officeDocument/2006/relationships/hyperlink" Target="https://cdscomposites.com/help/laminates/transverse-traction" TargetMode="External"/><Relationship Id="rId266" Type="http://schemas.openxmlformats.org/officeDocument/2006/relationships/hyperlink" Target="https://cdscomposites.com/help/laminates/damage-redistribution" TargetMode="External"/><Relationship Id="rId267" Type="http://schemas.openxmlformats.org/officeDocument/2006/relationships/hyperlink" Target="https://cdscomposites.com/help/laminates/effective-properties" TargetMode="External"/><Relationship Id="rId268" Type="http://schemas.openxmlformats.org/officeDocument/2006/relationships/hyperlink" Target="https://cdscomposites.com/help/laminates/cohesive-delamination" TargetMode="External"/><Relationship Id="rId269" Type="http://schemas.openxmlformats.org/officeDocument/2006/relationships/hyperlink" Target="https://cdscomposites.com/help/laminates/inputs" TargetMode="External"/><Relationship Id="rId270" Type="http://schemas.openxmlformats.org/officeDocument/2006/relationships/hyperlink" Target="https://cdscomposites.com/help/laminates/outputs" TargetMode="External"/><Relationship Id="rId271" Type="http://schemas.openxmlformats.org/officeDocument/2006/relationships/hyperlink" Target="https://cdscomposites.com/help/laminates/verification" TargetMode="External"/><Relationship Id="rId272" Type="http://schemas.openxmlformats.org/officeDocument/2006/relationships/hyperlink" Target="https://cdscomposites.com/help/laminates/references" TargetMode="External"/><Relationship Id="rId273" Type="http://schemas.openxmlformats.org/officeDocument/2006/relationships/hyperlink" Target="https://cdscomposites.com/getting-started/exercises?exercise=02-halpin" TargetMode="External"/><Relationship Id="rId274" Type="http://schemas.openxmlformats.org/officeDocument/2006/relationships/hyperlink" Target="https://cdscomposites.com/getting-started/exercises?exercise=case-process-cure" TargetMode="External"/><Relationship Id="rId275" Type="http://schemas.openxmlformats.org/officeDocument/2006/relationships/hyperlink" Target="https://cdscomposites.com/getting-started/exercises?exercise=07-thermal" TargetMode="External"/><Relationship Id="rId276" Type="http://schemas.openxmlformats.org/officeDocument/2006/relationships/hyperlink" Target="https://cdscomposites.com/getting-started/exercises?exercise=07-pultrusion-intro" TargetMode="External"/><Relationship Id="rId277" Type="http://schemas.openxmlformats.org/officeDocument/2006/relationships/hyperlink" Target="https://cdscomposites.com/getting-started/exercises?exercise=07-uv-cure" TargetMode="External"/><Relationship Id="rId278" Type="http://schemas.openxmlformats.org/officeDocument/2006/relationships/hyperlink" Target="https://cdscomposites.com/getting-started/exercises?exercise=08-moisture" TargetMode="External"/><Relationship Id="rId279" Type="http://schemas.openxmlformats.org/officeDocument/2006/relationships/hyperlink" Target="https://cdscomposites.com/getting-started/exercises?exercise=fsdt-02" TargetMode="External"/><Relationship Id="rId280" Type="http://schemas.openxmlformats.org/officeDocument/2006/relationships/hyperlink" Target="https://cdscomposites.com/getting-started/exercises?exercise=06-pressure" TargetMode="External"/><Relationship Id="rId281" Type="http://schemas.openxmlformats.org/officeDocument/2006/relationships/hyperlink" Target="https://cdscomposites.com/getting-started/exercises?exercise=05-flexure" TargetMode="External"/><Relationship Id="rId282" Type="http://schemas.openxmlformats.org/officeDocument/2006/relationships/hyperlink" Target="https://cdscomposites.com/getting-started/exercises?exercise=simulation-20" TargetMode="External"/><Relationship Id="rId283" Type="http://schemas.openxmlformats.org/officeDocument/2006/relationships/hyperlink" Target="https://cdscomposites.com/getting-started/exercises?exercise=simulation-12" TargetMode="External"/><Relationship Id="rId284" Type="http://schemas.openxmlformats.org/officeDocument/2006/relationships/hyperlink" Target="https://cdscomposites.com/getting-started/exercises?exercise=03-layup" TargetMode="External"/><Relationship Id="rId285" Type="http://schemas.openxmlformats.org/officeDocument/2006/relationships/hyperlink" Target="https://cdscomposites.com/help/virtual-tests#astm_compression" TargetMode="External"/><Relationship Id="rId286" Type="http://schemas.openxmlformats.org/officeDocument/2006/relationships/hyperlink" Target="https://cdscomposites.com/getting-started/exercises?exercise=advanced-astm_compression" TargetMode="External"/><Relationship Id="rId287" Type="http://schemas.openxmlformats.org/officeDocument/2006/relationships/hyperlink" Target="https://cdscomposites.com/help/virtual-tests#astm_shear" TargetMode="External"/><Relationship Id="rId288" Type="http://schemas.openxmlformats.org/officeDocument/2006/relationships/hyperlink" Target="https://cdscomposites.com/getting-started/exercises?exercise=advanced-astm_shear" TargetMode="External"/><Relationship Id="rId289" Type="http://schemas.openxmlformats.org/officeDocument/2006/relationships/hyperlink" Target="https://cdscomposites.com/help/virtual-tests#astm_dcb" TargetMode="External"/><Relationship Id="rId290" Type="http://schemas.openxmlformats.org/officeDocument/2006/relationships/hyperlink" Target="https://cdscomposites.com/getting-started/exercises?exercise=advanced-astm_dcb" TargetMode="External"/><Relationship Id="rId291" Type="http://schemas.openxmlformats.org/officeDocument/2006/relationships/hyperlink" Target="https://cdscomposites.com/help/virtual-tests#astm_enf" TargetMode="External"/><Relationship Id="rId292" Type="http://schemas.openxmlformats.org/officeDocument/2006/relationships/hyperlink" Target="https://cdscomposites.com/getting-started/exercises?exercise=advanced-astm_enf" TargetMode="External"/><Relationship Id="rId293" Type="http://schemas.openxmlformats.org/officeDocument/2006/relationships/hyperlink" Target="https://cdscomposites.com/help/virtual-tests#astm_mmb" TargetMode="External"/><Relationship Id="rId294" Type="http://schemas.openxmlformats.org/officeDocument/2006/relationships/hyperlink" Target="https://cdscomposites.com/getting-started/exercises?exercise=advanced-astm_mmb" TargetMode="External"/><Relationship Id="rId295" Type="http://schemas.openxmlformats.org/officeDocument/2006/relationships/hyperlink" Target="https://cdscomposites.com/help/virtual-tests#astm_conditioning" TargetMode="External"/><Relationship Id="rId296" Type="http://schemas.openxmlformats.org/officeDocument/2006/relationships/hyperlink" Target="https://cdscomposites.com/getting-started/exercises?exercise=advanced-astm_conditioning" TargetMode="External"/><Relationship Id="rId297" Type="http://schemas.openxmlformats.org/officeDocument/2006/relationships/hyperlink" Target="https://cdscomposites.com/help/virtual-tests#astm_bearing" TargetMode="External"/><Relationship Id="rId298" Type="http://schemas.openxmlformats.org/officeDocument/2006/relationships/hyperlink" Target="https://cdscomposites.com/getting-started/exercises?exercise=advanced-astm_bearing" TargetMode="External"/><Relationship Id="rId299" Type="http://schemas.openxmlformats.org/officeDocument/2006/relationships/hyperlink" Target="https://cdscomposites.com/help/virtual-tests#astm_ohc" TargetMode="External"/><Relationship Id="rId300" Type="http://schemas.openxmlformats.org/officeDocument/2006/relationships/hyperlink" Target="https://cdscomposites.com/getting-started/exercises?exercise=advanced-astm_ohc" TargetMode="External"/><Relationship Id="rId301" Type="http://schemas.openxmlformats.org/officeDocument/2006/relationships/hyperlink" Target="https://cdscomposites.com/help/virtual-tests#astm_filled" TargetMode="External"/><Relationship Id="rId302" Type="http://schemas.openxmlformats.org/officeDocument/2006/relationships/hyperlink" Target="https://cdscomposites.com/getting-started/exercises?exercise=advanced-astm_filled" TargetMode="External"/><Relationship Id="rId303" Type="http://schemas.openxmlformats.org/officeDocument/2006/relationships/hyperlink" Target="https://cdscomposites.com/help/virtual-tests#astm_impact_cai" TargetMode="External"/><Relationship Id="rId304" Type="http://schemas.openxmlformats.org/officeDocument/2006/relationships/hyperlink" Target="https://cdscomposites.com/getting-started/exercises?exercise=advanced-astm_impact_cai" TargetMode="External"/><Relationship Id="rId305" Type="http://schemas.openxmlformats.org/officeDocument/2006/relationships/hyperlink" Target="https://cdscomposites.com/getting-started/exercises?exercise=advanced-notch" TargetMode="External"/><Relationship Id="rId306" Type="http://schemas.openxmlformats.org/officeDocument/2006/relationships/hyperlink" Target="https://cdscomposites.com/getting-started/exercises?exercise=advanced-viscoelastic" TargetMode="External"/><Relationship Id="rId307" Type="http://schemas.openxmlformats.org/officeDocument/2006/relationships/hyperlink" Target="https://cdscomposites.com/getting-started/exercises?exercise=advanced-bonded_joint" TargetMode="External"/><Relationship Id="rId308" Type="http://schemas.openxmlformats.org/officeDocument/2006/relationships/hyperlink" Target="https://cdscomposites.com/getting-started/exercises?exercise=advanced-larc04" TargetMode="External"/><Relationship Id="rId309" Type="http://schemas.openxmlformats.org/officeDocument/2006/relationships/hyperlink" Target="https://cdscomposites.com/getting-started/exercises?exercise=advanced-cure_shape" TargetMode="External"/><Relationship Id="rId310" Type="http://schemas.openxmlformats.org/officeDocument/2006/relationships/hyperlink" Target="https://cdscomposites.com/getting-started/exercises?exercise=advanced-fatigue_residual" TargetMode="External"/><Relationship Id="rId311" Type="http://schemas.openxmlformats.org/officeDocument/2006/relationships/hyperlink" Target="https://cdscomposites.com/getting-started/exercises?exercise=advanced-shell_buckling" TargetMode="External"/><Relationship Id="rId312" Type="http://schemas.openxmlformats.org/officeDocument/2006/relationships/hyperlink" Target="https://cdscomposites.com/getting-started/exercises?exercise=advanced-uncertainty" TargetMode="External"/><Relationship Id="rId313" Type="http://schemas.openxmlformats.org/officeDocument/2006/relationships/hyperlink" Target="https://cdscomposites.com/help/electromagnetics#em_wiener" TargetMode="External"/><Relationship Id="rId314" Type="http://schemas.openxmlformats.org/officeDocument/2006/relationships/hyperlink" Target="https://cdscomposites.com/getting-started/exercises?exercise=advanced-em_wiener" TargetMode="External"/><Relationship Id="rId315" Type="http://schemas.openxmlformats.org/officeDocument/2006/relationships/hyperlink" Target="https://cdscomposites.com/help/electromagnetics#em_looyenga" TargetMode="External"/><Relationship Id="rId316" Type="http://schemas.openxmlformats.org/officeDocument/2006/relationships/hyperlink" Target="https://cdscomposites.com/getting-started/exercises?exercise=advanced-em_looyenga" TargetMode="External"/><Relationship Id="rId317" Type="http://schemas.openxmlformats.org/officeDocument/2006/relationships/hyperlink" Target="https://cdscomposites.com/help/electromagnetics#em_maxwell-garnett" TargetMode="External"/><Relationship Id="rId318" Type="http://schemas.openxmlformats.org/officeDocument/2006/relationships/hyperlink" Target="https://cdscomposites.com/getting-started/exercises?exercise=advanced-em_maxwell-garnett" TargetMode="External"/><Relationship Id="rId319" Type="http://schemas.openxmlformats.org/officeDocument/2006/relationships/hyperlink" Target="https://cdscomposites.com/help/electromagnetics#em_tmm-normal" TargetMode="External"/><Relationship Id="rId320" Type="http://schemas.openxmlformats.org/officeDocument/2006/relationships/hyperlink" Target="https://cdscomposites.com/getting-started/exercises?exercise=advanced-em_tmm-normal" TargetMode="External"/><Relationship Id="rId321" Type="http://schemas.openxmlformats.org/officeDocument/2006/relationships/hyperlink" Target="https://cdscomposites.com/help/electromagnetics#em_bruggeman" TargetMode="External"/><Relationship Id="rId322" Type="http://schemas.openxmlformats.org/officeDocument/2006/relationships/hyperlink" Target="https://cdscomposites.com/getting-started/exercises?exercise=advanced-em_bruggeman" TargetMode="External"/><Relationship Id="rId323" Type="http://schemas.openxmlformats.org/officeDocument/2006/relationships/hyperlink" Target="https://cdscomposites.com/help/electromagnetics#em_mori-tanaka" TargetMode="External"/><Relationship Id="rId324" Type="http://schemas.openxmlformats.org/officeDocument/2006/relationships/hyperlink" Target="https://cdscomposites.com/getting-started/exercises?exercise=advanced-em_mori-tanaka" TargetMode="External"/><Relationship Id="rId325" Type="http://schemas.openxmlformats.org/officeDocument/2006/relationships/hyperlink" Target="https://cdscomposites.com/help/electromagnetics#em_self-consistent" TargetMode="External"/><Relationship Id="rId326" Type="http://schemas.openxmlformats.org/officeDocument/2006/relationships/hyperlink" Target="https://cdscomposites.com/getting-started/exercises?exercise=advanced-em_self-consistent" TargetMode="External"/><Relationship Id="rId327" Type="http://schemas.openxmlformats.org/officeDocument/2006/relationships/hyperlink" Target="https://cdscomposites.com/help/electromagnetics#em_dem" TargetMode="External"/><Relationship Id="rId328" Type="http://schemas.openxmlformats.org/officeDocument/2006/relationships/hyperlink" Target="https://cdscomposites.com/getting-started/exercises?exercise=advanced-em_dem" TargetMode="External"/><Relationship Id="rId329" Type="http://schemas.openxmlformats.org/officeDocument/2006/relationships/hyperlink" Target="https://cdscomposites.com/help/electromagnetics#em_coated" TargetMode="External"/><Relationship Id="rId330" Type="http://schemas.openxmlformats.org/officeDocument/2006/relationships/hyperlink" Target="https://cdscomposites.com/getting-started/exercises?exercise=advanced-em_coated" TargetMode="External"/><Relationship Id="rId331" Type="http://schemas.openxmlformats.org/officeDocument/2006/relationships/hyperlink" Target="https://cdscomposites.com/help/electromagnetics#em_multiphase" TargetMode="External"/><Relationship Id="rId332" Type="http://schemas.openxmlformats.org/officeDocument/2006/relationships/hyperlink" Target="https://cdscomposites.com/getting-started/exercises?exercise=advanced-em_multiphase" TargetMode="External"/><Relationship Id="rId333" Type="http://schemas.openxmlformats.org/officeDocument/2006/relationships/hyperlink" Target="https://cdscomposites.com/help/electromagnetics#em_tmm-oblique" TargetMode="External"/><Relationship Id="rId334" Type="http://schemas.openxmlformats.org/officeDocument/2006/relationships/hyperlink" Target="https://cdscomposites.com/getting-started/exercises?exercise=advanced-em_tmm-oblique" TargetMode="External"/><Relationship Id="rId335" Type="http://schemas.openxmlformats.org/officeDocument/2006/relationships/hyperlink" Target="https://cdscomposites.com/help/electromagnetics#em_tlm" TargetMode="External"/><Relationship Id="rId336" Type="http://schemas.openxmlformats.org/officeDocument/2006/relationships/hyperlink" Target="https://cdscomposites.com/getting-started/exercises?exercise=advanced-em_tlm" TargetMode="External"/><Relationship Id="rId337" Type="http://schemas.openxmlformats.org/officeDocument/2006/relationships/hyperlink" Target="https://cdscomposites.com/help/electromagnetics#em_bloch" TargetMode="External"/><Relationship Id="rId338" Type="http://schemas.openxmlformats.org/officeDocument/2006/relationships/hyperlink" Target="https://cdscomposites.com/getting-started/exercises?exercise=advanced-em_blo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Theory Manual</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